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DD08E3"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10</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6A2899">
        <w:rPr>
          <w:rFonts w:ascii="Times New Roman" w:hAnsi="Times New Roman" w:cs="Times New Roman"/>
          <w:b/>
          <w:sz w:val="20"/>
          <w:szCs w:val="20"/>
          <w:u w:val="single"/>
        </w:rPr>
        <w:t>3</w:t>
      </w:r>
      <w:r>
        <w:rPr>
          <w:rFonts w:ascii="Times New Roman" w:hAnsi="Times New Roman" w:cs="Times New Roman"/>
          <w:b/>
          <w:sz w:val="20"/>
          <w:szCs w:val="20"/>
          <w:u w:val="single"/>
        </w:rPr>
        <w:t>7</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E52155" w:rsidRDefault="00E52155" w:rsidP="00BE7426">
      <w:pPr>
        <w:spacing w:after="0" w:line="280" w:lineRule="atLeast"/>
        <w:jc w:val="right"/>
        <w:rPr>
          <w:rFonts w:ascii="Times New Roman" w:eastAsia="Times New Roman" w:hAnsi="Times New Roman" w:cs="Times New Roman"/>
          <w:sz w:val="20"/>
          <w:szCs w:val="20"/>
          <w:lang w:eastAsia="tr-TR"/>
        </w:rPr>
      </w:pPr>
    </w:p>
    <w:p w:rsidR="00BE7426" w:rsidRDefault="00BE7426" w:rsidP="00BE7426">
      <w:pPr>
        <w:spacing w:after="0" w:line="280" w:lineRule="atLeast"/>
        <w:jc w:val="right"/>
        <w:rPr>
          <w:rFonts w:ascii="Times New Roman" w:eastAsia="Times New Roman" w:hAnsi="Times New Roman" w:cs="Times New Roman"/>
          <w:sz w:val="20"/>
          <w:szCs w:val="20"/>
          <w:lang w:eastAsia="tr-TR"/>
        </w:rPr>
      </w:pPr>
    </w:p>
    <w:tbl>
      <w:tblPr>
        <w:tblW w:w="8789" w:type="dxa"/>
        <w:jc w:val="center"/>
        <w:tblLook w:val="01E0"/>
      </w:tblPr>
      <w:tblGrid>
        <w:gridCol w:w="8789"/>
      </w:tblGrid>
      <w:tr w:rsidR="008E2CA1" w:rsidRPr="008E2CA1">
        <w:trPr>
          <w:trHeight w:val="480"/>
          <w:jc w:val="center"/>
        </w:trPr>
        <w:tc>
          <w:tcPr>
            <w:tcW w:w="8789" w:type="dxa"/>
            <w:vAlign w:val="center"/>
            <w:hideMark/>
          </w:tcPr>
          <w:p w:rsidR="008E2CA1" w:rsidRPr="008E2CA1" w:rsidRDefault="008E2CA1" w:rsidP="008E2CA1">
            <w:pPr>
              <w:spacing w:before="100" w:beforeAutospacing="1" w:after="100" w:afterAutospacing="1" w:line="240" w:lineRule="auto"/>
              <w:jc w:val="center"/>
              <w:rPr>
                <w:rFonts w:ascii="Arial" w:eastAsia="Times New Roman" w:hAnsi="Arial" w:cs="Arial"/>
                <w:b/>
                <w:color w:val="000080"/>
                <w:sz w:val="18"/>
                <w:szCs w:val="18"/>
                <w:lang w:eastAsia="tr-TR"/>
              </w:rPr>
            </w:pPr>
            <w:r w:rsidRPr="008E2CA1">
              <w:rPr>
                <w:rFonts w:ascii="Arial" w:eastAsia="Times New Roman" w:hAnsi="Arial" w:cs="Arial"/>
                <w:b/>
                <w:color w:val="000080"/>
                <w:sz w:val="18"/>
                <w:szCs w:val="18"/>
                <w:lang w:eastAsia="tr-TR"/>
              </w:rPr>
              <w:t>TEBLİĞ</w:t>
            </w:r>
          </w:p>
        </w:tc>
      </w:tr>
      <w:tr w:rsidR="008E2CA1" w:rsidRPr="008E2CA1">
        <w:trPr>
          <w:trHeight w:val="480"/>
          <w:jc w:val="center"/>
        </w:trPr>
        <w:tc>
          <w:tcPr>
            <w:tcW w:w="8789" w:type="dxa"/>
            <w:vAlign w:val="center"/>
            <w:hideMark/>
          </w:tcPr>
          <w:p w:rsidR="008E2CA1" w:rsidRPr="008E2CA1" w:rsidRDefault="008E2CA1" w:rsidP="008E2CA1">
            <w:pPr>
              <w:tabs>
                <w:tab w:val="left" w:pos="566"/>
              </w:tabs>
              <w:spacing w:after="0" w:line="240" w:lineRule="exact"/>
              <w:ind w:firstLine="566"/>
              <w:rPr>
                <w:rFonts w:ascii="Times New Roman" w:eastAsia="ヒラギノ明朝 Pro W3" w:hAnsi="Times New Roman" w:cs="Times New Roman"/>
                <w:sz w:val="18"/>
                <w:szCs w:val="18"/>
                <w:u w:val="single"/>
              </w:rPr>
            </w:pPr>
            <w:r w:rsidRPr="008E2CA1">
              <w:rPr>
                <w:rFonts w:ascii="Times New Roman" w:eastAsia="ヒラギノ明朝 Pro W3" w:hAnsi="Times New Roman" w:cs="Times New Roman"/>
                <w:sz w:val="18"/>
                <w:szCs w:val="18"/>
                <w:u w:val="single"/>
              </w:rPr>
              <w:t>Maliye Bakanlığından:</w:t>
            </w:r>
          </w:p>
          <w:p w:rsidR="008E2CA1" w:rsidRDefault="008E2CA1" w:rsidP="008E2CA1">
            <w:pPr>
              <w:spacing w:after="0" w:line="240" w:lineRule="exact"/>
              <w:jc w:val="center"/>
              <w:rPr>
                <w:rFonts w:ascii="Times New Roman" w:eastAsia="ヒラギノ明朝 Pro W3" w:hAnsi="Times New Roman" w:cs="Times New Roman"/>
                <w:b/>
                <w:sz w:val="18"/>
                <w:szCs w:val="18"/>
              </w:rPr>
            </w:pPr>
            <w:r w:rsidRPr="008E2CA1">
              <w:rPr>
                <w:rFonts w:ascii="Times New Roman" w:eastAsia="ヒラギノ明朝 Pro W3" w:hAnsi="Times New Roman" w:cs="Times New Roman"/>
                <w:b/>
                <w:sz w:val="18"/>
                <w:szCs w:val="18"/>
              </w:rPr>
              <w:t>MİLLİ EMLAK GENEL TEB</w:t>
            </w:r>
          </w:p>
          <w:p w:rsidR="008E2CA1" w:rsidRPr="008E2CA1" w:rsidRDefault="008E2CA1" w:rsidP="008E2CA1">
            <w:pPr>
              <w:spacing w:after="0" w:line="240" w:lineRule="exact"/>
              <w:jc w:val="center"/>
              <w:rPr>
                <w:rFonts w:ascii="Times New Roman" w:eastAsia="ヒラギノ明朝 Pro W3" w:hAnsi="Times New Roman" w:cs="Times New Roman"/>
                <w:b/>
                <w:sz w:val="18"/>
                <w:szCs w:val="18"/>
              </w:rPr>
            </w:pPr>
            <w:r w:rsidRPr="008E2CA1">
              <w:rPr>
                <w:rFonts w:ascii="Times New Roman" w:eastAsia="ヒラギノ明朝 Pro W3" w:hAnsi="Times New Roman" w:cs="Times New Roman"/>
                <w:b/>
                <w:sz w:val="18"/>
                <w:szCs w:val="18"/>
              </w:rPr>
              <w:t>LİĞİ</w:t>
            </w:r>
          </w:p>
          <w:p w:rsidR="008E2CA1" w:rsidRPr="008E2CA1" w:rsidRDefault="008E2CA1" w:rsidP="008E2CA1">
            <w:pPr>
              <w:spacing w:after="0" w:line="240" w:lineRule="exact"/>
              <w:jc w:val="center"/>
              <w:rPr>
                <w:rFonts w:ascii="Times New Roman" w:eastAsia="ヒラギノ明朝 Pro W3" w:hAnsi="Times New Roman" w:cs="Times New Roman"/>
                <w:b/>
                <w:sz w:val="18"/>
                <w:szCs w:val="18"/>
              </w:rPr>
            </w:pPr>
            <w:r w:rsidRPr="008E2CA1">
              <w:rPr>
                <w:rFonts w:ascii="Times New Roman" w:eastAsia="ヒラギノ明朝 Pro W3" w:hAnsi="Times New Roman" w:cs="Times New Roman"/>
                <w:b/>
                <w:sz w:val="18"/>
                <w:szCs w:val="18"/>
              </w:rPr>
              <w:t xml:space="preserve">(SIRA </w:t>
            </w:r>
            <w:proofErr w:type="gramStart"/>
            <w:r w:rsidRPr="008E2CA1">
              <w:rPr>
                <w:rFonts w:ascii="Times New Roman" w:eastAsia="ヒラギノ明朝 Pro W3" w:hAnsi="Times New Roman" w:cs="Times New Roman"/>
                <w:b/>
                <w:sz w:val="18"/>
                <w:szCs w:val="18"/>
              </w:rPr>
              <w:t>NO : 346</w:t>
            </w:r>
            <w:proofErr w:type="gramEnd"/>
            <w:r w:rsidRPr="008E2CA1">
              <w:rPr>
                <w:rFonts w:ascii="Times New Roman" w:eastAsia="ヒラギノ明朝 Pro W3" w:hAnsi="Times New Roman" w:cs="Times New Roman"/>
                <w:b/>
                <w:sz w:val="18"/>
                <w:szCs w:val="18"/>
              </w:rPr>
              <w:t>)</w:t>
            </w:r>
          </w:p>
          <w:p w:rsidR="008E2CA1" w:rsidRPr="008E2CA1" w:rsidRDefault="008E2CA1" w:rsidP="008E2CA1">
            <w:pPr>
              <w:tabs>
                <w:tab w:val="left" w:pos="566"/>
              </w:tabs>
              <w:spacing w:after="0" w:line="240" w:lineRule="exact"/>
              <w:ind w:firstLine="566"/>
              <w:jc w:val="both"/>
              <w:rPr>
                <w:rFonts w:ascii="Times New Roman" w:eastAsia="ヒラギノ明朝 Pro W3" w:hAnsi="Times New Roman" w:cs="Times New Roman"/>
                <w:sz w:val="18"/>
                <w:szCs w:val="18"/>
              </w:rPr>
            </w:pPr>
            <w:r w:rsidRPr="008E2CA1">
              <w:rPr>
                <w:rFonts w:ascii="Times New Roman" w:eastAsia="ヒラギノ明朝 Pro W3" w:hAnsi="Times New Roman" w:cs="Times New Roman"/>
                <w:b/>
                <w:bCs/>
                <w:sz w:val="18"/>
                <w:szCs w:val="18"/>
              </w:rPr>
              <w:t>MADDE 1 –</w:t>
            </w:r>
            <w:r w:rsidRPr="008E2CA1">
              <w:rPr>
                <w:rFonts w:ascii="Times New Roman" w:eastAsia="ヒラギノ明朝 Pro W3" w:hAnsi="Times New Roman" w:cs="Times New Roman"/>
                <w:sz w:val="18"/>
                <w:szCs w:val="18"/>
              </w:rPr>
              <w:t xml:space="preserve"> </w:t>
            </w:r>
            <w:proofErr w:type="gramStart"/>
            <w:r w:rsidRPr="008E2CA1">
              <w:rPr>
                <w:rFonts w:ascii="Times New Roman" w:eastAsia="ヒラギノ明朝 Pro W3" w:hAnsi="Times New Roman" w:cs="Times New Roman"/>
                <w:sz w:val="18"/>
                <w:szCs w:val="18"/>
              </w:rPr>
              <w:t>14/10/2008</w:t>
            </w:r>
            <w:proofErr w:type="gramEnd"/>
            <w:r w:rsidRPr="008E2CA1">
              <w:rPr>
                <w:rFonts w:ascii="Times New Roman" w:eastAsia="ヒラギノ明朝 Pro W3" w:hAnsi="Times New Roman" w:cs="Times New Roman"/>
                <w:sz w:val="18"/>
                <w:szCs w:val="18"/>
              </w:rPr>
              <w:t xml:space="preserve"> tarihli ve 27024 sayılı Resmî Gazete’de yayımlanan Milli Emlak Genel Tebliği (Sıra No: 319)’</w:t>
            </w:r>
            <w:proofErr w:type="spellStart"/>
            <w:r w:rsidRPr="008E2CA1">
              <w:rPr>
                <w:rFonts w:ascii="Times New Roman" w:eastAsia="ヒラギノ明朝 Pro W3" w:hAnsi="Times New Roman" w:cs="Times New Roman"/>
                <w:sz w:val="18"/>
                <w:szCs w:val="18"/>
              </w:rPr>
              <w:t>nde</w:t>
            </w:r>
            <w:proofErr w:type="spellEnd"/>
            <w:r w:rsidRPr="008E2CA1">
              <w:rPr>
                <w:rFonts w:ascii="Times New Roman" w:eastAsia="ヒラギノ明朝 Pro W3" w:hAnsi="Times New Roman" w:cs="Times New Roman"/>
                <w:sz w:val="18"/>
                <w:szCs w:val="18"/>
              </w:rPr>
              <w:t xml:space="preserve"> yer alan 4706 sayılı Kanunun geçici 7 </w:t>
            </w:r>
            <w:proofErr w:type="spellStart"/>
            <w:r w:rsidRPr="008E2CA1">
              <w:rPr>
                <w:rFonts w:ascii="Times New Roman" w:eastAsia="ヒラギノ明朝 Pro W3" w:hAnsi="Times New Roman" w:cs="Times New Roman"/>
                <w:sz w:val="18"/>
                <w:szCs w:val="18"/>
              </w:rPr>
              <w:t>nci</w:t>
            </w:r>
            <w:proofErr w:type="spellEnd"/>
            <w:r w:rsidRPr="008E2CA1">
              <w:rPr>
                <w:rFonts w:ascii="Times New Roman" w:eastAsia="ヒラギノ明朝 Pro W3" w:hAnsi="Times New Roman" w:cs="Times New Roman"/>
                <w:sz w:val="18"/>
                <w:szCs w:val="18"/>
              </w:rPr>
              <w:t xml:space="preserve"> maddesi metnindeki “bu maddenin yürürlüğe girdiği tarihten itibaren en geç dört ay içinde” ibaresi “31/12/2012 tarihine kadar” şeklinde, “1/1/2008 tarihinden” ibaresi ise “yeni sözleşmenin yapıldığı tarihten” şeklinde değiştirilmiştir.</w:t>
            </w:r>
          </w:p>
          <w:p w:rsidR="008E2CA1" w:rsidRPr="008E2CA1" w:rsidRDefault="008E2CA1" w:rsidP="008E2CA1">
            <w:pPr>
              <w:tabs>
                <w:tab w:val="left" w:pos="566"/>
              </w:tabs>
              <w:spacing w:after="0" w:line="240" w:lineRule="exact"/>
              <w:ind w:firstLine="566"/>
              <w:jc w:val="both"/>
              <w:rPr>
                <w:rFonts w:ascii="Times New Roman" w:eastAsia="ヒラギノ明朝 Pro W3" w:hAnsi="Times New Roman" w:cs="Times New Roman"/>
                <w:sz w:val="18"/>
                <w:szCs w:val="18"/>
              </w:rPr>
            </w:pPr>
            <w:r w:rsidRPr="008E2CA1">
              <w:rPr>
                <w:rFonts w:ascii="Times New Roman" w:eastAsia="ヒラギノ明朝 Pro W3" w:hAnsi="Times New Roman" w:cs="Times New Roman"/>
                <w:b/>
                <w:sz w:val="18"/>
                <w:szCs w:val="18"/>
              </w:rPr>
              <w:t>MADDE 2 –</w:t>
            </w:r>
            <w:r w:rsidRPr="008E2CA1">
              <w:rPr>
                <w:rFonts w:ascii="Times New Roman" w:eastAsia="ヒラギノ明朝 Pro W3" w:hAnsi="Times New Roman" w:cs="Times New Roman"/>
                <w:sz w:val="18"/>
                <w:szCs w:val="18"/>
              </w:rPr>
              <w:t xml:space="preserve"> Aynı Genel Tebliğin irtifak hakkı ve kullanma izinlerinde alınacak </w:t>
            </w:r>
            <w:proofErr w:type="gramStart"/>
            <w:r w:rsidRPr="008E2CA1">
              <w:rPr>
                <w:rFonts w:ascii="Times New Roman" w:eastAsia="ヒラギノ明朝 Pro W3" w:hAnsi="Times New Roman" w:cs="Times New Roman"/>
                <w:sz w:val="18"/>
                <w:szCs w:val="18"/>
              </w:rPr>
              <w:t>hasılat</w:t>
            </w:r>
            <w:proofErr w:type="gramEnd"/>
            <w:r w:rsidRPr="008E2CA1">
              <w:rPr>
                <w:rFonts w:ascii="Times New Roman" w:eastAsia="ヒラギノ明朝 Pro W3" w:hAnsi="Times New Roman" w:cs="Times New Roman"/>
                <w:sz w:val="18"/>
                <w:szCs w:val="18"/>
              </w:rPr>
              <w:t xml:space="preserve"> paylarına ilişkin açıklamaların yer aldığı kısmının 3 üncü maddesinin ilk fıkrası aşağıdaki şekilde değiştirilmiştir:</w:t>
            </w:r>
          </w:p>
          <w:p w:rsidR="008E2CA1" w:rsidRPr="008E2CA1" w:rsidRDefault="008E2CA1" w:rsidP="008E2CA1">
            <w:pPr>
              <w:tabs>
                <w:tab w:val="left" w:pos="566"/>
              </w:tabs>
              <w:spacing w:after="0" w:line="240" w:lineRule="exact"/>
              <w:ind w:firstLine="566"/>
              <w:jc w:val="both"/>
              <w:rPr>
                <w:rFonts w:ascii="Times New Roman" w:eastAsia="ヒラギノ明朝 Pro W3" w:hAnsi="Times New Roman" w:cs="Times New Roman"/>
                <w:sz w:val="18"/>
                <w:szCs w:val="18"/>
              </w:rPr>
            </w:pPr>
            <w:r w:rsidRPr="008E2CA1">
              <w:rPr>
                <w:rFonts w:ascii="Times New Roman" w:eastAsia="ヒラギノ明朝 Pro W3" w:hAnsi="Times New Roman" w:cs="Times New Roman"/>
                <w:sz w:val="18"/>
                <w:szCs w:val="18"/>
              </w:rPr>
              <w:t xml:space="preserve">“3) Hazinenin özel mülkiyetinde ve Devletin hüküm ve tasarrufu altındaki taşınmazlar üzerinde münhasıran liman yapılmak amacıyla </w:t>
            </w:r>
            <w:proofErr w:type="gramStart"/>
            <w:r w:rsidRPr="008E2CA1">
              <w:rPr>
                <w:rFonts w:ascii="Times New Roman" w:eastAsia="ヒラギノ明朝 Pro W3" w:hAnsi="Times New Roman" w:cs="Times New Roman"/>
                <w:sz w:val="18"/>
                <w:szCs w:val="18"/>
              </w:rPr>
              <w:t>12/7/2012</w:t>
            </w:r>
            <w:proofErr w:type="gramEnd"/>
            <w:r w:rsidRPr="008E2CA1">
              <w:rPr>
                <w:rFonts w:ascii="Times New Roman" w:eastAsia="ヒラギノ明朝 Pro W3" w:hAnsi="Times New Roman" w:cs="Times New Roman"/>
                <w:sz w:val="18"/>
                <w:szCs w:val="18"/>
              </w:rPr>
              <w:t xml:space="preserve"> tarihinden önce tesis edilen irtifak hakları ile verilen kullanma izinlerine ait sözleşmelerdeki üçüncü kişilere ait yüklerin yükleme ve boşaltılması ile gemi konaklama bedellerinden elde edilecek hâsılattan Hazineye nispi pay ödeneceğine ilişkin hükümler ile ilgili olarak, en geç 31/12/2012 tarihine kadar başvuruda bulunulması ve bu Genel Tebliğin 1 inci maddesinin (b) ve (c) bentlerinde belirtilen koşulların yerine getirilmesi kaydıyla; rayiç bedel üzerinden yeni sözleşmenin yapıldığı tarihten geçerli olmak üzere nispi pay oranı, tüm hâsılatı kapsayacak şekilde yüzde bir olarak değiştirilecektir.”</w:t>
            </w:r>
          </w:p>
          <w:p w:rsidR="008E2CA1" w:rsidRPr="008E2CA1" w:rsidRDefault="008E2CA1" w:rsidP="008E2CA1">
            <w:pPr>
              <w:tabs>
                <w:tab w:val="left" w:pos="566"/>
              </w:tabs>
              <w:spacing w:after="0" w:line="240" w:lineRule="exact"/>
              <w:ind w:firstLine="566"/>
              <w:jc w:val="both"/>
              <w:rPr>
                <w:rFonts w:ascii="Times New Roman" w:eastAsia="ヒラギノ明朝 Pro W3" w:hAnsi="Times New Roman" w:cs="Times New Roman"/>
                <w:sz w:val="18"/>
                <w:szCs w:val="18"/>
              </w:rPr>
            </w:pPr>
            <w:r w:rsidRPr="008E2CA1">
              <w:rPr>
                <w:rFonts w:ascii="Times New Roman" w:eastAsia="ヒラギノ明朝 Pro W3" w:hAnsi="Times New Roman" w:cs="Times New Roman"/>
                <w:b/>
                <w:sz w:val="18"/>
                <w:szCs w:val="18"/>
              </w:rPr>
              <w:t>MADDE 3 –</w:t>
            </w:r>
            <w:r w:rsidRPr="008E2CA1">
              <w:rPr>
                <w:rFonts w:ascii="Times New Roman" w:eastAsia="ヒラギノ明朝 Pro W3" w:hAnsi="Times New Roman" w:cs="Times New Roman"/>
                <w:sz w:val="18"/>
                <w:szCs w:val="18"/>
              </w:rPr>
              <w:t xml:space="preserve"> Aynı Genel Tebliğin irtifak hakkı ve kullanma izinlerinde alınacak </w:t>
            </w:r>
            <w:proofErr w:type="gramStart"/>
            <w:r w:rsidRPr="008E2CA1">
              <w:rPr>
                <w:rFonts w:ascii="Times New Roman" w:eastAsia="ヒラギノ明朝 Pro W3" w:hAnsi="Times New Roman" w:cs="Times New Roman"/>
                <w:sz w:val="18"/>
                <w:szCs w:val="18"/>
              </w:rPr>
              <w:t>hasılat</w:t>
            </w:r>
            <w:proofErr w:type="gramEnd"/>
            <w:r w:rsidRPr="008E2CA1">
              <w:rPr>
                <w:rFonts w:ascii="Times New Roman" w:eastAsia="ヒラギノ明朝 Pro W3" w:hAnsi="Times New Roman" w:cs="Times New Roman"/>
                <w:sz w:val="18"/>
                <w:szCs w:val="18"/>
              </w:rPr>
              <w:t xml:space="preserve"> paylarına ilişkin açıklamaların yer aldığı kısmının 11 inci maddesi aşağıdaki şekilde değiştirilmiştir:</w:t>
            </w:r>
          </w:p>
          <w:p w:rsidR="008E2CA1" w:rsidRPr="008E2CA1" w:rsidRDefault="008E2CA1" w:rsidP="008E2CA1">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E2CA1">
              <w:rPr>
                <w:rFonts w:ascii="Times New Roman" w:eastAsia="ヒラギノ明朝 Pro W3" w:hAnsi="Times New Roman" w:cs="Times New Roman"/>
                <w:sz w:val="18"/>
                <w:szCs w:val="18"/>
              </w:rPr>
              <w:t xml:space="preserve">“11) İhtiyaçları olan hammaddeleri getirebilmeleri ve ürettikleri ürünleri sevk edebilmeleri için tesislerinin önlerine dolgu, iskele, platform, boru hattı, </w:t>
            </w:r>
            <w:proofErr w:type="spellStart"/>
            <w:r w:rsidRPr="008E2CA1">
              <w:rPr>
                <w:rFonts w:ascii="Times New Roman" w:eastAsia="ヒラギノ明朝 Pro W3" w:hAnsi="Times New Roman" w:cs="Times New Roman"/>
                <w:sz w:val="18"/>
                <w:szCs w:val="18"/>
              </w:rPr>
              <w:t>dolfen</w:t>
            </w:r>
            <w:proofErr w:type="spellEnd"/>
            <w:r w:rsidRPr="008E2CA1">
              <w:rPr>
                <w:rFonts w:ascii="Times New Roman" w:eastAsia="ヒラギノ明朝 Pro W3" w:hAnsi="Times New Roman" w:cs="Times New Roman"/>
                <w:sz w:val="18"/>
                <w:szCs w:val="18"/>
              </w:rPr>
              <w:t xml:space="preserve">, şamandıra, pompaj istasyonu gibi tesisler yapılması amacıyla lehine irtifak hakkı tesis edilen veya kullanma izni verilen kişilerden; veriliş amacı da dikkate alınmak suretiyle, bu tesislerin kendi yükleri dışında üçüncü kişilere ait yüklerin yüklenmesi ve boşaltılması ile gemi konaklamasında kullanılması karşılığında elde ettikleri hâsılattan yüzde </w:t>
            </w:r>
            <w:proofErr w:type="spellStart"/>
            <w:r w:rsidRPr="008E2CA1">
              <w:rPr>
                <w:rFonts w:ascii="Times New Roman" w:eastAsia="ヒラギノ明朝 Pro W3" w:hAnsi="Times New Roman" w:cs="Times New Roman"/>
                <w:sz w:val="18"/>
                <w:szCs w:val="18"/>
              </w:rPr>
              <w:t>onbeş</w:t>
            </w:r>
            <w:proofErr w:type="spellEnd"/>
            <w:r w:rsidRPr="008E2CA1">
              <w:rPr>
                <w:rFonts w:ascii="Times New Roman" w:eastAsia="ヒラギノ明朝 Pro W3" w:hAnsi="Times New Roman" w:cs="Times New Roman"/>
                <w:sz w:val="18"/>
                <w:szCs w:val="18"/>
              </w:rPr>
              <w:t xml:space="preserve"> oranında Hazine payı alınmasına, Hazine Taşınmazlarının İdaresi Hakkında Yönetmeliğin 83 üncü maddesi ile Bakanlığımızın 324 Sıra Sayılı Milli Emlak Genel Tebliğinin “Kıyı Yatırımları” başlıklı IV. Bölümü hükümleri uyarınca devam edilecektir.”</w:t>
            </w:r>
            <w:proofErr w:type="gramEnd"/>
          </w:p>
          <w:p w:rsidR="008E2CA1" w:rsidRPr="008E2CA1" w:rsidRDefault="008E2CA1" w:rsidP="008E2CA1">
            <w:pPr>
              <w:tabs>
                <w:tab w:val="left" w:pos="566"/>
              </w:tabs>
              <w:spacing w:after="0" w:line="240" w:lineRule="exact"/>
              <w:ind w:firstLine="566"/>
              <w:jc w:val="both"/>
              <w:rPr>
                <w:rFonts w:ascii="Times New Roman" w:eastAsia="ヒラギノ明朝 Pro W3" w:hAnsi="Times New Roman" w:cs="Times New Roman"/>
                <w:sz w:val="18"/>
                <w:szCs w:val="18"/>
              </w:rPr>
            </w:pPr>
            <w:r w:rsidRPr="008E2CA1">
              <w:rPr>
                <w:rFonts w:ascii="Times New Roman" w:eastAsia="ヒラギノ明朝 Pro W3" w:hAnsi="Times New Roman" w:cs="Times New Roman"/>
                <w:b/>
                <w:sz w:val="18"/>
                <w:szCs w:val="18"/>
              </w:rPr>
              <w:t>MADDE 4 –</w:t>
            </w:r>
            <w:r w:rsidRPr="008E2CA1">
              <w:rPr>
                <w:rFonts w:ascii="Times New Roman" w:eastAsia="ヒラギノ明朝 Pro W3" w:hAnsi="Times New Roman" w:cs="Times New Roman"/>
                <w:sz w:val="18"/>
                <w:szCs w:val="18"/>
              </w:rPr>
              <w:t xml:space="preserve"> Bu Genel Tebliğ yayımı tarihinde yürürlüğe girer.</w:t>
            </w:r>
          </w:p>
          <w:p w:rsidR="008E2CA1" w:rsidRPr="008E2CA1" w:rsidRDefault="008E2CA1" w:rsidP="008E2CA1">
            <w:pPr>
              <w:tabs>
                <w:tab w:val="left" w:pos="566"/>
              </w:tabs>
              <w:spacing w:after="0" w:line="240" w:lineRule="exact"/>
              <w:ind w:firstLine="566"/>
              <w:jc w:val="both"/>
              <w:rPr>
                <w:rFonts w:ascii="Times New Roman" w:eastAsia="ヒラギノ明朝Pro W3" w:hAnsi="Times New Roman" w:cs="Times New Roman"/>
                <w:sz w:val="18"/>
                <w:szCs w:val="20"/>
                <w:lang w:val="en-GB"/>
              </w:rPr>
            </w:pPr>
            <w:r w:rsidRPr="008E2CA1">
              <w:rPr>
                <w:rFonts w:ascii="Times New Roman" w:eastAsia="ヒラギノ明朝 Pro W3" w:hAnsi="Times New Roman" w:cs="Times New Roman"/>
                <w:b/>
                <w:sz w:val="18"/>
                <w:szCs w:val="18"/>
              </w:rPr>
              <w:t>MADDE 5 –</w:t>
            </w:r>
            <w:r w:rsidRPr="008E2CA1">
              <w:rPr>
                <w:rFonts w:ascii="Times New Roman" w:eastAsia="ヒラギノ明朝 Pro W3" w:hAnsi="Times New Roman" w:cs="Times New Roman"/>
                <w:sz w:val="18"/>
                <w:szCs w:val="18"/>
              </w:rPr>
              <w:t xml:space="preserve"> Bu Genel Tebliğ hükümlerini Maliye Bakanı yürütür.</w:t>
            </w:r>
          </w:p>
        </w:tc>
      </w:tr>
    </w:tbl>
    <w:p w:rsidR="008A1271" w:rsidRDefault="008A1271" w:rsidP="00BE7426">
      <w:pPr>
        <w:spacing w:after="0" w:line="280" w:lineRule="atLeast"/>
        <w:jc w:val="right"/>
        <w:rPr>
          <w:rFonts w:ascii="Times New Roman" w:eastAsia="Times New Roman" w:hAnsi="Times New Roman" w:cs="Times New Roman"/>
          <w:sz w:val="20"/>
          <w:szCs w:val="20"/>
          <w:lang w:eastAsia="tr-TR"/>
        </w:rPr>
      </w:pPr>
    </w:p>
    <w:sectPr w:rsidR="008A127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72B43"/>
    <w:rsid w:val="000A177A"/>
    <w:rsid w:val="000A58F2"/>
    <w:rsid w:val="000B01CF"/>
    <w:rsid w:val="000B0671"/>
    <w:rsid w:val="000B3665"/>
    <w:rsid w:val="000B62A2"/>
    <w:rsid w:val="000B6EF9"/>
    <w:rsid w:val="000C0282"/>
    <w:rsid w:val="000C2CC9"/>
    <w:rsid w:val="000C3900"/>
    <w:rsid w:val="000D551C"/>
    <w:rsid w:val="000E7387"/>
    <w:rsid w:val="000F4B5F"/>
    <w:rsid w:val="000F4D1C"/>
    <w:rsid w:val="000F59E0"/>
    <w:rsid w:val="00107244"/>
    <w:rsid w:val="001320F3"/>
    <w:rsid w:val="00140F37"/>
    <w:rsid w:val="00193638"/>
    <w:rsid w:val="00193B5D"/>
    <w:rsid w:val="001C67A3"/>
    <w:rsid w:val="001D4159"/>
    <w:rsid w:val="001D573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4A8A"/>
    <w:rsid w:val="00367DC3"/>
    <w:rsid w:val="003802F6"/>
    <w:rsid w:val="003C0428"/>
    <w:rsid w:val="003D78AE"/>
    <w:rsid w:val="003E7516"/>
    <w:rsid w:val="00430027"/>
    <w:rsid w:val="00433266"/>
    <w:rsid w:val="00442DE4"/>
    <w:rsid w:val="0044301A"/>
    <w:rsid w:val="00464C00"/>
    <w:rsid w:val="00470FC3"/>
    <w:rsid w:val="004756C6"/>
    <w:rsid w:val="0048152B"/>
    <w:rsid w:val="004A0E72"/>
    <w:rsid w:val="004C4E87"/>
    <w:rsid w:val="004D205D"/>
    <w:rsid w:val="004E34EC"/>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1271"/>
    <w:rsid w:val="008A2F1C"/>
    <w:rsid w:val="008A355A"/>
    <w:rsid w:val="008B1207"/>
    <w:rsid w:val="008C1EF5"/>
    <w:rsid w:val="008D5F14"/>
    <w:rsid w:val="008E2CA1"/>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DD08E3"/>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381</Words>
  <Characters>2177</Characters>
  <Application>Microsoft Office Word</Application>
  <DocSecurity>0</DocSecurity>
  <Lines>18</Lines>
  <Paragraphs>5</Paragraphs>
  <ScaleCrop>false</ScaleCrop>
  <Company>TURMOB</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245</cp:revision>
  <cp:lastPrinted>2012-08-29T06:03:00Z</cp:lastPrinted>
  <dcterms:created xsi:type="dcterms:W3CDTF">2012-06-01T06:02:00Z</dcterms:created>
  <dcterms:modified xsi:type="dcterms:W3CDTF">2012-10-10T05:30:00Z</dcterms:modified>
</cp:coreProperties>
</file>