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D08E3"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10</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7</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8A1271" w:rsidRDefault="008A1271" w:rsidP="00BE7426">
      <w:pPr>
        <w:spacing w:after="0" w:line="280" w:lineRule="atLeast"/>
        <w:jc w:val="right"/>
        <w:rPr>
          <w:rFonts w:ascii="Times New Roman" w:eastAsia="Times New Roman" w:hAnsi="Times New Roman" w:cs="Times New Roman"/>
          <w:sz w:val="20"/>
          <w:szCs w:val="20"/>
          <w:lang w:eastAsia="tr-TR"/>
        </w:rPr>
      </w:pPr>
    </w:p>
    <w:p w:rsidR="00F0409D" w:rsidRPr="00F0409D" w:rsidRDefault="00F0409D" w:rsidP="00F0409D">
      <w:pPr>
        <w:tabs>
          <w:tab w:val="left" w:pos="566"/>
        </w:tabs>
        <w:spacing w:after="0" w:line="240" w:lineRule="exact"/>
        <w:ind w:firstLine="566"/>
        <w:rPr>
          <w:rFonts w:ascii="Times New Roman" w:eastAsia="ヒラギノ明朝 Pro W3" w:hAnsi="Times New Roman" w:cs="Times New Roman"/>
          <w:sz w:val="18"/>
          <w:szCs w:val="18"/>
          <w:u w:val="single"/>
        </w:rPr>
      </w:pPr>
      <w:r w:rsidRPr="00F0409D">
        <w:rPr>
          <w:rFonts w:ascii="Times New Roman" w:eastAsia="ヒラギノ明朝 Pro W3" w:hAnsi="Times New Roman" w:cs="Times New Roman"/>
          <w:sz w:val="18"/>
          <w:szCs w:val="18"/>
          <w:u w:val="single"/>
        </w:rPr>
        <w:t>Maliye Bakanlığından:</w:t>
      </w:r>
    </w:p>
    <w:p w:rsidR="00F0409D" w:rsidRPr="00F0409D" w:rsidRDefault="00F0409D" w:rsidP="00F0409D">
      <w:pPr>
        <w:spacing w:after="0" w:line="240" w:lineRule="exact"/>
        <w:jc w:val="center"/>
        <w:rPr>
          <w:rFonts w:ascii="Times New Roman" w:eastAsia="ヒラギノ明朝 Pro W3" w:hAnsi="Times New Roman" w:cs="Times New Roman"/>
          <w:b/>
          <w:sz w:val="18"/>
          <w:szCs w:val="18"/>
        </w:rPr>
      </w:pPr>
      <w:r w:rsidRPr="00F0409D">
        <w:rPr>
          <w:rFonts w:ascii="Times New Roman" w:eastAsia="ヒラギノ明朝 Pro W3" w:hAnsi="Times New Roman" w:cs="Times New Roman"/>
          <w:b/>
          <w:sz w:val="18"/>
          <w:szCs w:val="18"/>
        </w:rPr>
        <w:t>MİLLİ EMLAK GENEL TEBLİĞİ</w:t>
      </w:r>
    </w:p>
    <w:p w:rsidR="00F0409D" w:rsidRDefault="00F0409D" w:rsidP="00F0409D">
      <w:pPr>
        <w:spacing w:after="0" w:line="240" w:lineRule="exact"/>
        <w:jc w:val="center"/>
        <w:rPr>
          <w:rFonts w:ascii="Times New Roman" w:eastAsia="ヒラギノ明朝 Pro W3" w:hAnsi="Times New Roman" w:cs="Times New Roman"/>
          <w:b/>
          <w:sz w:val="18"/>
          <w:szCs w:val="18"/>
        </w:rPr>
      </w:pPr>
      <w:r w:rsidRPr="00F0409D">
        <w:rPr>
          <w:rFonts w:ascii="Times New Roman" w:eastAsia="ヒラギノ明朝 Pro W3" w:hAnsi="Times New Roman" w:cs="Times New Roman"/>
          <w:b/>
          <w:sz w:val="18"/>
          <w:szCs w:val="18"/>
        </w:rPr>
        <w:t>(SIRA NO: 347)</w:t>
      </w:r>
    </w:p>
    <w:p w:rsidR="00F0409D" w:rsidRPr="00F0409D" w:rsidRDefault="00F0409D" w:rsidP="00F0409D">
      <w:pPr>
        <w:spacing w:after="0" w:line="240" w:lineRule="exact"/>
        <w:jc w:val="center"/>
        <w:rPr>
          <w:rFonts w:ascii="Times New Roman" w:eastAsia="ヒラギノ明朝 Pro W3" w:hAnsi="Times New Roman" w:cs="Times New Roman"/>
          <w:b/>
          <w:sz w:val="18"/>
          <w:szCs w:val="18"/>
        </w:rPr>
      </w:pPr>
    </w:p>
    <w:p w:rsidR="00F0409D" w:rsidRPr="00F0409D" w:rsidRDefault="00F0409D" w:rsidP="00F0409D">
      <w:pPr>
        <w:tabs>
          <w:tab w:val="left" w:pos="566"/>
        </w:tabs>
        <w:spacing w:after="0" w:line="240" w:lineRule="exact"/>
        <w:ind w:firstLine="566"/>
        <w:jc w:val="both"/>
        <w:rPr>
          <w:rFonts w:ascii="Times New Roman" w:eastAsia="ヒラギノ明朝 Pro W3" w:hAnsi="Times New Roman" w:cs="Times New Roman"/>
          <w:sz w:val="18"/>
          <w:szCs w:val="18"/>
        </w:rPr>
      </w:pPr>
      <w:r w:rsidRPr="00F0409D">
        <w:rPr>
          <w:rFonts w:ascii="Times New Roman" w:eastAsia="ヒラギノ明朝 Pro W3" w:hAnsi="Times New Roman" w:cs="Times New Roman"/>
          <w:b/>
          <w:bCs/>
          <w:sz w:val="18"/>
          <w:szCs w:val="18"/>
        </w:rPr>
        <w:t>MADDE 1 –</w:t>
      </w:r>
      <w:r w:rsidRPr="00F0409D">
        <w:rPr>
          <w:rFonts w:ascii="Times New Roman" w:eastAsia="ヒラギノ明朝 Pro W3" w:hAnsi="Times New Roman" w:cs="Times New Roman"/>
          <w:sz w:val="18"/>
          <w:szCs w:val="18"/>
        </w:rPr>
        <w:t xml:space="preserve"> </w:t>
      </w:r>
      <w:proofErr w:type="gramStart"/>
      <w:r w:rsidRPr="00F0409D">
        <w:rPr>
          <w:rFonts w:ascii="Times New Roman" w:eastAsia="ヒラギノ明朝 Pro W3" w:hAnsi="Times New Roman" w:cs="Times New Roman"/>
          <w:sz w:val="18"/>
          <w:szCs w:val="18"/>
        </w:rPr>
        <w:t>26/4/2009</w:t>
      </w:r>
      <w:proofErr w:type="gramEnd"/>
      <w:r w:rsidRPr="00F0409D">
        <w:rPr>
          <w:rFonts w:ascii="Times New Roman" w:eastAsia="ヒラギノ明朝 Pro W3" w:hAnsi="Times New Roman" w:cs="Times New Roman"/>
          <w:sz w:val="18"/>
          <w:szCs w:val="18"/>
        </w:rPr>
        <w:t xml:space="preserve"> tarihli ve 27211 sayılı Resmî Gazete’de yayımlanan Milli Emlak Genel Tebliği (Sıra No: 324)’</w:t>
      </w:r>
      <w:proofErr w:type="spellStart"/>
      <w:r w:rsidRPr="00F0409D">
        <w:rPr>
          <w:rFonts w:ascii="Times New Roman" w:eastAsia="ヒラギノ明朝 Pro W3" w:hAnsi="Times New Roman" w:cs="Times New Roman"/>
          <w:sz w:val="18"/>
          <w:szCs w:val="18"/>
        </w:rPr>
        <w:t>nin</w:t>
      </w:r>
      <w:proofErr w:type="spellEnd"/>
      <w:r w:rsidRPr="00F0409D">
        <w:rPr>
          <w:rFonts w:ascii="Times New Roman" w:eastAsia="ヒラギノ明朝 Pro W3" w:hAnsi="Times New Roman" w:cs="Times New Roman"/>
          <w:sz w:val="18"/>
          <w:szCs w:val="18"/>
        </w:rPr>
        <w:t xml:space="preserve"> “III. ÖZELLİK ARZ EDEN İŞLEMLER” başlıklı bölümünün “2. Yap-işlet-devret modeli çerçevesinde yapılacak yatırımlar” başlıklı alt bölümünün ikinci fıkrasından sonra gelmek üzere aşağıdaki fıkra eklenmiştir.</w:t>
      </w:r>
    </w:p>
    <w:p w:rsidR="00F0409D" w:rsidRPr="00F0409D" w:rsidRDefault="00F0409D" w:rsidP="00F0409D">
      <w:pPr>
        <w:tabs>
          <w:tab w:val="left" w:pos="566"/>
        </w:tabs>
        <w:spacing w:after="0" w:line="240" w:lineRule="exact"/>
        <w:ind w:firstLine="566"/>
        <w:jc w:val="both"/>
        <w:rPr>
          <w:rFonts w:ascii="Times New Roman" w:eastAsia="ヒラギノ明朝 Pro W3" w:hAnsi="Times New Roman" w:cs="Times New Roman"/>
          <w:sz w:val="18"/>
          <w:szCs w:val="18"/>
        </w:rPr>
      </w:pPr>
      <w:r w:rsidRPr="00F0409D">
        <w:rPr>
          <w:rFonts w:ascii="Times New Roman" w:eastAsia="ヒラギノ明朝 Pro W3" w:hAnsi="Times New Roman" w:cs="Times New Roman"/>
          <w:sz w:val="18"/>
          <w:szCs w:val="18"/>
        </w:rPr>
        <w:t xml:space="preserve">“(3) 3996 sayılı Kanunun ek 1 inci maddesi gereğince ve bu maddenin yürürlüğe girdiği </w:t>
      </w:r>
      <w:proofErr w:type="gramStart"/>
      <w:r w:rsidRPr="00F0409D">
        <w:rPr>
          <w:rFonts w:ascii="Times New Roman" w:eastAsia="ヒラギノ明朝 Pro W3" w:hAnsi="Times New Roman" w:cs="Times New Roman"/>
          <w:sz w:val="18"/>
          <w:szCs w:val="18"/>
        </w:rPr>
        <w:t>25/2/2011</w:t>
      </w:r>
      <w:proofErr w:type="gramEnd"/>
      <w:r w:rsidRPr="00F0409D">
        <w:rPr>
          <w:rFonts w:ascii="Times New Roman" w:eastAsia="ヒラギノ明朝 Pro W3" w:hAnsi="Times New Roman" w:cs="Times New Roman"/>
          <w:sz w:val="18"/>
          <w:szCs w:val="18"/>
        </w:rPr>
        <w:t xml:space="preserve"> tarihinden sonra; 3996 sayılı Kanun kapsamında gerçekleştirilecek yatırım ve hizmetlerle ilgili olmak üzere görevli şirketin kullanımına bırakılacak olan mülkiyeti Hazineye ait taşınmazlar ile bedeli idare tarafından ödenmek suretiyle kamulaştırılarak tapuda İdare veya Hazine adına tescil ya da tapudan terkin edilen taşınmazlar ve Devletin hüküm ve tasarrufu altında bulunan diğer yerler için kullanım bedeli ve hasılat payı alınmaz.”</w:t>
      </w:r>
    </w:p>
    <w:p w:rsidR="00F0409D" w:rsidRPr="00F0409D" w:rsidRDefault="00F0409D" w:rsidP="00F0409D">
      <w:pPr>
        <w:tabs>
          <w:tab w:val="left" w:pos="566"/>
        </w:tabs>
        <w:spacing w:after="0" w:line="240" w:lineRule="exact"/>
        <w:ind w:firstLine="566"/>
        <w:jc w:val="both"/>
        <w:rPr>
          <w:rFonts w:ascii="Times New Roman" w:eastAsia="ヒラギノ明朝 Pro W3" w:hAnsi="Times New Roman" w:cs="Times New Roman"/>
          <w:sz w:val="18"/>
          <w:szCs w:val="18"/>
        </w:rPr>
      </w:pPr>
      <w:r w:rsidRPr="00F0409D">
        <w:rPr>
          <w:rFonts w:ascii="Times New Roman" w:eastAsia="ヒラギノ明朝 Pro W3" w:hAnsi="Times New Roman" w:cs="Times New Roman"/>
          <w:b/>
          <w:sz w:val="18"/>
          <w:szCs w:val="18"/>
        </w:rPr>
        <w:t>MADDE 2 –</w:t>
      </w:r>
      <w:r w:rsidRPr="00F0409D">
        <w:rPr>
          <w:rFonts w:ascii="Times New Roman" w:eastAsia="ヒラギノ明朝 Pro W3" w:hAnsi="Times New Roman" w:cs="Times New Roman"/>
          <w:sz w:val="18"/>
          <w:szCs w:val="18"/>
        </w:rPr>
        <w:t xml:space="preserve"> Bu Genel Tebliğ yayımı tarihinde yürürlüğe girer.</w:t>
      </w:r>
    </w:p>
    <w:p w:rsidR="00F0409D" w:rsidRPr="00F0409D" w:rsidRDefault="00F0409D" w:rsidP="00F0409D">
      <w:pPr>
        <w:tabs>
          <w:tab w:val="left" w:pos="566"/>
        </w:tabs>
        <w:spacing w:after="0" w:line="240" w:lineRule="exact"/>
        <w:ind w:firstLine="566"/>
        <w:jc w:val="both"/>
        <w:rPr>
          <w:rFonts w:ascii="Times New Roman" w:eastAsia="ヒラギノ明朝 Pro W3" w:hAnsi="Times New Roman" w:cs="Times New Roman"/>
          <w:sz w:val="18"/>
          <w:szCs w:val="18"/>
        </w:rPr>
      </w:pPr>
      <w:r w:rsidRPr="00F0409D">
        <w:rPr>
          <w:rFonts w:ascii="Times New Roman" w:eastAsia="ヒラギノ明朝 Pro W3" w:hAnsi="Times New Roman" w:cs="Times New Roman"/>
          <w:b/>
          <w:sz w:val="18"/>
          <w:szCs w:val="18"/>
        </w:rPr>
        <w:t>MADDE 3 –</w:t>
      </w:r>
      <w:r w:rsidRPr="00F0409D">
        <w:rPr>
          <w:rFonts w:ascii="Times New Roman" w:eastAsia="ヒラギノ明朝 Pro W3" w:hAnsi="Times New Roman" w:cs="Times New Roman"/>
          <w:sz w:val="18"/>
          <w:szCs w:val="18"/>
        </w:rPr>
        <w:t xml:space="preserve"> Bu Genel Tebliğ hükümlerini Maliye Bakanı yürütür.</w:t>
      </w:r>
    </w:p>
    <w:p w:rsidR="00F0409D" w:rsidRDefault="00F0409D" w:rsidP="00BE7426">
      <w:pPr>
        <w:spacing w:after="0" w:line="280" w:lineRule="atLeast"/>
        <w:jc w:val="right"/>
        <w:rPr>
          <w:rFonts w:ascii="Times New Roman" w:eastAsia="Times New Roman" w:hAnsi="Times New Roman" w:cs="Times New Roman"/>
          <w:sz w:val="20"/>
          <w:szCs w:val="20"/>
          <w:lang w:eastAsia="tr-TR"/>
        </w:rPr>
      </w:pPr>
    </w:p>
    <w:sectPr w:rsidR="00F0409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D573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4A8A"/>
    <w:rsid w:val="00367DC3"/>
    <w:rsid w:val="003802F6"/>
    <w:rsid w:val="003C0428"/>
    <w:rsid w:val="003D78AE"/>
    <w:rsid w:val="003E7516"/>
    <w:rsid w:val="00430027"/>
    <w:rsid w:val="00433266"/>
    <w:rsid w:val="00442DE4"/>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43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1271"/>
    <w:rsid w:val="008A2F1C"/>
    <w:rsid w:val="008A355A"/>
    <w:rsid w:val="008B1207"/>
    <w:rsid w:val="008C1EF5"/>
    <w:rsid w:val="008D5F14"/>
    <w:rsid w:val="008E2CA1"/>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DD08E3"/>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0409D"/>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164</Words>
  <Characters>938</Characters>
  <Application>Microsoft Office Word</Application>
  <DocSecurity>0</DocSecurity>
  <Lines>7</Lines>
  <Paragraphs>2</Paragraphs>
  <ScaleCrop>false</ScaleCrop>
  <Company>TURMOB</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247</cp:revision>
  <cp:lastPrinted>2012-08-29T06:03:00Z</cp:lastPrinted>
  <dcterms:created xsi:type="dcterms:W3CDTF">2012-06-01T06:02:00Z</dcterms:created>
  <dcterms:modified xsi:type="dcterms:W3CDTF">2012-10-10T05:31:00Z</dcterms:modified>
</cp:coreProperties>
</file>