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4F0B37"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13</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Pr>
          <w:rFonts w:ascii="Times New Roman" w:hAnsi="Times New Roman" w:cs="Times New Roman"/>
          <w:b/>
          <w:sz w:val="20"/>
          <w:szCs w:val="20"/>
          <w:u w:val="single"/>
        </w:rPr>
        <w:t>40</w:t>
      </w:r>
      <w:proofErr w:type="gramEnd"/>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D8137C" w:rsidRDefault="00D8137C" w:rsidP="00BE7426">
      <w:pPr>
        <w:spacing w:after="0" w:line="280" w:lineRule="atLeast"/>
        <w:jc w:val="right"/>
        <w:rPr>
          <w:rFonts w:ascii="Times New Roman" w:eastAsia="Times New Roman" w:hAnsi="Times New Roman" w:cs="Times New Roman"/>
          <w:sz w:val="20"/>
          <w:szCs w:val="20"/>
          <w:lang w:eastAsia="tr-TR"/>
        </w:rPr>
      </w:pPr>
    </w:p>
    <w:p w:rsidR="001E4BA4" w:rsidRPr="001E4BA4" w:rsidRDefault="001E4BA4" w:rsidP="001E4BA4">
      <w:pPr>
        <w:shd w:val="clear" w:color="auto" w:fill="FFFFFF"/>
        <w:tabs>
          <w:tab w:val="left" w:pos="1134"/>
          <w:tab w:val="left" w:pos="2340"/>
        </w:tabs>
        <w:spacing w:after="0" w:line="240" w:lineRule="exact"/>
        <w:ind w:firstLine="567"/>
        <w:jc w:val="both"/>
        <w:rPr>
          <w:rFonts w:ascii="Times New Roman" w:eastAsia="Times New Roman" w:hAnsi="Times New Roman" w:cs="Times New Roman"/>
          <w:color w:val="000000"/>
          <w:sz w:val="18"/>
          <w:szCs w:val="18"/>
          <w:u w:val="single"/>
          <w:lang w:eastAsia="tr-TR"/>
        </w:rPr>
      </w:pPr>
      <w:r w:rsidRPr="001E4BA4">
        <w:rPr>
          <w:rFonts w:ascii="Times New Roman" w:eastAsia="Times New Roman" w:hAnsi="Times New Roman" w:cs="Times New Roman"/>
          <w:color w:val="000000"/>
          <w:sz w:val="18"/>
          <w:szCs w:val="18"/>
          <w:u w:val="single"/>
          <w:lang w:eastAsia="tr-TR"/>
        </w:rPr>
        <w:t>Anayasa Mahkemesi Başkanlığından:</w:t>
      </w:r>
    </w:p>
    <w:p w:rsidR="001E4BA4" w:rsidRPr="001E4BA4" w:rsidRDefault="001E4BA4" w:rsidP="001E4BA4">
      <w:pPr>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b/>
          <w:bCs/>
          <w:color w:val="000000"/>
          <w:sz w:val="18"/>
          <w:szCs w:val="18"/>
          <w:lang w:eastAsia="tr-TR"/>
        </w:rPr>
        <w:t xml:space="preserve">Esas </w:t>
      </w:r>
      <w:proofErr w:type="gramStart"/>
      <w:r w:rsidRPr="001E4BA4">
        <w:rPr>
          <w:rFonts w:ascii="Times New Roman" w:eastAsia="Times New Roman" w:hAnsi="Times New Roman" w:cs="Times New Roman"/>
          <w:b/>
          <w:bCs/>
          <w:color w:val="000000"/>
          <w:sz w:val="18"/>
          <w:szCs w:val="18"/>
          <w:lang w:eastAsia="tr-TR"/>
        </w:rPr>
        <w:t>Sayısı    : 2011</w:t>
      </w:r>
      <w:proofErr w:type="gramEnd"/>
      <w:r w:rsidRPr="001E4BA4">
        <w:rPr>
          <w:rFonts w:ascii="Times New Roman" w:eastAsia="Times New Roman" w:hAnsi="Times New Roman" w:cs="Times New Roman"/>
          <w:b/>
          <w:bCs/>
          <w:color w:val="000000"/>
          <w:sz w:val="18"/>
          <w:szCs w:val="18"/>
          <w:lang w:eastAsia="tr-TR"/>
        </w:rPr>
        <w:t>/10</w:t>
      </w:r>
    </w:p>
    <w:p w:rsidR="001E4BA4" w:rsidRPr="001E4BA4" w:rsidRDefault="001E4BA4" w:rsidP="001E4BA4">
      <w:pPr>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b/>
          <w:bCs/>
          <w:color w:val="000000"/>
          <w:sz w:val="18"/>
          <w:szCs w:val="18"/>
          <w:lang w:eastAsia="tr-TR"/>
        </w:rPr>
        <w:t xml:space="preserve">Karar </w:t>
      </w:r>
      <w:proofErr w:type="gramStart"/>
      <w:r w:rsidRPr="001E4BA4">
        <w:rPr>
          <w:rFonts w:ascii="Times New Roman" w:eastAsia="Times New Roman" w:hAnsi="Times New Roman" w:cs="Times New Roman"/>
          <w:b/>
          <w:bCs/>
          <w:color w:val="000000"/>
          <w:sz w:val="18"/>
          <w:szCs w:val="18"/>
          <w:lang w:eastAsia="tr-TR"/>
        </w:rPr>
        <w:t>Sayısı : 2012</w:t>
      </w:r>
      <w:proofErr w:type="gramEnd"/>
      <w:r w:rsidRPr="001E4BA4">
        <w:rPr>
          <w:rFonts w:ascii="Times New Roman" w:eastAsia="Times New Roman" w:hAnsi="Times New Roman" w:cs="Times New Roman"/>
          <w:b/>
          <w:bCs/>
          <w:color w:val="000000"/>
          <w:sz w:val="18"/>
          <w:szCs w:val="18"/>
          <w:lang w:eastAsia="tr-TR"/>
        </w:rPr>
        <w:t>/98</w:t>
      </w:r>
    </w:p>
    <w:p w:rsidR="001E4BA4" w:rsidRPr="001E4BA4" w:rsidRDefault="001E4BA4" w:rsidP="001E4BA4">
      <w:pPr>
        <w:tabs>
          <w:tab w:val="left" w:pos="1620"/>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b/>
          <w:bCs/>
          <w:color w:val="000000"/>
          <w:sz w:val="18"/>
          <w:szCs w:val="18"/>
          <w:lang w:eastAsia="tr-TR"/>
        </w:rPr>
        <w:t xml:space="preserve">Karar </w:t>
      </w:r>
      <w:proofErr w:type="gramStart"/>
      <w:r w:rsidRPr="001E4BA4">
        <w:rPr>
          <w:rFonts w:ascii="Times New Roman" w:eastAsia="Times New Roman" w:hAnsi="Times New Roman" w:cs="Times New Roman"/>
          <w:b/>
          <w:bCs/>
          <w:color w:val="000000"/>
          <w:sz w:val="18"/>
          <w:szCs w:val="18"/>
          <w:lang w:eastAsia="tr-TR"/>
        </w:rPr>
        <w:t>Günü : 21</w:t>
      </w:r>
      <w:proofErr w:type="gramEnd"/>
      <w:r w:rsidRPr="001E4BA4">
        <w:rPr>
          <w:rFonts w:ascii="Times New Roman" w:eastAsia="Times New Roman" w:hAnsi="Times New Roman" w:cs="Times New Roman"/>
          <w:b/>
          <w:bCs/>
          <w:color w:val="000000"/>
          <w:sz w:val="18"/>
          <w:szCs w:val="18"/>
          <w:lang w:eastAsia="tr-TR"/>
        </w:rPr>
        <w:t>.6.2012</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b/>
          <w:bCs/>
          <w:color w:val="000000"/>
          <w:sz w:val="18"/>
          <w:szCs w:val="18"/>
          <w:lang w:eastAsia="tr-TR"/>
        </w:rPr>
        <w:t xml:space="preserve">İTİRAZ YOLUNA </w:t>
      </w:r>
      <w:proofErr w:type="gramStart"/>
      <w:r w:rsidRPr="001E4BA4">
        <w:rPr>
          <w:rFonts w:ascii="Times New Roman" w:eastAsia="Times New Roman" w:hAnsi="Times New Roman" w:cs="Times New Roman"/>
          <w:b/>
          <w:bCs/>
          <w:color w:val="000000"/>
          <w:sz w:val="18"/>
          <w:szCs w:val="18"/>
          <w:lang w:eastAsia="tr-TR"/>
        </w:rPr>
        <w:t xml:space="preserve">BAŞVURAN : </w:t>
      </w:r>
      <w:r w:rsidRPr="001E4BA4">
        <w:rPr>
          <w:rFonts w:ascii="Times New Roman" w:eastAsia="Times New Roman" w:hAnsi="Times New Roman" w:cs="Times New Roman"/>
          <w:sz w:val="18"/>
          <w:szCs w:val="18"/>
          <w:lang w:eastAsia="tr-TR"/>
        </w:rPr>
        <w:t>Ankara</w:t>
      </w:r>
      <w:proofErr w:type="gramEnd"/>
      <w:r w:rsidRPr="001E4BA4">
        <w:rPr>
          <w:rFonts w:ascii="Times New Roman" w:eastAsia="Times New Roman" w:hAnsi="Times New Roman" w:cs="Times New Roman"/>
          <w:sz w:val="18"/>
          <w:szCs w:val="18"/>
          <w:lang w:eastAsia="tr-TR"/>
        </w:rPr>
        <w:t xml:space="preserve"> 19. İş Mahkemesi</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E4BA4">
        <w:rPr>
          <w:rFonts w:ascii="Times New Roman" w:eastAsia="Times New Roman" w:hAnsi="Times New Roman" w:cs="Times New Roman"/>
          <w:b/>
          <w:bCs/>
          <w:color w:val="000000"/>
          <w:sz w:val="18"/>
          <w:szCs w:val="18"/>
          <w:lang w:eastAsia="tr-TR"/>
        </w:rPr>
        <w:t xml:space="preserve">İTİRAZIN </w:t>
      </w:r>
      <w:proofErr w:type="gramStart"/>
      <w:r w:rsidRPr="001E4BA4">
        <w:rPr>
          <w:rFonts w:ascii="Times New Roman" w:eastAsia="Times New Roman" w:hAnsi="Times New Roman" w:cs="Times New Roman"/>
          <w:b/>
          <w:bCs/>
          <w:color w:val="000000"/>
          <w:sz w:val="18"/>
          <w:szCs w:val="18"/>
          <w:lang w:eastAsia="tr-TR"/>
        </w:rPr>
        <w:t xml:space="preserve">KONUSU : </w:t>
      </w:r>
      <w:r w:rsidRPr="001E4BA4">
        <w:rPr>
          <w:rFonts w:ascii="Times New Roman" w:eastAsia="Times New Roman" w:hAnsi="Times New Roman" w:cs="Times New Roman"/>
          <w:bCs/>
          <w:color w:val="000000"/>
          <w:sz w:val="18"/>
          <w:szCs w:val="18"/>
          <w:lang w:eastAsia="tr-TR"/>
        </w:rPr>
        <w:t>31</w:t>
      </w:r>
      <w:proofErr w:type="gramEnd"/>
      <w:r w:rsidRPr="001E4BA4">
        <w:rPr>
          <w:rFonts w:ascii="Times New Roman" w:eastAsia="Times New Roman" w:hAnsi="Times New Roman" w:cs="Times New Roman"/>
          <w:bCs/>
          <w:color w:val="000000"/>
          <w:sz w:val="18"/>
          <w:szCs w:val="18"/>
          <w:lang w:eastAsia="tr-TR"/>
        </w:rPr>
        <w:t>.5.2006 günlü, 5510 sayılı Sosyal Sigortalar ve Genel Sağlık Sigortası Kanunu’nun 51. maddesinin, 17.4.2008 günlü, 5754 sayılı Kanun’un 31. maddesiyle eklenen üçüncü fıkrası ile son fıkrasının Anayasa’nın 2. ve 10. maddelerine aykırılığı savıyla iptali istemidir.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E4BA4">
        <w:rPr>
          <w:rFonts w:ascii="Times New Roman" w:eastAsia="Times New Roman" w:hAnsi="Times New Roman" w:cs="Times New Roman"/>
          <w:b/>
          <w:bCs/>
          <w:color w:val="000000"/>
          <w:sz w:val="18"/>
          <w:szCs w:val="18"/>
          <w:lang w:eastAsia="tr-TR"/>
        </w:rPr>
        <w:t>I- OLAY</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E4BA4">
        <w:rPr>
          <w:rFonts w:ascii="Times New Roman" w:eastAsia="Times New Roman" w:hAnsi="Times New Roman" w:cs="Times New Roman"/>
          <w:sz w:val="18"/>
          <w:szCs w:val="18"/>
          <w:lang w:eastAsia="tr-TR"/>
        </w:rPr>
        <w:t>Davacının, zorunlu sigortalı hizmet süresini müteakip 506 sayılı Sosyal Sigortalar Kanunu’nun 85. maddesi (SSK) kapsamında isteğe bağlı sigortalılığının başladığı, primlerini düzenli olarak ödediği, isteğe bağlı sigortalılığının 5510 sayılı Kanun’un 51. maddesi uyarınca aynı Kanun’un 4. maddesinin (b) bendi kapsamına (</w:t>
      </w:r>
      <w:proofErr w:type="spellStart"/>
      <w:r w:rsidRPr="001E4BA4">
        <w:rPr>
          <w:rFonts w:ascii="Times New Roman" w:eastAsia="Times New Roman" w:hAnsi="Times New Roman" w:cs="Times New Roman"/>
          <w:sz w:val="18"/>
          <w:szCs w:val="18"/>
          <w:lang w:eastAsia="tr-TR"/>
        </w:rPr>
        <w:t>Bağkur</w:t>
      </w:r>
      <w:proofErr w:type="spellEnd"/>
      <w:r w:rsidRPr="001E4BA4">
        <w:rPr>
          <w:rFonts w:ascii="Times New Roman" w:eastAsia="Times New Roman" w:hAnsi="Times New Roman" w:cs="Times New Roman"/>
          <w:sz w:val="18"/>
          <w:szCs w:val="18"/>
          <w:lang w:eastAsia="tr-TR"/>
        </w:rPr>
        <w:t>) alındığını öğrendiği, bu nedenle isteğe bağlı sigortalılığının 1.10.2008 tarihinden itibaren 506 sayılı Kanun’un 85. maddesi kapsamında devam etmesi gerektiğinin tespitine ve yatırdığı primlerin SSK kapsamında kabul edilerek hizmetlerinin birleştirilmesine dair açtığı davada, itiraz konusu kuralın Anayasa’ya aykırı olduğu kanısına varan Mahkeme, iptali için başvurmuştur.</w:t>
      </w:r>
      <w:proofErr w:type="gramEnd"/>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E4BA4">
        <w:rPr>
          <w:rFonts w:ascii="Times New Roman" w:eastAsia="Times New Roman" w:hAnsi="Times New Roman" w:cs="Times New Roman"/>
          <w:b/>
          <w:bCs/>
          <w:color w:val="000000"/>
          <w:sz w:val="18"/>
          <w:szCs w:val="18"/>
          <w:lang w:eastAsia="tr-TR"/>
        </w:rPr>
        <w:t>II- İTİRAZIN GEREKÇESİ</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1E4BA4">
        <w:rPr>
          <w:rFonts w:ascii="Times New Roman" w:eastAsia="Times New Roman" w:hAnsi="Times New Roman" w:cs="Times New Roman"/>
          <w:bCs/>
          <w:color w:val="000000"/>
          <w:sz w:val="18"/>
          <w:szCs w:val="18"/>
          <w:lang w:eastAsia="tr-TR"/>
        </w:rPr>
        <w:t>Başvuru kararının gerekçe bölümü şöyledir: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“Davacı M.B. vekili Av. S.D. tarafından, (müvekkilinin Sosyal Sigortalar Kurumu’na tabi olarak zorunlu sigortalı hizmet süresini müteakip 07/09/2007 tarihinde 506 sayılı Kanunun 85. maddesi kapsamında isteğe bağlı sigortalılığının başlatıldığını, primlerini muntazaman ödemekte iken, iradesi dışında Sosyal Sigortalar Kurumu isteğe Bağlı Sigortalılığın davalı kurumca 5510 sayılı Kanun gereğince Bağ-kur isteğe bağlı sigortalılığa dönüştürüldüğünü; 5510 sayılı Kanunun 50</w:t>
      </w:r>
      <w:proofErr w:type="gramStart"/>
      <w:r w:rsidRPr="001E4BA4">
        <w:rPr>
          <w:rFonts w:ascii="Times New Roman" w:eastAsia="Times New Roman" w:hAnsi="Times New Roman" w:cs="Times New Roman"/>
          <w:color w:val="000000"/>
          <w:sz w:val="18"/>
          <w:szCs w:val="18"/>
          <w:lang w:eastAsia="tr-TR"/>
        </w:rPr>
        <w:t>.,</w:t>
      </w:r>
      <w:proofErr w:type="gramEnd"/>
      <w:r w:rsidRPr="001E4BA4">
        <w:rPr>
          <w:rFonts w:ascii="Times New Roman" w:eastAsia="Times New Roman" w:hAnsi="Times New Roman" w:cs="Times New Roman"/>
          <w:color w:val="000000"/>
          <w:sz w:val="18"/>
          <w:szCs w:val="18"/>
          <w:lang w:eastAsia="tr-TR"/>
        </w:rPr>
        <w:t xml:space="preserve"> 51. ve 52. maddelerinde, 506 sayılı Kanun’un 85. maddesi hükümlerinin aynen korunmasına rağmen davalı kurumca, Sosyal Sigortalar Kurumu isteğe bağlı sigortalılığın, bağ-kur isteğe bağlı sigortalılığa dönüştürülmesi işleminin, “kanunların geriye yürümezlik” ilkesine, usul ve yasaya aykırı olduğundan bahisle iptali istemiyle) Sosyal Güvenlik Kurumu Başkanlığı’na karşı açılan davada işin gereği düşünüldü;</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1E4BA4">
        <w:rPr>
          <w:rFonts w:ascii="Times New Roman" w:eastAsia="Times New Roman" w:hAnsi="Times New Roman" w:cs="Times New Roman"/>
          <w:color w:val="000000"/>
          <w:sz w:val="18"/>
          <w:szCs w:val="18"/>
          <w:lang w:eastAsia="tr-TR"/>
        </w:rPr>
        <w:t xml:space="preserve">Türkiye Cumhuriyeti Anayasası’nın 11’inci maddesinin ikinci fıkrasında kanunların Anayasa’ya aykırı olamayacağı belirtilmiş; 152’nci maddesinde de “Bir davaya bakmakta olan mahkeme, uygulanacak bir kanun veya kanun hükmünde kararnamenin hükümlerini Anayasaya aykırı görürse veya taraflardan birinin ileri sürdüğü aykırılık iddiasının ciddi olduğu kanısına varırsa, Anayasa Mahkemesinin bu konuda vereceği karara kadar davayı geri bırakır. </w:t>
      </w:r>
      <w:proofErr w:type="gramEnd"/>
      <w:r w:rsidRPr="001E4BA4">
        <w:rPr>
          <w:rFonts w:ascii="Times New Roman" w:eastAsia="Times New Roman" w:hAnsi="Times New Roman" w:cs="Times New Roman"/>
          <w:color w:val="000000"/>
          <w:sz w:val="18"/>
          <w:szCs w:val="18"/>
          <w:lang w:eastAsia="tr-TR"/>
        </w:rPr>
        <w:t xml:space="preserve">Mahkeme, Anayasaya aykırılık iddiasını ciddi görmezse bu iddia, temyiz merciince esas hükümle birlikte karara bağlanır. 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 Anayasa Mahkemesinin işin esasına girerek verdiği </w:t>
      </w:r>
      <w:proofErr w:type="spellStart"/>
      <w:r w:rsidRPr="001E4BA4">
        <w:rPr>
          <w:rFonts w:ascii="Times New Roman" w:eastAsia="Times New Roman" w:hAnsi="Times New Roman" w:cs="Times New Roman"/>
          <w:color w:val="000000"/>
          <w:sz w:val="18"/>
          <w:szCs w:val="18"/>
          <w:lang w:eastAsia="tr-TR"/>
        </w:rPr>
        <w:t>reci</w:t>
      </w:r>
      <w:proofErr w:type="spellEnd"/>
      <w:r w:rsidRPr="001E4BA4">
        <w:rPr>
          <w:rFonts w:ascii="Times New Roman" w:eastAsia="Times New Roman" w:hAnsi="Times New Roman" w:cs="Times New Roman"/>
          <w:color w:val="000000"/>
          <w:sz w:val="18"/>
          <w:szCs w:val="18"/>
          <w:lang w:eastAsia="tr-TR"/>
        </w:rPr>
        <w:t xml:space="preserve"> kararının Resmi Gazetede yayımlanmasından sonra on yıl geçmedikçe aynı kanun hükmünün Anayasaya aykırılığı iddiasıyla tekrar başvuruda bulunulamaz hükmüne yer verilmiştir.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Anayasanın 152’nci maddesi hükmüne göre, bir davaya bakmakta olan mahkemenin itiraz yoluyla bir kanun hükmünün iptali için Anayasa Mahkemesine başvurabilmesi için, iptali istenen kuralın davada uygulanacak nitelikte bir kural olması gerekir. Davacının 506 sayılı Kanun gereğince isteğe bağlı sigortalılığını engelleyen 5510 sayılı Kanunun 51. maddesinin ikinci bendinin son cümlesi ile son bendinin son cümlesinin, bakılan davada uygulanacak bir kural niteliğinde olduğu açıktır.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Dava dosyasının incelenmesinde; davacı, 506 sayılı Kanunun 85. maddesi uyarınca isteğe bağlı sigortalı olarak primlerini düzenli olarak ödemekte iken, 5510 sayılı Kanunun 51. maddesi uyarınca Sosyal Sigortalar Kurumu isteğe bağlı sigortalığının Bağ-kur isteğe bağlı sigortalılığa dönüştürülerek, 01.10.2008 tarihinden itibaren Bağ-kur isteğe bağlı sigortalı sayıldığı görülmektedir.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Davanın yasal dayanağını oluşturan 5510 sayılı Kanunun 51. maddesinde isteğe bağlı sigortalılık, müracaatın Kurum kayıtlarına intikal ettiği tarihi takip eden günden itibaren başlar.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İsteğe bağlı sigortalı olarak prim ödenen tarihlerde, 4 üncü maddeye göre sigortalı olmayı gerektirecek çalışması bulunduğu tespit edilenlerin, zorunlu sigortalılıkla çakışan isteğe bağlı prim ödenen süreleri iptal edilerek, bu süreye ilişkin ödedikleri primler ilgililere iade edilir.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 xml:space="preserve">(Ek fıkra: </w:t>
      </w:r>
      <w:proofErr w:type="gramStart"/>
      <w:r w:rsidRPr="001E4BA4">
        <w:rPr>
          <w:rFonts w:ascii="Times New Roman" w:eastAsia="Times New Roman" w:hAnsi="Times New Roman" w:cs="Times New Roman"/>
          <w:color w:val="000000"/>
          <w:sz w:val="18"/>
          <w:szCs w:val="18"/>
          <w:lang w:eastAsia="tr-TR"/>
        </w:rPr>
        <w:t>17/4/2008</w:t>
      </w:r>
      <w:proofErr w:type="gramEnd"/>
      <w:r w:rsidRPr="001E4BA4">
        <w:rPr>
          <w:rFonts w:ascii="Times New Roman" w:eastAsia="Times New Roman" w:hAnsi="Times New Roman" w:cs="Times New Roman"/>
          <w:color w:val="000000"/>
          <w:sz w:val="18"/>
          <w:szCs w:val="18"/>
          <w:lang w:eastAsia="tr-TR"/>
        </w:rPr>
        <w:t>-5754/31 md.) Ay içerisinde 30 günden az çalışan veya 80 inci madde uyarınca prim ödeme gün sayısı, ay içindeki toplam çalışma saatinin 4857 sayılı Kanuna göre belirlenen günlük normal çalışma saatine bölünmesi suretiyle hesaplanan sigortalıların aynı ay içerisinde isteğe bağlı sigortaya prim ödemeleri halinde, primi ödenen süreler zorunlu sigortalılığa ilişkin prim ödeme gün sayısına otuz günü geçmemek üzere eklenir ve eklenen bu süreler, 4 üncü maddenin birinci fıkrasının (b) bendi kapsamında sigortalılık süresi olarak kabul edilir.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lastRenderedPageBreak/>
        <w:t>İsteğe bağlı sigortalılık;</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a) İsteğe bağlı sigortalılığını sona erdirme talebinde bulunanların, primi ödenmiş son günü takip eden günden,</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b) Aylık talebinde bulunanların, aylığa hak kazanmış olmak şartıyla talep tarihinden,</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c) Ölen sigortalının ölüm tarihinden, itibaren sona erer.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İsteğe bağlı sigorta primi ödenmiş süreler, malûllük, yaşlılık ve ölüm sigortaları ile genel sağlık sigortası hükümlerinin uygulamasında dikkate alınır ve bu süreler 4 üncü maddenin birinci fıkrasının (b) bendi kapsamında sigortalılık süresi olarak kabul edilir, hükmü öngörülmüştür.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 xml:space="preserve">Yukarıda belirtildiği üzere, 5510 sayılı Kanunun 51. maddesinde, 5510 sayılı Kanunun 4. maddesinin (a) bendinde belirtilen sigortalıların, yani hizmet akdine tabi olarak çalışan sigortalıların isteğe bağlı sigortalı olmasına engel bir hüküm mevcut değildir. </w:t>
      </w:r>
      <w:proofErr w:type="gramStart"/>
      <w:r w:rsidRPr="001E4BA4">
        <w:rPr>
          <w:rFonts w:ascii="Times New Roman" w:eastAsia="Times New Roman" w:hAnsi="Times New Roman" w:cs="Times New Roman"/>
          <w:color w:val="000000"/>
          <w:sz w:val="18"/>
          <w:szCs w:val="18"/>
          <w:lang w:eastAsia="tr-TR"/>
        </w:rPr>
        <w:t>Hal böyle iken, 506 sayılı Kanun gereğince isteğe bağlı sigortalı olan sigortalıların 5510 sayılı Kanunun 51. maddesinin yürürlüğe girmesinden sonra ödenen isteğe bağlı sigortalılık primlerinin, 4. madde (a) bendi kapsamında kabul edilmeyip, 4. madde (b) bendi kapsamında Bağ-kur sigortalılık süresi olarak kabul edilmesi; Anayasanın 2. maddesinde düzenlenen “hukuk devleti” ilkesi ile 10. maddesinde düzenlenen “eşitlik ilkesine” aykırılık teşkil etmektedir.</w:t>
      </w:r>
      <w:proofErr w:type="gramEnd"/>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 xml:space="preserve">Sigortalı, Sosyal Hukuk Devleti güvencesi altında bulunduğu hissi ile tercihini, 2829 sayılı Sosyal Güvenlik Kurumlarına Tabi Olarak Geçen Hizmetlerin Birleştirilmesi Hakkındaki Kanunun 8. maddesi uyarınca, 506 sayılı Kanun uyarınca yaşlılık aylığı bağlanmak üzere 506 sayılı Kanun’un 85. maddesi uyarınca isteğe bağlı sigortalı olma yönünde kullanmıştır. </w:t>
      </w:r>
      <w:proofErr w:type="gramStart"/>
      <w:r w:rsidRPr="001E4BA4">
        <w:rPr>
          <w:rFonts w:ascii="Times New Roman" w:eastAsia="Times New Roman" w:hAnsi="Times New Roman" w:cs="Times New Roman"/>
          <w:color w:val="000000"/>
          <w:sz w:val="18"/>
          <w:szCs w:val="18"/>
          <w:lang w:eastAsia="tr-TR"/>
        </w:rPr>
        <w:t>Hal böyle iken, 01.10.2008 tarihi öncesinde 506 sayılı Kanunun 85. maddesi uyarınca sigortalı olan bir sigortalının, aniden Yasa değişikliği ile Bağ-kur isteğe bağlı sigortalı sayılması akabinde yaşlılık aylığı bağlandığı esnada, 01.10.2008 tarihinden sonraki isteğe bağlı sigortalılık süresinin Bağ-kur sigortalılık süresi olarak kabul edilmesi ve Bağ-kur’lu olarak aylık bağlanması işlemi Sosyal Devlet ilkesine ve eşitlik ilkesine, aykırılık teşkil etmektedir. 01.10.2008 tarihinden sonra yatırılan primlerin Bağ-Kur isteğe bağlı sigortalılık süresi olarak kabul edilmesi ve bu sürenin Bağ-kur isteğe bağlı sigortalı sayılması sonucunda 2829 sayılı Kanunun 8. maddesi gereğince Bağ-kur’dan yaşlılık aylığı bağlanması halinde, bağlanacak olan yaşlılık aylığının, hizmet akdine tabi çalışanlara bağlanacak yaşlılık aylığından düşük olacağı bir gerçektir.</w:t>
      </w:r>
      <w:proofErr w:type="gramEnd"/>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1E4BA4">
        <w:rPr>
          <w:rFonts w:ascii="Times New Roman" w:eastAsia="Times New Roman" w:hAnsi="Times New Roman" w:cs="Times New Roman"/>
          <w:color w:val="000000"/>
          <w:sz w:val="18"/>
          <w:szCs w:val="18"/>
          <w:lang w:eastAsia="tr-TR"/>
        </w:rPr>
        <w:t xml:space="preserve">Açıklanan nedenlerle; Anayasanın 152. maddesi uyarınca bakılmakta olan davada uygulanacak olan 5510 sayılı Kanunun 51. maddesinin ikinci bendinde yer alan “(Ek </w:t>
      </w:r>
      <w:proofErr w:type="gramStart"/>
      <w:r w:rsidRPr="001E4BA4">
        <w:rPr>
          <w:rFonts w:ascii="Times New Roman" w:eastAsia="Times New Roman" w:hAnsi="Times New Roman" w:cs="Times New Roman"/>
          <w:color w:val="000000"/>
          <w:sz w:val="18"/>
          <w:szCs w:val="18"/>
          <w:lang w:eastAsia="tr-TR"/>
        </w:rPr>
        <w:t>fıkra : 17</w:t>
      </w:r>
      <w:proofErr w:type="gramEnd"/>
      <w:r w:rsidRPr="001E4BA4">
        <w:rPr>
          <w:rFonts w:ascii="Times New Roman" w:eastAsia="Times New Roman" w:hAnsi="Times New Roman" w:cs="Times New Roman"/>
          <w:color w:val="000000"/>
          <w:sz w:val="18"/>
          <w:szCs w:val="18"/>
          <w:lang w:eastAsia="tr-TR"/>
        </w:rPr>
        <w:t>/4/2008-5754/31 md.) Ay içerisinde 30 günden az çalışan veya 80 inci madde uyarınca prim ödeme gün sayısı, ay içindeki toplam çalışma saatinin 4857 sayılı Kanuna göre belirlenen günlük normal çalışma saatine bölünmesi suretiyle hesaplanan sigortalıların aynı ay içerisinde isteğe bağlı sigortaya pirim ödemeleri halinde, primi ödenen süreler zorunlu sigortalılığa ilişkin prim ödeme gün sayısına otuz günü geçmemek üzere eklenir ve eklenen bu süreler, 4 üncü maddenin birinci fıkrasının (b) bendi kapsamında sigortalılık süresi olarak kabul edilir.” hükmü ile 5510 sayılı Kanunun 51. maddesinin son bendinde yer alan “İsteğe bağlı sigorta primi ödenmiş süreler, malûllük, yaşlılık ve ölüm sigortaları ile genel sağlık sigortası hükümlerinin uygulanmasında dikkate alınır ve bu süreler 4 üncü maddenin birinci fıkrasının (b) bendi kapsamında sigortalılık süresi olarak kabul edilir,” ibaresinin Anayasanın 2. ve 10. maddesine aykırı olduğu kanaati ile, anılan ibarelerin iptali istemi ile Anayasa Mahkemesine başvurulmasına, Anayasa Mahkemesinin konu hakkında vereceği karara kadar davanın geri bırakılmasına, kararın birer örneğinin taraflara tebliğine, iş bu kararla birlikte dava dosyası ve içeriği evrakın çıkartılacak birer onaylı örneğinin Anayasa Mahkemesine gönderilmesine, 23.11.2010 tarihinde karar verildi.”</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E4BA4">
        <w:rPr>
          <w:rFonts w:ascii="Times New Roman" w:eastAsia="Times New Roman" w:hAnsi="Times New Roman" w:cs="Times New Roman"/>
          <w:b/>
          <w:bCs/>
          <w:color w:val="000000"/>
          <w:sz w:val="18"/>
          <w:szCs w:val="18"/>
          <w:lang w:eastAsia="tr-TR"/>
        </w:rPr>
        <w:t>III- YASA METİNLERİ</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1E4BA4">
        <w:rPr>
          <w:rFonts w:ascii="Times New Roman" w:eastAsia="Times New Roman" w:hAnsi="Times New Roman" w:cs="Times New Roman"/>
          <w:b/>
          <w:sz w:val="18"/>
          <w:szCs w:val="18"/>
          <w:lang w:eastAsia="tr-TR"/>
        </w:rPr>
        <w:t>A- İtiraz Konusu Yasa Kuralı</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31.5.2006 günlü, 5510 sayılı Sosyal Sigortalar ve Genel Sağlık Sigortası Kanunu’nun 17.4.2008 günlü, 5754 sayılı Kanun’un 31. maddesiyle değiştirilen ve itiraz konusu kuralları da içeren 51. maddesi şöyledir.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1E4BA4">
        <w:rPr>
          <w:rFonts w:ascii="Times New Roman" w:eastAsia="Times New Roman" w:hAnsi="Times New Roman" w:cs="Times New Roman"/>
          <w:sz w:val="18"/>
          <w:szCs w:val="18"/>
          <w:lang w:eastAsia="tr-TR"/>
        </w:rPr>
        <w:t>“</w:t>
      </w:r>
      <w:r w:rsidRPr="001E4BA4">
        <w:rPr>
          <w:rFonts w:ascii="Times New Roman" w:eastAsia="Times New Roman" w:hAnsi="Times New Roman" w:cs="Times New Roman"/>
          <w:b/>
          <w:sz w:val="18"/>
          <w:szCs w:val="18"/>
          <w:lang w:eastAsia="tr-TR"/>
        </w:rPr>
        <w:t>İsteğe bağlı sigorta başlangıcı ve sona ermesi</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b/>
          <w:sz w:val="18"/>
          <w:szCs w:val="18"/>
          <w:lang w:eastAsia="tr-TR"/>
        </w:rPr>
        <w:t>MADDE 51-</w:t>
      </w:r>
      <w:r w:rsidRPr="001E4BA4">
        <w:rPr>
          <w:rFonts w:ascii="Times New Roman" w:eastAsia="Times New Roman" w:hAnsi="Times New Roman" w:cs="Times New Roman"/>
          <w:sz w:val="18"/>
          <w:szCs w:val="18"/>
          <w:lang w:eastAsia="tr-TR"/>
        </w:rPr>
        <w:t xml:space="preserve"> (Değişik birinci fıkra: </w:t>
      </w:r>
      <w:proofErr w:type="gramStart"/>
      <w:r w:rsidRPr="001E4BA4">
        <w:rPr>
          <w:rFonts w:ascii="Times New Roman" w:eastAsia="Times New Roman" w:hAnsi="Times New Roman" w:cs="Times New Roman"/>
          <w:sz w:val="18"/>
          <w:szCs w:val="18"/>
          <w:lang w:eastAsia="tr-TR"/>
        </w:rPr>
        <w:t>17/4/2008</w:t>
      </w:r>
      <w:proofErr w:type="gramEnd"/>
      <w:r w:rsidRPr="001E4BA4">
        <w:rPr>
          <w:rFonts w:ascii="Times New Roman" w:eastAsia="Times New Roman" w:hAnsi="Times New Roman" w:cs="Times New Roman"/>
          <w:sz w:val="18"/>
          <w:szCs w:val="18"/>
          <w:lang w:eastAsia="tr-TR"/>
        </w:rPr>
        <w:t>-5754/31 md.) İsteğe bağlı sigortalılık, müracaatın Kurum kayıtlarına intikal ettiği tarihi takip eden günden itibaren başlar.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İsteğe bağlı sigortalı olarak prim ödenen tarihlerde, 4 üncü maddeye göre sigortalı olmayı gerektirecek çalışması bulunduğu tespit edilenlerin, zorunlu sigortalılıkla çakışan isteğe bağlı prim ödenen süreleri iptal edilerek, bu süreye ilişkin ödedikleri primler ilgililere iade edilir.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1E4BA4">
        <w:rPr>
          <w:rFonts w:ascii="Times New Roman" w:eastAsia="Times New Roman" w:hAnsi="Times New Roman" w:cs="Times New Roman"/>
          <w:b/>
          <w:sz w:val="18"/>
          <w:szCs w:val="18"/>
          <w:lang w:eastAsia="tr-TR"/>
        </w:rPr>
        <w:t xml:space="preserve">(Ek fıkra: </w:t>
      </w:r>
      <w:proofErr w:type="gramStart"/>
      <w:r w:rsidRPr="001E4BA4">
        <w:rPr>
          <w:rFonts w:ascii="Times New Roman" w:eastAsia="Times New Roman" w:hAnsi="Times New Roman" w:cs="Times New Roman"/>
          <w:b/>
          <w:sz w:val="18"/>
          <w:szCs w:val="18"/>
          <w:lang w:eastAsia="tr-TR"/>
        </w:rPr>
        <w:t>17/4/2008</w:t>
      </w:r>
      <w:proofErr w:type="gramEnd"/>
      <w:r w:rsidRPr="001E4BA4">
        <w:rPr>
          <w:rFonts w:ascii="Times New Roman" w:eastAsia="Times New Roman" w:hAnsi="Times New Roman" w:cs="Times New Roman"/>
          <w:b/>
          <w:sz w:val="18"/>
          <w:szCs w:val="18"/>
          <w:lang w:eastAsia="tr-TR"/>
        </w:rPr>
        <w:t>-5754/31 md.) Ay içerisinde 30 günden az çalışan veya 80 inci madde uyarınca prim ödeme gün sayısı, ay içindeki toplam çalışma saatinin 4857 sayılı Kanuna göre belirlenen günlük normal çalışma saatine bölünmesi suretiyle hesaplanan sigortalıların aynı ay içerisinde isteğe bağlı sigortaya prim ödemeleri halinde, primi ödenen süreler zorunlu sigortalılığa ilişkin prim ödeme gün sayısına otuz günü geçmemek üzere eklenir ve eklenen bu süreler, 4 üncü maddenin birinci fıkrasının (b) bendi kapsamında sigortalılık süresi olarak kabul edilir.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İsteğe bağlı sigortalılık;</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a) İsteğe bağlı sigortalılığını sona erdirme talebinde bulunanların, primi ödenmiş son günü takip eden günden,</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b) Aylık talebinde bulunanların, aylığa hak kazanmış olmak şartıyla talep tarihinden,</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c) Ölen sigortalının ölüm tarihinden,</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E4BA4">
        <w:rPr>
          <w:rFonts w:ascii="Times New Roman" w:eastAsia="Times New Roman" w:hAnsi="Times New Roman" w:cs="Times New Roman"/>
          <w:sz w:val="18"/>
          <w:szCs w:val="18"/>
          <w:lang w:eastAsia="tr-TR"/>
        </w:rPr>
        <w:t>itibaren</w:t>
      </w:r>
      <w:proofErr w:type="gramEnd"/>
      <w:r w:rsidRPr="001E4BA4">
        <w:rPr>
          <w:rFonts w:ascii="Times New Roman" w:eastAsia="Times New Roman" w:hAnsi="Times New Roman" w:cs="Times New Roman"/>
          <w:sz w:val="18"/>
          <w:szCs w:val="18"/>
          <w:lang w:eastAsia="tr-TR"/>
        </w:rPr>
        <w:t xml:space="preserve"> sona erer.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b/>
          <w:sz w:val="18"/>
          <w:szCs w:val="18"/>
          <w:lang w:eastAsia="tr-TR"/>
        </w:rPr>
        <w:lastRenderedPageBreak/>
        <w:t>İsteğe bağlı sigorta primi ödenmiş süreler, malûllük, yaşlılık ve ölüm sigortaları ile genel sağlık sigortası hükümlerinin uygulamasında dikkate alınır ve bu süreler 4 üncü maddenin birinci fıkrasının (b) bendi kapsamında sigortalılık süresi olarak kabul edilir.</w:t>
      </w:r>
      <w:r w:rsidRPr="001E4BA4">
        <w:rPr>
          <w:rFonts w:ascii="Times New Roman" w:eastAsia="Times New Roman" w:hAnsi="Times New Roman" w:cs="Times New Roman"/>
          <w:sz w:val="18"/>
          <w:szCs w:val="18"/>
          <w:lang w:eastAsia="tr-TR"/>
        </w:rPr>
        <w:t>”</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b/>
          <w:sz w:val="18"/>
          <w:szCs w:val="18"/>
          <w:lang w:eastAsia="tr-TR"/>
        </w:rPr>
        <w:t>B- Dayanılan Anayasa Kuralları</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Başvuru kararında, Anayasa’nın 2. ve 10. maddelerine dayanılmıştır.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b/>
          <w:bCs/>
          <w:color w:val="000000"/>
          <w:sz w:val="18"/>
          <w:szCs w:val="18"/>
          <w:lang w:eastAsia="tr-TR"/>
        </w:rPr>
        <w:t>IV- İLK İNCELEME</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1E4BA4">
        <w:rPr>
          <w:rFonts w:ascii="Times New Roman" w:eastAsia="Times New Roman" w:hAnsi="Times New Roman" w:cs="Times New Roman"/>
          <w:color w:val="000000"/>
          <w:sz w:val="18"/>
          <w:szCs w:val="18"/>
          <w:lang w:eastAsia="tr-TR"/>
        </w:rPr>
        <w:t xml:space="preserve">Anayasa Mahkemesi İçtüzüğü’nün 8. maddesi gereğince Haşim KILIÇ, Osman </w:t>
      </w:r>
      <w:proofErr w:type="spellStart"/>
      <w:r w:rsidRPr="001E4BA4">
        <w:rPr>
          <w:rFonts w:ascii="Times New Roman" w:eastAsia="Times New Roman" w:hAnsi="Times New Roman" w:cs="Times New Roman"/>
          <w:color w:val="000000"/>
          <w:sz w:val="18"/>
          <w:szCs w:val="18"/>
          <w:lang w:eastAsia="tr-TR"/>
        </w:rPr>
        <w:t>Alifeyyaz</w:t>
      </w:r>
      <w:proofErr w:type="spellEnd"/>
      <w:r w:rsidRPr="001E4BA4">
        <w:rPr>
          <w:rFonts w:ascii="Times New Roman" w:eastAsia="Times New Roman" w:hAnsi="Times New Roman" w:cs="Times New Roman"/>
          <w:color w:val="000000"/>
          <w:sz w:val="18"/>
          <w:szCs w:val="18"/>
          <w:lang w:eastAsia="tr-TR"/>
        </w:rPr>
        <w:t xml:space="preserve"> PAKSÜT, Fulya KANTARCIOĞLU, Ahmet AKYALÇIN, Mehmet ERTEN, </w:t>
      </w:r>
      <w:proofErr w:type="spellStart"/>
      <w:r w:rsidRPr="001E4BA4">
        <w:rPr>
          <w:rFonts w:ascii="Times New Roman" w:eastAsia="Times New Roman" w:hAnsi="Times New Roman" w:cs="Times New Roman"/>
          <w:color w:val="000000"/>
          <w:sz w:val="18"/>
          <w:szCs w:val="18"/>
          <w:lang w:eastAsia="tr-TR"/>
        </w:rPr>
        <w:t>Fettah</w:t>
      </w:r>
      <w:proofErr w:type="spellEnd"/>
      <w:r w:rsidRPr="001E4BA4">
        <w:rPr>
          <w:rFonts w:ascii="Times New Roman" w:eastAsia="Times New Roman" w:hAnsi="Times New Roman" w:cs="Times New Roman"/>
          <w:color w:val="000000"/>
          <w:sz w:val="18"/>
          <w:szCs w:val="18"/>
          <w:lang w:eastAsia="tr-TR"/>
        </w:rPr>
        <w:t xml:space="preserve"> OTO, Serdar ÖZGÜLDÜR, </w:t>
      </w:r>
      <w:proofErr w:type="spellStart"/>
      <w:r w:rsidRPr="001E4BA4">
        <w:rPr>
          <w:rFonts w:ascii="Times New Roman" w:eastAsia="Times New Roman" w:hAnsi="Times New Roman" w:cs="Times New Roman"/>
          <w:color w:val="000000"/>
          <w:sz w:val="18"/>
          <w:szCs w:val="18"/>
          <w:lang w:eastAsia="tr-TR"/>
        </w:rPr>
        <w:t>Serruh</w:t>
      </w:r>
      <w:proofErr w:type="spellEnd"/>
      <w:r w:rsidRPr="001E4BA4">
        <w:rPr>
          <w:rFonts w:ascii="Times New Roman" w:eastAsia="Times New Roman" w:hAnsi="Times New Roman" w:cs="Times New Roman"/>
          <w:color w:val="000000"/>
          <w:sz w:val="18"/>
          <w:szCs w:val="18"/>
          <w:lang w:eastAsia="tr-TR"/>
        </w:rPr>
        <w:t xml:space="preserve"> KALELİ, Zehra Ayla PERKTAŞ, Recep KÖMÜRCÜ, Alparslan ALTAN, Burhan ÜSTÜN, Engin YILDIRIM, Nuri NECİPOĞLU, </w:t>
      </w:r>
      <w:proofErr w:type="spellStart"/>
      <w:r w:rsidRPr="001E4BA4">
        <w:rPr>
          <w:rFonts w:ascii="Times New Roman" w:eastAsia="Times New Roman" w:hAnsi="Times New Roman" w:cs="Times New Roman"/>
          <w:color w:val="000000"/>
          <w:sz w:val="18"/>
          <w:szCs w:val="18"/>
          <w:lang w:eastAsia="tr-TR"/>
        </w:rPr>
        <w:t>Hicabi</w:t>
      </w:r>
      <w:proofErr w:type="spellEnd"/>
      <w:r w:rsidRPr="001E4BA4">
        <w:rPr>
          <w:rFonts w:ascii="Times New Roman" w:eastAsia="Times New Roman" w:hAnsi="Times New Roman" w:cs="Times New Roman"/>
          <w:color w:val="000000"/>
          <w:sz w:val="18"/>
          <w:szCs w:val="18"/>
          <w:lang w:eastAsia="tr-TR"/>
        </w:rPr>
        <w:t xml:space="preserve"> DURSUN, Celal Mümtaz AKINCI ve Erdal </w:t>
      </w:r>
      <w:proofErr w:type="spellStart"/>
      <w:r w:rsidRPr="001E4BA4">
        <w:rPr>
          <w:rFonts w:ascii="Times New Roman" w:eastAsia="Times New Roman" w:hAnsi="Times New Roman" w:cs="Times New Roman"/>
          <w:color w:val="000000"/>
          <w:sz w:val="18"/>
          <w:szCs w:val="18"/>
          <w:lang w:eastAsia="tr-TR"/>
        </w:rPr>
        <w:t>TERCAN’ın</w:t>
      </w:r>
      <w:proofErr w:type="spellEnd"/>
      <w:r w:rsidRPr="001E4BA4">
        <w:rPr>
          <w:rFonts w:ascii="Times New Roman" w:eastAsia="Times New Roman" w:hAnsi="Times New Roman" w:cs="Times New Roman"/>
          <w:color w:val="000000"/>
          <w:sz w:val="18"/>
          <w:szCs w:val="18"/>
          <w:lang w:eastAsia="tr-TR"/>
        </w:rPr>
        <w:t xml:space="preserve"> katılımıyla 24.2.2011 gününde yapılan ilk inceleme toplantısında öncelikle davada uygulanacak kural sorunu görüşülmüştür.</w:t>
      </w:r>
      <w:proofErr w:type="gramEnd"/>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1E4BA4">
        <w:rPr>
          <w:rFonts w:ascii="Times New Roman" w:eastAsia="Times New Roman" w:hAnsi="Times New Roman" w:cs="Times New Roman"/>
          <w:color w:val="000000"/>
          <w:sz w:val="18"/>
          <w:szCs w:val="18"/>
          <w:lang w:eastAsia="tr-TR"/>
        </w:rPr>
        <w:t xml:space="preserve">Anayasa’nın 152. ve 2949 sayılı Anayasa Mahkemesinin Kuruluşu ve Yargılama Usulleri Hakkında Kanun’un 28. maddesine göre, bir davaya bakmakta olan mahkeme, o dava sebebiyle uygulanacak bir kanunun veya kanun hükmünde kararnamenin hükümlerini Anayasa’ya aykırı görürse veya taraflardan birinin ileri sürdüğü aykırılık savının ciddi olduğu kanısına varırsa bu hükmün iptali için Anayasa Mahkemesi’ne başvurmaya yetkilidir. </w:t>
      </w:r>
      <w:proofErr w:type="gramEnd"/>
      <w:r w:rsidRPr="001E4BA4">
        <w:rPr>
          <w:rFonts w:ascii="Times New Roman" w:eastAsia="Times New Roman" w:hAnsi="Times New Roman" w:cs="Times New Roman"/>
          <w:color w:val="000000"/>
          <w:sz w:val="18"/>
          <w:szCs w:val="18"/>
          <w:lang w:eastAsia="tr-TR"/>
        </w:rPr>
        <w:t>Ancak bu kurallar uyarınca bir mahkemenin Anayasa Mahkemesi’ne başvurabilmesi için, elinde yöntemince açılmış ve mahkemenin görevine giren bir davanın bulunması, iptali istenen kuralın da o davada uygulanacak olması gerekir. Uygulanacak yasa kuralları, davanın değişik evrelerinde, ortaya çıkan sorunların çözümünde veya davayı sonuçlandırmada olumlu ya da olumsuz yönde etki yapacak nitelikteki kurallardır.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1E4BA4">
        <w:rPr>
          <w:rFonts w:ascii="Times New Roman" w:eastAsia="Times New Roman" w:hAnsi="Times New Roman" w:cs="Times New Roman"/>
          <w:color w:val="000000"/>
          <w:sz w:val="18"/>
          <w:szCs w:val="18"/>
          <w:lang w:eastAsia="tr-TR"/>
        </w:rPr>
        <w:t xml:space="preserve">İtiraz yoluna başvuran Mahkeme, </w:t>
      </w:r>
      <w:r w:rsidRPr="001E4BA4">
        <w:rPr>
          <w:rFonts w:ascii="Times New Roman" w:eastAsia="Times New Roman" w:hAnsi="Times New Roman" w:cs="Times New Roman"/>
          <w:bCs/>
          <w:color w:val="000000"/>
          <w:sz w:val="18"/>
          <w:szCs w:val="18"/>
          <w:lang w:eastAsia="tr-TR"/>
        </w:rPr>
        <w:t>31.5.2006 günlü, 5510 sayılı Sosyal Sigortalar ve Genel Sağlık Sigortası Kanunu’nun 51. maddesinin, 17.4.2008 günlü, 5754 sayılı Kanun’un 31. maddesiyle eklenen üçüncü fıkrasının da iptalini istemiştir.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1E4BA4">
        <w:rPr>
          <w:rFonts w:ascii="Times New Roman" w:eastAsia="Times New Roman" w:hAnsi="Times New Roman" w:cs="Times New Roman"/>
          <w:color w:val="000000"/>
          <w:sz w:val="18"/>
          <w:szCs w:val="18"/>
          <w:lang w:eastAsia="tr-TR"/>
        </w:rPr>
        <w:t>5510 sayılı Kanun’un 51. maddesine, 5754 sayılı Kanun’un 31. maddesiyle eklenen itiraz konusu üçüncü fıkrada, “</w:t>
      </w:r>
      <w:r w:rsidRPr="001E4BA4">
        <w:rPr>
          <w:rFonts w:ascii="Times New Roman" w:eastAsia="Times New Roman" w:hAnsi="Times New Roman" w:cs="Times New Roman"/>
          <w:i/>
          <w:color w:val="000000"/>
          <w:sz w:val="18"/>
          <w:szCs w:val="18"/>
          <w:lang w:eastAsia="tr-TR"/>
        </w:rPr>
        <w:t>Ay içerisinde 30 günden az çalışan veya 80 inci madde uyarınca prim ödeme gün sayısı, ay içindeki toplam çalışma saatinin 4857 sayılı Kanuna göre belirlenen günlük normal çalışma saatine bölünmesi suretiyle hesaplanan sigortalıların aynı ay içerisinde isteğe bağlı sigortaya prim ödemeleri halinde, primi ödenen süreler zorunlu sigortalılığa ilişkin prim ödeme gün sayısına otuz günü geçmemek üzere eklenir ve eklenen bu süreler, 4 üncü maddenin birinci fıkrasının (b) bendi kapsamında sigortalılık süresi olarak kabul edilir.</w:t>
      </w:r>
      <w:r w:rsidRPr="001E4BA4">
        <w:rPr>
          <w:rFonts w:ascii="Times New Roman" w:eastAsia="Times New Roman" w:hAnsi="Times New Roman" w:cs="Times New Roman"/>
          <w:color w:val="000000"/>
          <w:sz w:val="18"/>
          <w:szCs w:val="18"/>
          <w:lang w:eastAsia="tr-TR"/>
        </w:rPr>
        <w:t>” denilmiştir.</w:t>
      </w:r>
      <w:proofErr w:type="gramEnd"/>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İtiraz konusu kuralda iki konu düzenlenmiştir. Birincisi, ay içinde 30 günden az çalışılan veya 4857 sayılı Kanun’a göre günlük normal çalışma saatindeki eksik kalan kısımların isteğe bağlı sigortalılık ile 30 günü geçmemek üzere eklenerek tamamlanabilmesidir. İkincisi ise eklenen bu sürelerin, 5510 sayılı Kanun’un 4. maddesinin (b) bendi (Bağ-kur) kapsamında sigortalılık süresi olarak kabul edileceğidir.  Dolayısıyla kuralda,</w:t>
      </w:r>
      <w:r w:rsidRPr="001E4BA4">
        <w:rPr>
          <w:rFonts w:ascii="Times New Roman" w:eastAsia="Times New Roman" w:hAnsi="Times New Roman" w:cs="Times New Roman"/>
          <w:color w:val="000000"/>
          <w:sz w:val="18"/>
          <w:szCs w:val="18"/>
          <w:lang w:eastAsia="tr-TR"/>
        </w:rPr>
        <w:tab/>
        <w:t>4857 sayılı Kanun’daki bir aydan az çalışma nedeniyle eksik kalan primlerin isteğe bağlı olarak ödenebilmesine olanak tanınarak, kısmi çalışmalardaki eksik kalan primler nedeniyle yaşanan olumsuzlukların giderilmesi sağlanmıştır.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Başvuru dosyasının incelenmesinden, başvuran Mahkemedeki davacının 7.9.2007 tarihinden beri 506 sayılı Sosyal Sigortalar Kanunu’nun 85. maddesi kapsamında başladığı isteğe bağlı sigorta primlerini ödediği, bu açıdan 4857 sayılı Kanun kapsamında kısmi çalışan ve eksik kalan primlerini isteğe bağlı olarak ödeyen birisi olmadığı anlaşılmaktadır. Dolayısıyla, bakılmakta olan davada itiraz konusu kuralın uygulanması mümkün değildir.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sz w:val="18"/>
          <w:szCs w:val="18"/>
          <w:lang w:eastAsia="tr-TR"/>
        </w:rPr>
        <w:t>Bu nedenlerle;</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1E4BA4">
        <w:rPr>
          <w:rFonts w:ascii="Times New Roman" w:eastAsia="Times New Roman" w:hAnsi="Times New Roman" w:cs="Times New Roman"/>
          <w:color w:val="000000"/>
          <w:sz w:val="18"/>
          <w:szCs w:val="18"/>
          <w:lang w:eastAsia="tr-TR"/>
        </w:rPr>
        <w:t xml:space="preserve">1- 7.5.2010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w:t>
      </w:r>
      <w:proofErr w:type="spellStart"/>
      <w:r w:rsidRPr="001E4BA4">
        <w:rPr>
          <w:rFonts w:ascii="Times New Roman" w:eastAsia="Times New Roman" w:hAnsi="Times New Roman" w:cs="Times New Roman"/>
          <w:color w:val="000000"/>
          <w:sz w:val="18"/>
          <w:szCs w:val="18"/>
          <w:lang w:eastAsia="tr-TR"/>
        </w:rPr>
        <w:t>Fettah</w:t>
      </w:r>
      <w:proofErr w:type="spellEnd"/>
      <w:r w:rsidRPr="001E4BA4">
        <w:rPr>
          <w:rFonts w:ascii="Times New Roman" w:eastAsia="Times New Roman" w:hAnsi="Times New Roman" w:cs="Times New Roman"/>
          <w:color w:val="000000"/>
          <w:sz w:val="18"/>
          <w:szCs w:val="18"/>
          <w:lang w:eastAsia="tr-TR"/>
        </w:rPr>
        <w:t xml:space="preserve"> OTO, Zehra Ayla PERKTAŞ ile Celal Mümtaz </w:t>
      </w:r>
      <w:proofErr w:type="spellStart"/>
      <w:r w:rsidRPr="001E4BA4">
        <w:rPr>
          <w:rFonts w:ascii="Times New Roman" w:eastAsia="Times New Roman" w:hAnsi="Times New Roman" w:cs="Times New Roman"/>
          <w:color w:val="000000"/>
          <w:sz w:val="18"/>
          <w:szCs w:val="18"/>
          <w:lang w:eastAsia="tr-TR"/>
        </w:rPr>
        <w:t>AKINCI’nın</w:t>
      </w:r>
      <w:proofErr w:type="spellEnd"/>
      <w:r w:rsidRPr="001E4BA4">
        <w:rPr>
          <w:rFonts w:ascii="Times New Roman" w:eastAsia="Times New Roman" w:hAnsi="Times New Roman" w:cs="Times New Roman"/>
          <w:color w:val="000000"/>
          <w:sz w:val="18"/>
          <w:szCs w:val="18"/>
          <w:lang w:eastAsia="tr-TR"/>
        </w:rPr>
        <w:t xml:space="preserve">, gerekçesi 2010/68 esas sayılı dosyada belirtilen </w:t>
      </w:r>
      <w:proofErr w:type="spellStart"/>
      <w:r w:rsidRPr="001E4BA4">
        <w:rPr>
          <w:rFonts w:ascii="Times New Roman" w:eastAsia="Times New Roman" w:hAnsi="Times New Roman" w:cs="Times New Roman"/>
          <w:color w:val="000000"/>
          <w:sz w:val="18"/>
          <w:szCs w:val="18"/>
          <w:lang w:eastAsia="tr-TR"/>
        </w:rPr>
        <w:t>karşıoyları</w:t>
      </w:r>
      <w:proofErr w:type="spellEnd"/>
      <w:r w:rsidRPr="001E4BA4">
        <w:rPr>
          <w:rFonts w:ascii="Times New Roman" w:eastAsia="Times New Roman" w:hAnsi="Times New Roman" w:cs="Times New Roman"/>
          <w:color w:val="000000"/>
          <w:sz w:val="18"/>
          <w:szCs w:val="18"/>
          <w:lang w:eastAsia="tr-TR"/>
        </w:rPr>
        <w:t xml:space="preserve"> ve OYÇOKLUĞUYLA,</w:t>
      </w:r>
      <w:proofErr w:type="gramEnd"/>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 xml:space="preserve">2-  </w:t>
      </w:r>
      <w:r w:rsidRPr="001E4BA4">
        <w:rPr>
          <w:rFonts w:ascii="Times New Roman" w:eastAsia="Times New Roman" w:hAnsi="Times New Roman" w:cs="Times New Roman"/>
          <w:bCs/>
          <w:color w:val="000000"/>
          <w:sz w:val="18"/>
          <w:szCs w:val="18"/>
          <w:lang w:eastAsia="tr-TR"/>
        </w:rPr>
        <w:t>31.5.2006 günlü, 5510 sayılı Sosyal Sigortalar ve Genel Sağlık Sigortası Kanunu’nun 51. maddesine, 17.4.2008 günlü, 5754 sayılı Kanun’un 31. maddesiyle eklenen üçüncü fıkrası</w:t>
      </w:r>
      <w:r w:rsidRPr="001E4BA4">
        <w:rPr>
          <w:rFonts w:ascii="Times New Roman" w:eastAsia="Times New Roman" w:hAnsi="Times New Roman" w:cs="Times New Roman"/>
          <w:sz w:val="18"/>
          <w:szCs w:val="18"/>
          <w:lang w:eastAsia="tr-TR"/>
        </w:rPr>
        <w:t>nın, itiraz başvurusunda bulunan Mahkeme’nin bakmakta olduğu davada uygulanma olanağı bulunmadığından, bu fıkraya ilişkin başvurunun Mahkeme’nin yetkisizliği nedeniyle REDDİNE, OYBİRLİĞİYLE,</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 xml:space="preserve">3- Dosyada eksiklik bulunmadığından, </w:t>
      </w:r>
      <w:r w:rsidRPr="001E4BA4">
        <w:rPr>
          <w:rFonts w:ascii="Times New Roman" w:eastAsia="Times New Roman" w:hAnsi="Times New Roman" w:cs="Times New Roman"/>
          <w:bCs/>
          <w:color w:val="000000"/>
          <w:sz w:val="18"/>
          <w:szCs w:val="18"/>
          <w:lang w:eastAsia="tr-TR"/>
        </w:rPr>
        <w:t>31.5.2006 günlü, 5510 sayılı Sosyal Sigortalar ve Genel Sağlık Sigortası Kanunu’nun 51. maddesinin son fıkrası</w:t>
      </w:r>
      <w:r w:rsidRPr="001E4BA4">
        <w:rPr>
          <w:rFonts w:ascii="Times New Roman" w:eastAsia="Times New Roman" w:hAnsi="Times New Roman" w:cs="Times New Roman"/>
          <w:sz w:val="18"/>
          <w:szCs w:val="18"/>
          <w:lang w:eastAsia="tr-TR"/>
        </w:rPr>
        <w:t>nın</w:t>
      </w:r>
      <w:r w:rsidRPr="001E4BA4">
        <w:rPr>
          <w:rFonts w:ascii="Times New Roman" w:eastAsia="Times New Roman" w:hAnsi="Times New Roman" w:cs="Times New Roman"/>
          <w:color w:val="000000"/>
          <w:sz w:val="18"/>
          <w:szCs w:val="18"/>
          <w:lang w:eastAsia="tr-TR"/>
        </w:rPr>
        <w:t xml:space="preserve"> esasının incelenmesine, OYBİRLİĞİYLE,</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1E4BA4">
        <w:rPr>
          <w:rFonts w:ascii="Times New Roman" w:eastAsia="Times New Roman" w:hAnsi="Times New Roman" w:cs="Times New Roman"/>
          <w:color w:val="000000"/>
          <w:sz w:val="18"/>
          <w:szCs w:val="18"/>
          <w:lang w:eastAsia="tr-TR"/>
        </w:rPr>
        <w:t>karar</w:t>
      </w:r>
      <w:proofErr w:type="gramEnd"/>
      <w:r w:rsidRPr="001E4BA4">
        <w:rPr>
          <w:rFonts w:ascii="Times New Roman" w:eastAsia="Times New Roman" w:hAnsi="Times New Roman" w:cs="Times New Roman"/>
          <w:color w:val="000000"/>
          <w:sz w:val="18"/>
          <w:szCs w:val="18"/>
          <w:lang w:eastAsia="tr-TR"/>
        </w:rPr>
        <w:t xml:space="preserve"> verilmiştir.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b/>
          <w:bCs/>
          <w:color w:val="000000"/>
          <w:sz w:val="18"/>
          <w:szCs w:val="18"/>
          <w:lang w:eastAsia="tr-TR"/>
        </w:rPr>
        <w:t>V- ESASIN İNCELENMESİ</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Başvuru kararı ve ekleri, Anayasa Mahkemesi Raportörü Cüneyt DURMAZ tarafından hazırlanan işin esasına ilişkin rapor, itiraz konusu yasa kuralı, dayanılan Anayasa kuralları ve bunların gerekçeleri ile diğer yasama belgeleri okunup incelendikten sonra gereği görüşülüp düşünüldü:</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E4BA4">
        <w:rPr>
          <w:rFonts w:ascii="Times New Roman" w:eastAsia="Times New Roman" w:hAnsi="Times New Roman" w:cs="Times New Roman"/>
          <w:sz w:val="18"/>
          <w:szCs w:val="18"/>
          <w:lang w:eastAsia="tr-TR"/>
        </w:rPr>
        <w:t xml:space="preserve">Başvuru kararında, davacının, 506 sayılı Sosyal Sigortalar Kanunu’nun 85. maddesi uyarınca isteğe bağlı sigortalı olarak primlerini düzenli olarak ödemekte iken, isteğe bağlı sigortalığının 01.10.2008 tarihinden itibaren 5510 sayılı </w:t>
      </w:r>
      <w:r w:rsidRPr="001E4BA4">
        <w:rPr>
          <w:rFonts w:ascii="Times New Roman" w:eastAsia="Times New Roman" w:hAnsi="Times New Roman" w:cs="Times New Roman"/>
          <w:sz w:val="18"/>
          <w:szCs w:val="18"/>
          <w:lang w:eastAsia="tr-TR"/>
        </w:rPr>
        <w:lastRenderedPageBreak/>
        <w:t>Kanun’un 4. maddesinin (b) bendi kapsamında (Bağ-Kur) isteğe bağlı sigortalılığa dönüştürüldüğü,  5510 sayılı Kanun’un 51. maddesinde, 5510 sayılı Kanun’un 4. maddesinin (a) bendinde sayılan sigortalıların, yani hizmet akdine bağlı olarak çalışan sigortalıların isteğe bağlı sigortalı olmasına engel bir hüküm bulunmadığı, bu durumda 506 sayılı Kanun gereğince isteğe bağlı sigortalı olan kişilerin itiraz konusu kuralın yürürlüğe girmesi sonrasında ödedikleri isteğe bağlı sigorta primlerinin 5510 sayılı Kanun’un 4. maddesinin (a) bendi kapsamında (SSK) kabul edilmeyip, anılan maddenin (b) bendi kapsamında (Bağ-Kur) sigortalılık süresi olarak kabul edilmesinin hukuk devleti ilkesine ve eşitlik ilkesine aykırı olduğu, 506 sayılı Kanun uyarınca aylık bağlanmak üzere tercihini kullanan sigortalıların kanun değişikliği sonrasında isteğe bağlı Bağ-Kur sigortalısı sayılması ve akabinde Bağ-Kur yaşlılık aylığı bağlanması işlemi sonucunda kişiye bağlanacak yaşlılık aylığının daha düşük olacağı ve bu durumun sosyal devlet ilkesi ve eşitlik ilkesi ile çeliştiği belirtilerek kuralın, Anayasa’nın 2. ve 10. maddelerine aykırı olduğu ileri sürülmüştür.</w:t>
      </w:r>
      <w:proofErr w:type="gramEnd"/>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5510 sayılı Kanun’un “</w:t>
      </w:r>
      <w:r w:rsidRPr="001E4BA4">
        <w:rPr>
          <w:rFonts w:ascii="Times New Roman" w:eastAsia="Times New Roman" w:hAnsi="Times New Roman" w:cs="Times New Roman"/>
          <w:i/>
          <w:sz w:val="18"/>
          <w:szCs w:val="18"/>
          <w:lang w:eastAsia="tr-TR"/>
        </w:rPr>
        <w:t>İsteğe bağlı sigorta ve şartları</w:t>
      </w:r>
      <w:r w:rsidRPr="001E4BA4">
        <w:rPr>
          <w:rFonts w:ascii="Times New Roman" w:eastAsia="Times New Roman" w:hAnsi="Times New Roman" w:cs="Times New Roman"/>
          <w:sz w:val="18"/>
          <w:szCs w:val="18"/>
          <w:lang w:eastAsia="tr-TR"/>
        </w:rPr>
        <w:t>” başlıklı 50. maddesinin birinci fıkrasında, isteğe bağlı sigorta, kişilerin isteğe bağlı olarak prim ödemek suretiyle uzun vadeli sigorta kollarına ve genel sağlık sigortasına tâbi olmalarını sağlayan sigorta olarak ifade edilmiş; ikinci fıkrasında ise isteğe bağlı sigortalı olabilmenin şartları belirtilmiştir. Buna göre, kişilerin isteğe bağlı sigortalı olabilmeleri için, 5510 sayılı Kanun’a tâbi zorunlu sigortalı olmayı gerektirecek şekilde çalışmamaları veya sigortalı olarak çalışmakla birlikte ay içerisinde otuz günden az çalışmaları ya da tam gün çalışmamaları ve kendi sigortalılığı nedeniyle aylık bağlanmamış olması gerekmektedir.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E4BA4">
        <w:rPr>
          <w:rFonts w:ascii="Times New Roman" w:eastAsia="Times New Roman" w:hAnsi="Times New Roman" w:cs="Times New Roman"/>
          <w:sz w:val="18"/>
          <w:szCs w:val="18"/>
          <w:lang w:eastAsia="tr-TR"/>
        </w:rPr>
        <w:t>5510 sayılı Kanun’un 51. maddesinin itiraz konusu kural olan son fıkrasında, isteğe bağlı sigorta primi ödenmiş sürelerin, malûllük, yaşlılık ve ölüm sigortaları ile genel sağlık sigortası hükümlerinin uygulamasında dikkate alınacağı ve söz konusu sürelerin, aynı maddenin üçüncü fıkrası hükmü saklı olmak üzere aynı Kanun’un 4. maddesinin birinci fıkrasının (b) bendi kapsamında sigortalılık süresi olarak kabul edileceği öngörülmüştür.</w:t>
      </w:r>
      <w:proofErr w:type="gramEnd"/>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spellStart"/>
      <w:r w:rsidRPr="001E4BA4">
        <w:rPr>
          <w:rFonts w:ascii="Times New Roman" w:eastAsia="Times New Roman" w:hAnsi="Times New Roman" w:cs="Times New Roman"/>
          <w:sz w:val="18"/>
          <w:szCs w:val="18"/>
          <w:lang w:eastAsia="tr-TR"/>
        </w:rPr>
        <w:t>Yasakoyucunun</w:t>
      </w:r>
      <w:proofErr w:type="spellEnd"/>
      <w:r w:rsidRPr="001E4BA4">
        <w:rPr>
          <w:rFonts w:ascii="Times New Roman" w:eastAsia="Times New Roman" w:hAnsi="Times New Roman" w:cs="Times New Roman"/>
          <w:sz w:val="18"/>
          <w:szCs w:val="18"/>
          <w:lang w:eastAsia="tr-TR"/>
        </w:rPr>
        <w:t xml:space="preserve"> 506 sayılı Kanun uyarınca benimsediği isteğe bağlı sigortalılık hakkı, sadece önceden hizmet akdine bağlı olarak zorunlu sigortalılığı bulunan ancak bu ilişkisini devam ettiremeyenlere önceki sigortalılık ilişkilerini belli şartlar altında devam ettirme hakkının tanınması şeklindedir. 5510 sayılı Kanun ile isteğe bağlı sigortalılığın kapsamı genişletilerek daha önce zorunlu sigortalılık kapsamında belirli bir süre sigorta primi ödeme şartı kaldırılarak herkese isteğe bağlı sigortalı olabilme imkânı tanınmış ve isteğe bağlı sigortalılar genel sağlık sigortası kapsamına alınmıştır.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 xml:space="preserve">İtiraz konusu kurala göre, isteğe bağlı sigorta primi ödenmiş süreler, malûllük, yaşlılık ve ölüm sigortaları ile genel sağlık sigortası hükümlerinin uygulamasında dikkate alınacak ve bu süreler 4. maddenin birinci fıkrasının (b) bendi kapsamında sigortalılık süresi olarak kabul edilecektir. Ancak bu sonuç, tek başına ilgiliye kendi iradesi dışında ve bir anda 5510 sayılı Kanun’un 4. maddesinin birinci fıkrasının (b) bendi kapsamında sigortalı olarak yaşlılık aylığı bağlanması ve toptan ödeme yapılmasına hak kazanması anlamına gelmemektedir. Burada ifade edilen, sadece isteğe bağlı sigortalılıkta geçen sürenin 4 (b) kapsamında geçmiş sayılmasıdır. </w:t>
      </w:r>
      <w:proofErr w:type="gramStart"/>
      <w:r w:rsidRPr="001E4BA4">
        <w:rPr>
          <w:rFonts w:ascii="Times New Roman" w:eastAsia="Times New Roman" w:hAnsi="Times New Roman" w:cs="Times New Roman"/>
          <w:sz w:val="18"/>
          <w:szCs w:val="18"/>
          <w:lang w:eastAsia="tr-TR"/>
        </w:rPr>
        <w:t>Çünkü 5510 sayılı Kanun’un yürürlüğe girdiği tarihten önce sigortalı sayılanlar açısından Sosyal Güvenlik Kurumlarına Tabi Olarak Geçen Hizmetlerin Birleştirilmesi Hakkında Kanun’un 8. maddesi gereğince, son yedi yıllık fiili hizmet süresi içinde fiili hizmet süresi fazla olan kurumca, hizmet sürelerinin eşit olması halinde ise eşit hizmet sürelerinden sonuncusunun tabi olduğu kurumca, kendi mevzuatına göre aylık bağlanır ve ödenir.</w:t>
      </w:r>
      <w:proofErr w:type="gramEnd"/>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Anayasa’nın 10. maddesinde yer verilen eşitlik ilkesi hukuksal durumları aynı olanlar için söz konusudur. Bu ilke ile eylemli değil, hukuksal eşitlik öngörülmüştür. Eşitlik ilkesinin amacı, aynı durumda bulunan kişilerin yasalar karşısında aynı işleme bağlı tutulmalarını sağlamak, ayrım yapılmasını ve ayrıcalık tanınmasını önlemektir. Bu ilkeyle, aynı durumda bulunan kimi kişi ve topluluklara ayrı kurallar uygulanarak yasa karşısında eşitliğin ihlali yasaklanmıştır. Yasa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Anayasa’nın 2. maddesinde yer verilen sosyal hukuk devletinin somut göstergelerinden biri olan sosyal güvenlik hakkının yer aldığı, Anayasa’nın 60. maddesinde, “</w:t>
      </w:r>
      <w:r w:rsidRPr="001E4BA4">
        <w:rPr>
          <w:rFonts w:ascii="Times New Roman" w:eastAsia="Times New Roman" w:hAnsi="Times New Roman" w:cs="Times New Roman"/>
          <w:i/>
          <w:sz w:val="18"/>
          <w:szCs w:val="18"/>
          <w:lang w:eastAsia="tr-TR"/>
        </w:rPr>
        <w:t>Herkes, sosyal güvenlik hakkına sahiptir. Devlet, bu güvenliği sağlayacak gerekli tedbirleri alır ve teşkilatı kurar.</w:t>
      </w:r>
      <w:r w:rsidRPr="001E4BA4">
        <w:rPr>
          <w:rFonts w:ascii="Times New Roman" w:eastAsia="Times New Roman" w:hAnsi="Times New Roman" w:cs="Times New Roman"/>
          <w:sz w:val="18"/>
          <w:szCs w:val="18"/>
          <w:lang w:eastAsia="tr-TR"/>
        </w:rPr>
        <w:t>” denilmektedir.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Sosyal güvenlik, bireylerin istek ve iradeleri dışında oluşan sosyal risklerin, kendilerinin ve geçindirmekle yükümlü oldukları kişilerin üzerlerindeki gelir azaltıcı ve harcama artırıcı etkilerini en aza indirmek, ayrıca sağlıklı ve asgari hayat standardını güvence altına alabilmektir. Bu güvencenin gerçekleştirilebilmesi için sosyal güvenlik kuruluşları oluşturularak, kişilerin yaşlılık, hastalık, malûllük, kaza ve ölüm gibi sosyal risklere karşı asgari yaşam düzeylerinin korunması amaçlanmaktadır.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Kişilere sağlanan bu anayasal güvencelerin yaşama geçirilebilmesi için Devlet tüm çalışanlara sosyal güvenlik hakkını sağlamak ve bunun için gerekli önlemleri almakla yükümlüdür. İsteğe bağlı sigorta uygulaması sadece çalışanlara yönelik sigorta yükümlülüğü anlayışının ötesine geçerek herhangi bir çalışma ilişkisi bulunmayanların da sigortalı olma güvencesine ulaşmalarına imkân sağlamaktadır. Ancak, bu doğrultuda düzenlemeler yapılırken, sosyal güvenlik hakkından yararlanacak olanların hukuksal konumları gözetilerek aynı statüde bulunmayanların farklı kurallara bağlı tutulmaları eşitlik ilkesi ile çelişmez. Zorunlu sigortalı olmayı gerektirecek şekilde çalışmayan ve isteğe bağlı sigortalılığa başvurabilecek konumda bulunan kişilerin, hizmet akdine bağlı olarak çalıştıkları için zorunlu sigortalılık rejimine tabi kişilerden ayrı bir konumda oldukları açıktır.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E4BA4">
        <w:rPr>
          <w:rFonts w:ascii="Times New Roman" w:eastAsia="Times New Roman" w:hAnsi="Times New Roman" w:cs="Times New Roman"/>
          <w:sz w:val="18"/>
          <w:szCs w:val="18"/>
          <w:lang w:eastAsia="tr-TR"/>
        </w:rPr>
        <w:lastRenderedPageBreak/>
        <w:t xml:space="preserve">Sosyal Güvenlik Kurumunun amacına uygun olarak hizmet verebilmesi, sahip olduğu parasal kaynaklara bağlı olduğundan, temel gelir kaynağı prim olan bu Kurumda </w:t>
      </w:r>
      <w:proofErr w:type="spellStart"/>
      <w:r w:rsidRPr="001E4BA4">
        <w:rPr>
          <w:rFonts w:ascii="Times New Roman" w:eastAsia="Times New Roman" w:hAnsi="Times New Roman" w:cs="Times New Roman"/>
          <w:sz w:val="18"/>
          <w:szCs w:val="18"/>
          <w:lang w:eastAsia="tr-TR"/>
        </w:rPr>
        <w:t>aktüeryal</w:t>
      </w:r>
      <w:proofErr w:type="spellEnd"/>
      <w:r w:rsidRPr="001E4BA4">
        <w:rPr>
          <w:rFonts w:ascii="Times New Roman" w:eastAsia="Times New Roman" w:hAnsi="Times New Roman" w:cs="Times New Roman"/>
          <w:sz w:val="18"/>
          <w:szCs w:val="18"/>
          <w:lang w:eastAsia="tr-TR"/>
        </w:rPr>
        <w:t xml:space="preserve"> dengeler gözetilerek sigortalıların Kanun’da belirtilen süreler kadar prim ödemek suretiyle Kurum ile ilişkilerini devam ettirmelerini ve Kurumun sağlayacağı haklardan bu suretle yararlanmalarını öngören bir düzenleme getirilmesi sistemin doğal bir sonucudur. </w:t>
      </w:r>
      <w:proofErr w:type="gramEnd"/>
      <w:r w:rsidRPr="001E4BA4">
        <w:rPr>
          <w:rFonts w:ascii="Times New Roman" w:eastAsia="Times New Roman" w:hAnsi="Times New Roman" w:cs="Times New Roman"/>
          <w:sz w:val="18"/>
          <w:szCs w:val="18"/>
          <w:lang w:eastAsia="tr-TR"/>
        </w:rPr>
        <w:t>Kaldı ki, isteğe bağlı sigortalılığın ortak özelliği, prim sorumluluk ve yükümlülüğünün isteğe bağlı sigortalı olmak isteyen kişinin kendisinde olmasıdır. Kural aynı zamanda, isteğe bağlı olarak prim ödemek suretiyle kişilerin uzun vadeli sigorta kollarına ve genel sağlık sigortasına tâbi olmalarını sağladığından, zorunlu sigortalı olmayı gerektirecek çalışması bulunmayan kişileri de genel sağlık sigortası kapsamına almaktadır. Dolayısıyla kuralın, adil olmadığı da söylenemez.</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E4BA4">
        <w:rPr>
          <w:rFonts w:ascii="Times New Roman" w:eastAsia="Times New Roman" w:hAnsi="Times New Roman" w:cs="Times New Roman"/>
          <w:sz w:val="18"/>
          <w:szCs w:val="18"/>
          <w:lang w:eastAsia="tr-TR"/>
        </w:rPr>
        <w:t>5510 sayılı Kanun kapsamında kısa vadeli sigorta kolları, vazife ve harp malullüğü, emeklilik ikramiyesi ödenmesi, prime esas kazançlar ve prim oranları hükümlerinin, anılan Kanun’un 4. maddesinin birinci fıkrası kapsamında sigortalı sayılanların hukuksal konumlarından kaynaklanan özellikler de gözetilerek farklı şekilde düzenlendiği ve 506 sayılı Kanun kapsamında öngörülen isteğe bağlı sigortalılık statüsüne tabi kişilerin 5510 sayılı Kanun’da öngörülen sigortalılık statüleri arasında en yakını olan anılan Kanun’un 4 (b) maddesi kapsamında isteğe bağlı sigortalılık kapsamında değerlendirildiği anlaşılmaktadır.</w:t>
      </w:r>
      <w:proofErr w:type="gramEnd"/>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Dolayısıyla, itiraz konusu kural kapsamındaki isteğe bağlı sigortalıların farklılıklarının dikkate alınmak suretiyle 5510 sayılı Kanun’un 4. maddesinin (a) bendi kapsamında değil (b) bendi kapsamında değerlendirilmesi sosyal hukuk devleti ve eşitlik ilkelerine aykırı değildir.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E4BA4">
        <w:rPr>
          <w:rFonts w:ascii="Times New Roman" w:eastAsia="Times New Roman" w:hAnsi="Times New Roman" w:cs="Times New Roman"/>
          <w:sz w:val="18"/>
          <w:szCs w:val="18"/>
          <w:lang w:eastAsia="tr-TR"/>
        </w:rPr>
        <w:t>Açıklanan nedenlerle kural, Anayasa’nın 2. ve 10. maddelerine aykırı değildir. İptal isteminin reddi gerekir.</w:t>
      </w:r>
    </w:p>
    <w:p w:rsidR="001E4BA4" w:rsidRPr="001E4BA4" w:rsidRDefault="001E4BA4" w:rsidP="001E4BA4">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E4BA4">
        <w:rPr>
          <w:rFonts w:ascii="Times New Roman" w:eastAsia="Times New Roman" w:hAnsi="Times New Roman" w:cs="Times New Roman"/>
          <w:b/>
          <w:bCs/>
          <w:color w:val="000000"/>
          <w:sz w:val="18"/>
          <w:szCs w:val="18"/>
          <w:lang w:eastAsia="tr-TR"/>
        </w:rPr>
        <w:t>VI- SONUÇ</w:t>
      </w:r>
    </w:p>
    <w:p w:rsidR="001E4BA4" w:rsidRPr="001E4BA4" w:rsidRDefault="001E4BA4" w:rsidP="001E4BA4">
      <w:pPr>
        <w:shd w:val="clear" w:color="auto" w:fill="FFFFFF"/>
        <w:tabs>
          <w:tab w:val="left" w:pos="1134"/>
        </w:tabs>
        <w:spacing w:after="0" w:line="240" w:lineRule="exact"/>
        <w:ind w:firstLine="567"/>
        <w:jc w:val="both"/>
        <w:rPr>
          <w:sz w:val="18"/>
          <w:szCs w:val="18"/>
          <w:lang w:eastAsia="tr-TR"/>
        </w:rPr>
      </w:pPr>
      <w:r w:rsidRPr="001E4BA4">
        <w:rPr>
          <w:color w:val="000000"/>
          <w:sz w:val="18"/>
          <w:szCs w:val="18"/>
          <w:lang w:eastAsia="tr-TR"/>
        </w:rPr>
        <w:t xml:space="preserve">31.5.2006 günlü, 5510 sayılı Sosyal Sigortalar ve Genel Sağlık Sigortası Kanunu’nun 51. maddesinin son fıkrasının Anayasa’ya aykırı olmadığına ve itirazın </w:t>
      </w:r>
      <w:r w:rsidRPr="001E4BA4">
        <w:rPr>
          <w:bCs/>
          <w:color w:val="000000"/>
          <w:sz w:val="18"/>
          <w:szCs w:val="18"/>
          <w:lang w:eastAsia="tr-TR"/>
        </w:rPr>
        <w:t xml:space="preserve">REDDİNE, </w:t>
      </w:r>
      <w:r w:rsidRPr="001E4BA4">
        <w:rPr>
          <w:color w:val="000000"/>
          <w:sz w:val="18"/>
          <w:szCs w:val="18"/>
          <w:lang w:eastAsia="tr-TR"/>
        </w:rPr>
        <w:t xml:space="preserve">21.6.2012 gününde </w:t>
      </w:r>
      <w:r w:rsidRPr="001E4BA4">
        <w:rPr>
          <w:bCs/>
          <w:color w:val="000000"/>
          <w:sz w:val="18"/>
          <w:szCs w:val="18"/>
          <w:lang w:eastAsia="tr-TR"/>
        </w:rPr>
        <w:t xml:space="preserve">OYBİRLİĞİYLE </w:t>
      </w:r>
      <w:r w:rsidRPr="001E4BA4">
        <w:rPr>
          <w:color w:val="000000"/>
          <w:sz w:val="18"/>
          <w:szCs w:val="18"/>
          <w:lang w:eastAsia="tr-TR"/>
        </w:rPr>
        <w:t>karar verildi.</w:t>
      </w:r>
    </w:p>
    <w:p w:rsidR="001E4BA4" w:rsidRPr="001E4BA4" w:rsidRDefault="001E4BA4" w:rsidP="001E4BA4">
      <w:pPr>
        <w:shd w:val="clear" w:color="auto" w:fill="FFFFFF"/>
        <w:tabs>
          <w:tab w:val="left" w:pos="1134"/>
        </w:tabs>
        <w:spacing w:after="0" w:line="240" w:lineRule="exact"/>
        <w:ind w:firstLine="567"/>
        <w:jc w:val="both"/>
        <w:rPr>
          <w:color w:val="000000"/>
          <w:sz w:val="18"/>
          <w:szCs w:val="18"/>
          <w:lang w:eastAsia="tr-TR"/>
        </w:rPr>
      </w:pPr>
    </w:p>
    <w:p w:rsidR="001E4BA4" w:rsidRPr="001E4BA4" w:rsidRDefault="001E4BA4" w:rsidP="001E4BA4">
      <w:pPr>
        <w:shd w:val="clear" w:color="auto" w:fill="FFFFFF"/>
        <w:tabs>
          <w:tab w:val="left" w:pos="1134"/>
        </w:tabs>
        <w:spacing w:after="0" w:line="240" w:lineRule="exact"/>
        <w:jc w:val="center"/>
        <w:rPr>
          <w:color w:val="000000"/>
          <w:sz w:val="18"/>
          <w:szCs w:val="18"/>
          <w:lang w:eastAsia="tr-TR"/>
        </w:rPr>
      </w:pPr>
    </w:p>
    <w:tbl>
      <w:tblPr>
        <w:tblW w:w="0" w:type="auto"/>
        <w:jc w:val="center"/>
        <w:tblLook w:val="01E0"/>
      </w:tblPr>
      <w:tblGrid>
        <w:gridCol w:w="3075"/>
        <w:gridCol w:w="3106"/>
        <w:gridCol w:w="3107"/>
      </w:tblGrid>
      <w:tr w:rsidR="001E4BA4" w:rsidRPr="001E4BA4">
        <w:trPr>
          <w:jc w:val="center"/>
        </w:trPr>
        <w:tc>
          <w:tcPr>
            <w:tcW w:w="325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Başkan</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Haşim KILIÇ</w:t>
            </w:r>
          </w:p>
        </w:tc>
        <w:tc>
          <w:tcPr>
            <w:tcW w:w="325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Başkanvekili</w:t>
            </w:r>
          </w:p>
          <w:p w:rsidR="001E4BA4" w:rsidRPr="001E4BA4" w:rsidRDefault="001E4BA4" w:rsidP="001E4BA4">
            <w:pPr>
              <w:tabs>
                <w:tab w:val="left" w:pos="1134"/>
              </w:tabs>
              <w:spacing w:after="0" w:line="240" w:lineRule="exact"/>
              <w:jc w:val="center"/>
              <w:rPr>
                <w:color w:val="000000"/>
                <w:sz w:val="18"/>
                <w:szCs w:val="18"/>
                <w:lang w:eastAsia="tr-TR"/>
              </w:rPr>
            </w:pPr>
            <w:proofErr w:type="spellStart"/>
            <w:r w:rsidRPr="001E4BA4">
              <w:rPr>
                <w:color w:val="000000"/>
                <w:sz w:val="18"/>
                <w:szCs w:val="18"/>
                <w:lang w:eastAsia="tr-TR"/>
              </w:rPr>
              <w:t>Serruh</w:t>
            </w:r>
            <w:proofErr w:type="spellEnd"/>
            <w:r w:rsidRPr="001E4BA4">
              <w:rPr>
                <w:color w:val="000000"/>
                <w:sz w:val="18"/>
                <w:szCs w:val="18"/>
                <w:lang w:eastAsia="tr-TR"/>
              </w:rPr>
              <w:t xml:space="preserve"> KALELİ</w:t>
            </w:r>
          </w:p>
        </w:tc>
        <w:tc>
          <w:tcPr>
            <w:tcW w:w="3260"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Başkanvekili</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Alparslan ALTAN</w:t>
            </w:r>
          </w:p>
        </w:tc>
      </w:tr>
    </w:tbl>
    <w:p w:rsidR="001E4BA4" w:rsidRPr="001E4BA4" w:rsidRDefault="001E4BA4" w:rsidP="001E4BA4">
      <w:pPr>
        <w:shd w:val="clear" w:color="auto" w:fill="FFFFFF"/>
        <w:tabs>
          <w:tab w:val="left" w:pos="1134"/>
        </w:tabs>
        <w:spacing w:after="0" w:line="240" w:lineRule="exact"/>
        <w:jc w:val="center"/>
        <w:rPr>
          <w:color w:val="000000"/>
          <w:sz w:val="18"/>
          <w:szCs w:val="18"/>
          <w:lang w:eastAsia="tr-TR"/>
        </w:rPr>
      </w:pPr>
    </w:p>
    <w:p w:rsidR="001E4BA4" w:rsidRPr="001E4BA4" w:rsidRDefault="001E4BA4" w:rsidP="001E4BA4">
      <w:pPr>
        <w:shd w:val="clear" w:color="auto" w:fill="FFFFFF"/>
        <w:tabs>
          <w:tab w:val="left" w:pos="1134"/>
        </w:tabs>
        <w:spacing w:after="0" w:line="240" w:lineRule="exact"/>
        <w:jc w:val="center"/>
        <w:rPr>
          <w:color w:val="000000"/>
          <w:sz w:val="18"/>
          <w:szCs w:val="18"/>
          <w:lang w:eastAsia="tr-TR"/>
        </w:rPr>
      </w:pPr>
    </w:p>
    <w:tbl>
      <w:tblPr>
        <w:tblW w:w="0" w:type="auto"/>
        <w:jc w:val="center"/>
        <w:tblLook w:val="01E0"/>
      </w:tblPr>
      <w:tblGrid>
        <w:gridCol w:w="3118"/>
        <w:gridCol w:w="3077"/>
        <w:gridCol w:w="3093"/>
      </w:tblGrid>
      <w:tr w:rsidR="001E4BA4" w:rsidRPr="001E4BA4">
        <w:trPr>
          <w:jc w:val="center"/>
        </w:trPr>
        <w:tc>
          <w:tcPr>
            <w:tcW w:w="325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Fulya KANTARCIOĞLU</w:t>
            </w:r>
          </w:p>
        </w:tc>
        <w:tc>
          <w:tcPr>
            <w:tcW w:w="325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Mehmet ERTEN</w:t>
            </w:r>
          </w:p>
        </w:tc>
        <w:tc>
          <w:tcPr>
            <w:tcW w:w="3260"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Serdar ÖZGÜLDÜR</w:t>
            </w:r>
          </w:p>
        </w:tc>
      </w:tr>
    </w:tbl>
    <w:p w:rsidR="001E4BA4" w:rsidRPr="001E4BA4" w:rsidRDefault="001E4BA4" w:rsidP="001E4BA4">
      <w:pPr>
        <w:shd w:val="clear" w:color="auto" w:fill="FFFFFF"/>
        <w:tabs>
          <w:tab w:val="left" w:pos="1134"/>
        </w:tabs>
        <w:spacing w:after="0" w:line="240" w:lineRule="exact"/>
        <w:jc w:val="center"/>
        <w:rPr>
          <w:color w:val="000000"/>
          <w:sz w:val="18"/>
          <w:szCs w:val="18"/>
          <w:lang w:eastAsia="tr-TR"/>
        </w:rPr>
      </w:pPr>
    </w:p>
    <w:p w:rsidR="001E4BA4" w:rsidRPr="001E4BA4" w:rsidRDefault="001E4BA4" w:rsidP="001E4BA4">
      <w:pPr>
        <w:shd w:val="clear" w:color="auto" w:fill="FFFFFF"/>
        <w:tabs>
          <w:tab w:val="left" w:pos="1134"/>
        </w:tabs>
        <w:spacing w:after="0" w:line="240" w:lineRule="exact"/>
        <w:jc w:val="center"/>
        <w:rPr>
          <w:color w:val="000000"/>
          <w:sz w:val="18"/>
          <w:szCs w:val="18"/>
          <w:lang w:eastAsia="tr-TR"/>
        </w:rPr>
      </w:pPr>
    </w:p>
    <w:tbl>
      <w:tblPr>
        <w:tblW w:w="0" w:type="auto"/>
        <w:jc w:val="center"/>
        <w:tblLook w:val="01E0"/>
      </w:tblPr>
      <w:tblGrid>
        <w:gridCol w:w="3093"/>
        <w:gridCol w:w="3092"/>
        <w:gridCol w:w="3103"/>
      </w:tblGrid>
      <w:tr w:rsidR="001E4BA4" w:rsidRPr="001E4BA4">
        <w:trPr>
          <w:jc w:val="center"/>
        </w:trPr>
        <w:tc>
          <w:tcPr>
            <w:tcW w:w="325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 xml:space="preserve">Osman </w:t>
            </w:r>
            <w:proofErr w:type="spellStart"/>
            <w:r w:rsidRPr="001E4BA4">
              <w:rPr>
                <w:color w:val="000000"/>
                <w:sz w:val="18"/>
                <w:szCs w:val="18"/>
                <w:lang w:eastAsia="tr-TR"/>
              </w:rPr>
              <w:t>Alifeyyaz</w:t>
            </w:r>
            <w:proofErr w:type="spellEnd"/>
            <w:r w:rsidRPr="001E4BA4">
              <w:rPr>
                <w:color w:val="000000"/>
                <w:sz w:val="18"/>
                <w:szCs w:val="18"/>
                <w:lang w:eastAsia="tr-TR"/>
              </w:rPr>
              <w:t xml:space="preserve"> PAKSÜT</w:t>
            </w:r>
          </w:p>
        </w:tc>
        <w:tc>
          <w:tcPr>
            <w:tcW w:w="325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Zehra Ayla PERKTAŞ</w:t>
            </w:r>
          </w:p>
        </w:tc>
        <w:tc>
          <w:tcPr>
            <w:tcW w:w="3260"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Recep KÖMÜRCÜ</w:t>
            </w:r>
          </w:p>
        </w:tc>
      </w:tr>
    </w:tbl>
    <w:p w:rsidR="001E4BA4" w:rsidRPr="001E4BA4" w:rsidRDefault="001E4BA4" w:rsidP="001E4BA4">
      <w:pPr>
        <w:shd w:val="clear" w:color="auto" w:fill="FFFFFF"/>
        <w:tabs>
          <w:tab w:val="left" w:pos="1134"/>
        </w:tabs>
        <w:spacing w:after="0" w:line="240" w:lineRule="exact"/>
        <w:jc w:val="center"/>
        <w:rPr>
          <w:color w:val="000000"/>
          <w:sz w:val="18"/>
          <w:szCs w:val="18"/>
          <w:lang w:eastAsia="tr-TR"/>
        </w:rPr>
      </w:pPr>
    </w:p>
    <w:p w:rsidR="001E4BA4" w:rsidRPr="001E4BA4" w:rsidRDefault="001E4BA4" w:rsidP="001E4BA4">
      <w:pPr>
        <w:shd w:val="clear" w:color="auto" w:fill="FFFFFF"/>
        <w:tabs>
          <w:tab w:val="left" w:pos="1134"/>
        </w:tabs>
        <w:spacing w:after="0" w:line="240" w:lineRule="exact"/>
        <w:jc w:val="center"/>
        <w:rPr>
          <w:color w:val="000000"/>
          <w:sz w:val="18"/>
          <w:szCs w:val="18"/>
          <w:lang w:eastAsia="tr-TR"/>
        </w:rPr>
      </w:pPr>
    </w:p>
    <w:tbl>
      <w:tblPr>
        <w:tblW w:w="0" w:type="auto"/>
        <w:jc w:val="center"/>
        <w:tblLook w:val="01E0"/>
      </w:tblPr>
      <w:tblGrid>
        <w:gridCol w:w="3085"/>
        <w:gridCol w:w="3094"/>
        <w:gridCol w:w="3109"/>
      </w:tblGrid>
      <w:tr w:rsidR="001E4BA4" w:rsidRPr="001E4BA4">
        <w:trPr>
          <w:jc w:val="center"/>
        </w:trPr>
        <w:tc>
          <w:tcPr>
            <w:tcW w:w="325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Burhan ÜSTÜN</w:t>
            </w:r>
          </w:p>
        </w:tc>
        <w:tc>
          <w:tcPr>
            <w:tcW w:w="325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Engin YILDIRIM</w:t>
            </w:r>
          </w:p>
        </w:tc>
        <w:tc>
          <w:tcPr>
            <w:tcW w:w="3260"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Nuri NECİPOĞLU</w:t>
            </w:r>
          </w:p>
        </w:tc>
      </w:tr>
    </w:tbl>
    <w:p w:rsidR="001E4BA4" w:rsidRPr="001E4BA4" w:rsidRDefault="001E4BA4" w:rsidP="001E4BA4">
      <w:pPr>
        <w:shd w:val="clear" w:color="auto" w:fill="FFFFFF"/>
        <w:tabs>
          <w:tab w:val="left" w:pos="1134"/>
        </w:tabs>
        <w:spacing w:after="0" w:line="240" w:lineRule="exact"/>
        <w:jc w:val="center"/>
        <w:rPr>
          <w:color w:val="000000"/>
          <w:sz w:val="18"/>
          <w:szCs w:val="18"/>
          <w:lang w:eastAsia="tr-TR"/>
        </w:rPr>
      </w:pPr>
    </w:p>
    <w:p w:rsidR="001E4BA4" w:rsidRPr="001E4BA4" w:rsidRDefault="001E4BA4" w:rsidP="001E4BA4">
      <w:pPr>
        <w:shd w:val="clear" w:color="auto" w:fill="FFFFFF"/>
        <w:tabs>
          <w:tab w:val="left" w:pos="1134"/>
        </w:tabs>
        <w:spacing w:after="0" w:line="240" w:lineRule="exact"/>
        <w:jc w:val="center"/>
        <w:rPr>
          <w:color w:val="000000"/>
          <w:sz w:val="18"/>
          <w:szCs w:val="18"/>
          <w:lang w:eastAsia="tr-TR"/>
        </w:rPr>
      </w:pPr>
    </w:p>
    <w:tbl>
      <w:tblPr>
        <w:tblW w:w="0" w:type="auto"/>
        <w:jc w:val="center"/>
        <w:tblLook w:val="01E0"/>
      </w:tblPr>
      <w:tblGrid>
        <w:gridCol w:w="4645"/>
        <w:gridCol w:w="4643"/>
      </w:tblGrid>
      <w:tr w:rsidR="001E4BA4" w:rsidRPr="001E4BA4">
        <w:trPr>
          <w:jc w:val="center"/>
        </w:trPr>
        <w:tc>
          <w:tcPr>
            <w:tcW w:w="488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proofErr w:type="spellStart"/>
            <w:r w:rsidRPr="001E4BA4">
              <w:rPr>
                <w:color w:val="000000"/>
                <w:sz w:val="18"/>
                <w:szCs w:val="18"/>
                <w:lang w:eastAsia="tr-TR"/>
              </w:rPr>
              <w:t>Hicabi</w:t>
            </w:r>
            <w:proofErr w:type="spellEnd"/>
            <w:r w:rsidRPr="001E4BA4">
              <w:rPr>
                <w:color w:val="000000"/>
                <w:sz w:val="18"/>
                <w:szCs w:val="18"/>
                <w:lang w:eastAsia="tr-TR"/>
              </w:rPr>
              <w:t xml:space="preserve"> DURSUN</w:t>
            </w:r>
          </w:p>
        </w:tc>
        <w:tc>
          <w:tcPr>
            <w:tcW w:w="488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Erdal TERCAN</w:t>
            </w:r>
          </w:p>
        </w:tc>
      </w:tr>
    </w:tbl>
    <w:p w:rsidR="001E4BA4" w:rsidRPr="001E4BA4" w:rsidRDefault="001E4BA4" w:rsidP="001E4BA4">
      <w:pPr>
        <w:shd w:val="clear" w:color="auto" w:fill="FFFFFF"/>
        <w:tabs>
          <w:tab w:val="left" w:pos="1134"/>
        </w:tabs>
        <w:spacing w:after="0" w:line="240" w:lineRule="exact"/>
        <w:jc w:val="center"/>
        <w:rPr>
          <w:color w:val="000000"/>
          <w:sz w:val="18"/>
          <w:szCs w:val="18"/>
          <w:lang w:eastAsia="tr-TR"/>
        </w:rPr>
      </w:pPr>
    </w:p>
    <w:p w:rsidR="001E4BA4" w:rsidRPr="001E4BA4" w:rsidRDefault="001E4BA4" w:rsidP="001E4BA4">
      <w:pPr>
        <w:shd w:val="clear" w:color="auto" w:fill="FFFFFF"/>
        <w:tabs>
          <w:tab w:val="left" w:pos="1134"/>
        </w:tabs>
        <w:spacing w:after="0" w:line="240" w:lineRule="exact"/>
        <w:jc w:val="center"/>
        <w:rPr>
          <w:color w:val="000000"/>
          <w:sz w:val="18"/>
          <w:szCs w:val="18"/>
          <w:lang w:eastAsia="tr-TR"/>
        </w:rPr>
      </w:pPr>
    </w:p>
    <w:tbl>
      <w:tblPr>
        <w:tblW w:w="0" w:type="auto"/>
        <w:jc w:val="center"/>
        <w:tblLook w:val="01E0"/>
      </w:tblPr>
      <w:tblGrid>
        <w:gridCol w:w="4650"/>
        <w:gridCol w:w="4638"/>
      </w:tblGrid>
      <w:tr w:rsidR="001E4BA4" w:rsidRPr="001E4BA4">
        <w:trPr>
          <w:jc w:val="center"/>
        </w:trPr>
        <w:tc>
          <w:tcPr>
            <w:tcW w:w="488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Muammer TOPAL</w:t>
            </w:r>
          </w:p>
        </w:tc>
        <w:tc>
          <w:tcPr>
            <w:tcW w:w="4889" w:type="dxa"/>
            <w:hideMark/>
          </w:tcPr>
          <w:p w:rsidR="001E4BA4" w:rsidRPr="001E4BA4" w:rsidRDefault="001E4BA4" w:rsidP="001E4BA4">
            <w:pPr>
              <w:tabs>
                <w:tab w:val="left" w:pos="1134"/>
              </w:tabs>
              <w:spacing w:after="0" w:line="240" w:lineRule="exact"/>
              <w:jc w:val="center"/>
              <w:rPr>
                <w:rFonts w:ascii="Times New Roman" w:eastAsia="Times New Roman" w:hAnsi="Times New Roman" w:cs="Times New Roman"/>
                <w:color w:val="000000"/>
                <w:sz w:val="18"/>
                <w:szCs w:val="18"/>
                <w:lang w:eastAsia="tr-TR"/>
              </w:rPr>
            </w:pPr>
            <w:r w:rsidRPr="001E4BA4">
              <w:rPr>
                <w:rFonts w:ascii="Times New Roman" w:eastAsia="Times New Roman" w:hAnsi="Times New Roman" w:cs="Times New Roman"/>
                <w:color w:val="000000"/>
                <w:sz w:val="18"/>
                <w:szCs w:val="18"/>
                <w:lang w:eastAsia="tr-TR"/>
              </w:rPr>
              <w:t>Üye</w:t>
            </w:r>
          </w:p>
          <w:p w:rsidR="001E4BA4" w:rsidRPr="001E4BA4" w:rsidRDefault="001E4BA4" w:rsidP="001E4BA4">
            <w:pPr>
              <w:tabs>
                <w:tab w:val="left" w:pos="1134"/>
              </w:tabs>
              <w:spacing w:after="0" w:line="240" w:lineRule="exact"/>
              <w:jc w:val="center"/>
              <w:rPr>
                <w:color w:val="000000"/>
                <w:sz w:val="18"/>
                <w:szCs w:val="18"/>
                <w:lang w:eastAsia="tr-TR"/>
              </w:rPr>
            </w:pPr>
            <w:r w:rsidRPr="001E4BA4">
              <w:rPr>
                <w:color w:val="000000"/>
                <w:sz w:val="18"/>
                <w:szCs w:val="18"/>
                <w:lang w:eastAsia="tr-TR"/>
              </w:rPr>
              <w:t>Zühtü ARSLAN</w:t>
            </w:r>
          </w:p>
        </w:tc>
      </w:tr>
    </w:tbl>
    <w:p w:rsidR="001E4BA4" w:rsidRDefault="001E4BA4" w:rsidP="00BE7426">
      <w:pPr>
        <w:spacing w:after="0" w:line="280" w:lineRule="atLeast"/>
        <w:jc w:val="right"/>
        <w:rPr>
          <w:rFonts w:ascii="Times New Roman" w:eastAsia="Times New Roman" w:hAnsi="Times New Roman" w:cs="Times New Roman"/>
          <w:sz w:val="20"/>
          <w:szCs w:val="20"/>
          <w:lang w:eastAsia="tr-TR"/>
        </w:rPr>
      </w:pPr>
    </w:p>
    <w:sectPr w:rsidR="001E4BA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72B43"/>
    <w:rsid w:val="000A177A"/>
    <w:rsid w:val="000A58F2"/>
    <w:rsid w:val="000B01CF"/>
    <w:rsid w:val="000B0671"/>
    <w:rsid w:val="000B3665"/>
    <w:rsid w:val="000B62A2"/>
    <w:rsid w:val="000B6EF9"/>
    <w:rsid w:val="000C0282"/>
    <w:rsid w:val="000C1744"/>
    <w:rsid w:val="000C2CC9"/>
    <w:rsid w:val="000C3900"/>
    <w:rsid w:val="000D551C"/>
    <w:rsid w:val="000E7387"/>
    <w:rsid w:val="000F4B5F"/>
    <w:rsid w:val="000F4D1C"/>
    <w:rsid w:val="000F59E0"/>
    <w:rsid w:val="00107244"/>
    <w:rsid w:val="001320F3"/>
    <w:rsid w:val="00140F37"/>
    <w:rsid w:val="00193638"/>
    <w:rsid w:val="00193B5D"/>
    <w:rsid w:val="001C67A3"/>
    <w:rsid w:val="001D4159"/>
    <w:rsid w:val="001E2606"/>
    <w:rsid w:val="001E3552"/>
    <w:rsid w:val="001E4BA4"/>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7DC3"/>
    <w:rsid w:val="003706E5"/>
    <w:rsid w:val="003802F6"/>
    <w:rsid w:val="003C0428"/>
    <w:rsid w:val="003D78AE"/>
    <w:rsid w:val="003E7516"/>
    <w:rsid w:val="00430027"/>
    <w:rsid w:val="00433266"/>
    <w:rsid w:val="0044301A"/>
    <w:rsid w:val="00464C00"/>
    <w:rsid w:val="00470FC3"/>
    <w:rsid w:val="004756C6"/>
    <w:rsid w:val="0048152B"/>
    <w:rsid w:val="004A0E72"/>
    <w:rsid w:val="004C4E87"/>
    <w:rsid w:val="004D205D"/>
    <w:rsid w:val="004E34EC"/>
    <w:rsid w:val="004F0B37"/>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2F1C"/>
    <w:rsid w:val="008A355A"/>
    <w:rsid w:val="008B1207"/>
    <w:rsid w:val="008C1EF5"/>
    <w:rsid w:val="008D5F14"/>
    <w:rsid w:val="008F147E"/>
    <w:rsid w:val="00910531"/>
    <w:rsid w:val="00910ABC"/>
    <w:rsid w:val="00913002"/>
    <w:rsid w:val="00921161"/>
    <w:rsid w:val="00935012"/>
    <w:rsid w:val="009357F0"/>
    <w:rsid w:val="00946D0D"/>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3733</Words>
  <Characters>21283</Characters>
  <Application>Microsoft Office Word</Application>
  <DocSecurity>0</DocSecurity>
  <Lines>177</Lines>
  <Paragraphs>49</Paragraphs>
  <ScaleCrop>false</ScaleCrop>
  <Company>TURMOB</Company>
  <LinksUpToDate>false</LinksUpToDate>
  <CharactersWithSpaces>24967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247</cp:revision>
  <cp:lastPrinted>2012-08-29T06:03:00Z</cp:lastPrinted>
  <dcterms:created xsi:type="dcterms:W3CDTF">2012-06-01T06:02:00Z</dcterms:created>
  <dcterms:modified xsi:type="dcterms:W3CDTF">2012-10-15T05:58:00Z</dcterms:modified>
</cp:coreProperties>
</file>