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4F0B37" w:rsidP="00BE7426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(Mükerrer) </w:t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40</w:t>
      </w:r>
      <w:proofErr w:type="gramEnd"/>
    </w:p>
    <w:p w:rsidR="005204A6" w:rsidRPr="00E0054F" w:rsidRDefault="005204A6" w:rsidP="00BE7426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D8137C" w:rsidRDefault="00D8137C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966C0" w:rsidRPr="00F966C0" w:rsidRDefault="00F966C0" w:rsidP="00F966C0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val="en-GB" w:eastAsia="tr-TR"/>
        </w:rPr>
      </w:pPr>
      <w:r w:rsidRPr="00F966C0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F966C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F966C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F966C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F966C0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2012/3803</w:t>
      </w:r>
    </w:p>
    <w:p w:rsidR="00F966C0" w:rsidRPr="00F966C0" w:rsidRDefault="00F966C0" w:rsidP="00F966C0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“6306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Kanun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Kapsamında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Hak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Sahiplerince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Bankalardan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Kullanılacak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Kredilere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Sağlanacak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Faiz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Desteğine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Karar”ın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Başbakan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Yardımcılığının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3/10/2012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16072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6306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Afet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Riski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Altındaki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Alanların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Dönüştürülmesi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Hakkında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Kanunun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7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nci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F966C0">
        <w:rPr>
          <w:rFonts w:ascii="Cambria Math" w:eastAsia="Times New Roman" w:hAnsi="Cambria Math" w:cs="Cambria Math"/>
          <w:sz w:val="18"/>
          <w:lang w:val="en-GB" w:eastAsia="tr-TR"/>
        </w:rPr>
        <w:t> 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Kurulu’nca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8/10/2012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F966C0" w:rsidRPr="00F966C0" w:rsidRDefault="00F966C0" w:rsidP="00F966C0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F966C0" w:rsidRPr="00F966C0" w:rsidRDefault="00F966C0" w:rsidP="00F966C0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F966C0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F966C0" w:rsidRPr="00F966C0" w:rsidRDefault="00F966C0" w:rsidP="00F966C0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F966C0" w:rsidRPr="00F966C0" w:rsidRDefault="00F966C0" w:rsidP="00F966C0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F966C0" w:rsidRPr="00F966C0" w:rsidRDefault="00F966C0" w:rsidP="00F966C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F966C0" w:rsidRPr="00F966C0" w:rsidRDefault="00F966C0" w:rsidP="00F966C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F966C0" w:rsidRPr="00F966C0" w:rsidRDefault="00F966C0" w:rsidP="00F966C0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A. DAVUTOĞLU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İ. N. ŞAHİN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E. GÜNAY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F966C0" w:rsidRPr="00F966C0" w:rsidRDefault="00F966C0" w:rsidP="00F966C0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966C0" w:rsidRPr="00F966C0" w:rsidRDefault="00F966C0" w:rsidP="00F966C0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966C0" w:rsidRPr="00F966C0" w:rsidRDefault="00F966C0" w:rsidP="00F966C0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Ö. DİNÇER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F966C0" w:rsidRPr="00F966C0" w:rsidRDefault="00F966C0" w:rsidP="00F966C0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F966C0" w:rsidRPr="00F966C0" w:rsidRDefault="00F966C0" w:rsidP="00F966C0">
      <w:pPr>
        <w:tabs>
          <w:tab w:val="center" w:pos="1595"/>
          <w:tab w:val="center" w:pos="3514"/>
          <w:tab w:val="center" w:pos="551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966C0" w:rsidRPr="00F966C0" w:rsidRDefault="00F966C0" w:rsidP="00F966C0">
      <w:pPr>
        <w:tabs>
          <w:tab w:val="center" w:pos="3171"/>
          <w:tab w:val="center" w:pos="55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R. AKDAĞ</w:t>
      </w: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</w:p>
    <w:p w:rsidR="00F966C0" w:rsidRPr="00F966C0" w:rsidRDefault="00F966C0" w:rsidP="00F966C0">
      <w:pPr>
        <w:tabs>
          <w:tab w:val="center" w:pos="3171"/>
          <w:tab w:val="center" w:pos="55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proofErr w:type="gram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F966C0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proofErr w:type="gramEnd"/>
    </w:p>
    <w:p w:rsidR="00F966C0" w:rsidRPr="00F966C0" w:rsidRDefault="00F966C0" w:rsidP="00F966C0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F966C0" w:rsidRPr="00F966C0" w:rsidRDefault="00F966C0" w:rsidP="00F966C0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szCs w:val="18"/>
          <w:lang w:val="en-GB"/>
        </w:rPr>
      </w:pPr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6306 SAYILI KANUN KAPSAMINDA HAK SAHİPLERİNCE BANKALARDAN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b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KULLANILACAK KREDİLERE SAĞLANACAK FAİZ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DESTEĞİNE İLİŞKİN KARAR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Amaç</w:t>
      </w:r>
      <w:proofErr w:type="spellEnd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kapsam</w:t>
      </w:r>
      <w:proofErr w:type="spell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MADDE 1 –</w:t>
      </w: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(1) Bu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amacı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16/5/2012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tarihli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6306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Afet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Riski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Altındaki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Alanların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Dönüştürülmesi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Hakkında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Kanunun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7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nci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maddesinin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altıncı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fıkrası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sahiplerince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kullanılacak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desteğine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ilişkin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esasların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belirlenmesidir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Tanımlar</w:t>
      </w:r>
      <w:proofErr w:type="spell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MADDE 2 –</w:t>
      </w: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(1) Bu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uygulanmasında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;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a)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: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Çevre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Şehircilik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Bakanını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b)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: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Çevre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Şehircilik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Bakanlığını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c) Banka: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protokol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imzalaması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kaydıyla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sağlayacak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mevduat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katılım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bankalarını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ç)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: Bu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tahakkuk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edecek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ödemelerinin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alan</w:t>
      </w:r>
      <w:proofErr w:type="spellEnd"/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oranlar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çerçevesinde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dönüşüm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projeleri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özel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hesabından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karşılanacak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tutarını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d)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Güçlendirme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kredisi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: 6306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Kanunun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6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ncı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maddesinin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sekizinci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fıkrası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riskli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alan</w:t>
      </w:r>
      <w:proofErr w:type="spellEnd"/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rezerv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alanı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dışında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olup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Kanunun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öngördüğü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amaçlar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bakımından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güçlendirilebileceği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teknik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olarak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tespit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edilen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sahipleri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kullanılan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e)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sahibi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: 6306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Kanun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kullanacak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gerçek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veya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tüzel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kişileri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f)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Hesap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: 6306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Kanunun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ilgili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hükümleri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çerçevesinde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7/5/2012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tarihli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28285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Resmî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Gazete’de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yayımlanan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Kamu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Haznedarlığı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Genel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Tebliğinin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5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inci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maddesinin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üçüncü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fıkrasında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sayılan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nezdinde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oluşturulan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dönüşüm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projeleri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özel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hesabını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lastRenderedPageBreak/>
        <w:t xml:space="preserve">g)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: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sahiplerince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Türk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Lirası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cinsinden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kullanılacak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güçlendirme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kredilerini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ğ)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kredisi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: 6306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Kanunun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6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ncı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maddesinin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üçüncü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fıkrası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konutunu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/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veya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işyerini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kendi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imkanları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yapmak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edinmek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isteyenlere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verilen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,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spellStart"/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ifade</w:t>
      </w:r>
      <w:proofErr w:type="spellEnd"/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eder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Genel</w:t>
      </w:r>
      <w:proofErr w:type="spellEnd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esaslar</w:t>
      </w:r>
      <w:proofErr w:type="spell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MADDE 3 –</w:t>
      </w: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(1)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Hesaptan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belirlenmesinde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hesabın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gelir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durumu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bakiyesi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hesaba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aktarılacak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ödenek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tutarları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uyum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dikkate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alınır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(2) Bu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geçen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ibareleri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katılım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6306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Kanun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fonlar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kâr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payını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ifade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eder</w:t>
      </w:r>
      <w:proofErr w:type="spellEnd"/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(3)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;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sahiplerine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destekten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yararlanacak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ilişkin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koşullara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başvuruların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değerlendirilmesi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kabulüne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dair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hususlar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istenilecek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belgelere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temerrüt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tazmin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kanuni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takip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tahsilat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diğer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hususlara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ilişkin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prensip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uygulamaları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temel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bankacılık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uygulamaları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uyumlu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olmak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kaydıyla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belirlemeye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yetkilidir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(4)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sahibi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hesaptan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aynı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tür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kredilerden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aynı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yararlanamaz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(5)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hesaptan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kullandırılacak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ilişkin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hususlar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belirlenir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sağlanmasına</w:t>
      </w:r>
      <w:proofErr w:type="spellEnd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ilişkin</w:t>
      </w:r>
      <w:proofErr w:type="spellEnd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esaslar</w:t>
      </w:r>
      <w:proofErr w:type="spell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MADDE 4 –</w:t>
      </w: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(1)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kendisine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başvuran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bankalarla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protokol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imzalar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(2)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almayan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kullandırmaya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ilişkin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usul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esasları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arasında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gerçekleştirilecek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protokoller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belirlenir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(3) Bu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verilecek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bankanın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kullandırılan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ilişkin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taksit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vadesi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sonuna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kadar</w:t>
      </w:r>
      <w:proofErr w:type="spellEnd"/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hesaplanan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her ay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kendi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kayıtlarına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göre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kesinleşmiş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aylık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tutarlarını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Bakanlığa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bildirmesini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takiben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Bakanlıkça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hesaptan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gerçekleştirilir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(4)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ödemelerine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ilişkin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denetimler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yapılır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.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Denetimlerde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yapılan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bildirimler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nedeniyle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bankaya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fazla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yapıldığının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tespit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edilmesi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halinde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fazla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yapılan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6183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Amme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Alacaklarının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Tahsil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Usulü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Hakkında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Kanunda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belirtilen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gecikme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zammı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birlikte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tutarın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bankaya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tebliğini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takip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eden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10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iş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günü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içerisinde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hesaba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nakden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ödenir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.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Denetim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sonucunda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</w:t>
      </w:r>
      <w:proofErr w:type="spellEnd"/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yapılan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bildirimler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nedeniyle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bankaya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eksik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yapıldığının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tespiti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halinde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ise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tutar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Bakanlıkça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hesaptan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nakden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karşılanır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. </w:t>
      </w:r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Bu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fıkra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yapılması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durumunda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Bakanlıkça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ödenecek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tutarlara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yürütülmez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(5)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talep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edilecek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ücret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sigorta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benzeri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giderler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sahipleri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ödenir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(6)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sahiplerinin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yapılacak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olan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protokoller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kullanacakları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anapara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riski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dışında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kalan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ödemelerinden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doğan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risk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tamamen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bankaya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aittir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. </w:t>
      </w:r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Banka,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başvurularını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protokol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hükümleri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bankanın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kredilendirme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usul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esas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mevzuatı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çerçevesinde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değerlendirir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gerekli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gördüğünde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otuz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gün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önce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protokol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taraflarını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bilgilendirmek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kaydı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uygulamasını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ilk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kez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tahsis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edilecek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açısından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durdurmaya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yetkilidir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(7)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ilişkin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takip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tahsil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sorumluluğu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tamamen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bankaya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ait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olup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söz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konusu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ödemeler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Bakanlıktan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herhangi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talepte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bulunulmaz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(8)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sahipleri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ödemesi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gerçekleştirilmeyen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durdurulur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(9)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Zorunlu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deprem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sigortası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kapsamındaki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binalar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6306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sayılı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Kanun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çerçevesinde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güçlendirme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kredisi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yapım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kredisi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sahiplerinin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bahse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konu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devam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edebilmesi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zorunlu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deprem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sigortası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yaptırmaları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şarttır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(10) Bu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kapsamındaki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31/12/2013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tarihine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kadar</w:t>
      </w:r>
      <w:proofErr w:type="spellEnd"/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için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uygulanır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 xml:space="preserve"> limit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MADDE 5 –</w:t>
      </w: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(1) Bu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kapsamında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aşağıdaki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koşul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limitlere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göre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uygulanır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oranı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sağlandığı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tarihteki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oran</w:t>
      </w:r>
      <w:proofErr w:type="spellEnd"/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esas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alınarak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kredinin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ömrü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boyunca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uygulanır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değiştirilmez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</w:p>
    <w:p w:rsidR="00F966C0" w:rsidRPr="00F966C0" w:rsidRDefault="00F966C0" w:rsidP="00F966C0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Pro W3" w:hAnsi="Times New Roman" w:cs="Times New Roman"/>
          <w:sz w:val="18"/>
          <w:lang w:val="en-GB"/>
        </w:rPr>
      </w:pPr>
      <w:r>
        <w:rPr>
          <w:rFonts w:ascii="Times New Roman" w:eastAsia="ヒラギノ明朝Pro W3" w:hAnsi="Times New Roman" w:cs="Times New Roman"/>
          <w:noProof/>
          <w:sz w:val="18"/>
          <w:szCs w:val="18"/>
          <w:lang w:eastAsia="tr-TR"/>
        </w:rPr>
        <w:drawing>
          <wp:inline distT="0" distB="0" distL="0" distR="0">
            <wp:extent cx="4429125" cy="1400175"/>
            <wp:effectExtent l="19050" t="0" r="9525" b="0"/>
            <wp:docPr id="1" name="Resim 1" descr="20121013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1013-3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6C0" w:rsidRPr="00F966C0" w:rsidRDefault="00F966C0" w:rsidP="00F966C0">
      <w:pPr>
        <w:tabs>
          <w:tab w:val="left" w:pos="566"/>
        </w:tabs>
        <w:spacing w:after="0" w:line="240" w:lineRule="auto"/>
        <w:jc w:val="center"/>
        <w:rPr>
          <w:rFonts w:ascii="Times New Roman" w:eastAsia="ヒラギノ明朝Pro W3" w:hAnsi="Times New Roman" w:cs="Times New Roman"/>
          <w:sz w:val="18"/>
          <w:lang w:val="en-GB"/>
        </w:rPr>
      </w:pP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(2)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anapara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ödemeleri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bu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maddede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belirtilen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azami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ödemesiz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dönemi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aşmamak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üzere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inşaatın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tamamlandığı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tarihten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itibaren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başlar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(3)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sahibi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adına</w:t>
      </w:r>
      <w:proofErr w:type="spellEnd"/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toplam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tutarı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500.000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TL'yi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geçemez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lastRenderedPageBreak/>
        <w:t>Raporlama</w:t>
      </w:r>
      <w:proofErr w:type="spell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MADDE 6 –</w:t>
      </w: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(1)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kredilerin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miktarı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koşulları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aylık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olarak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tarafından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takip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proofErr w:type="gram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eden</w:t>
      </w:r>
      <w:proofErr w:type="spellEnd"/>
      <w:proofErr w:type="gram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ayın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15'ine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kadar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Bakanlığa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iletilir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(2)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Bakanlık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,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sağlanacak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faiz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desteği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ilgili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sınırlı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olmak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kaydıyla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bankalardan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her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türlü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bilgi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ve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belgeyi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istemeye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yetkilidir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Yürürlük</w:t>
      </w:r>
      <w:proofErr w:type="spell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MADDE 7 –</w:t>
      </w: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(1) Bu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yayımı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tarihinde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yürürlüğe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girer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b/>
          <w:sz w:val="18"/>
          <w:lang w:val="en-GB"/>
        </w:rPr>
      </w:pPr>
      <w:proofErr w:type="spell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Yürütme</w:t>
      </w:r>
      <w:proofErr w:type="spellEnd"/>
    </w:p>
    <w:p w:rsidR="00F966C0" w:rsidRPr="00F966C0" w:rsidRDefault="00F966C0" w:rsidP="00F966C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Pro W3" w:hAnsi="Times New Roman" w:cs="Times New Roman"/>
          <w:sz w:val="18"/>
          <w:lang w:val="en-GB"/>
        </w:rPr>
      </w:pPr>
      <w:proofErr w:type="gramStart"/>
      <w:r w:rsidRPr="00F966C0">
        <w:rPr>
          <w:rFonts w:ascii="Times New Roman" w:eastAsia="ヒラギノ明朝Pro W3" w:hAnsi="Times New Roman" w:cs="Times New Roman"/>
          <w:b/>
          <w:sz w:val="18"/>
          <w:lang w:val="en-GB"/>
        </w:rPr>
        <w:t>MADDE 8 –</w:t>
      </w:r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(1) Bu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Karar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hükümlerini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Bakan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 xml:space="preserve"> </w:t>
      </w:r>
      <w:proofErr w:type="spellStart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yürütür</w:t>
      </w:r>
      <w:proofErr w:type="spellEnd"/>
      <w:r w:rsidRPr="00F966C0">
        <w:rPr>
          <w:rFonts w:ascii="Times New Roman" w:eastAsia="ヒラギノ明朝Pro W3" w:hAnsi="Times New Roman" w:cs="Times New Roman"/>
          <w:sz w:val="18"/>
          <w:lang w:val="en-GB"/>
        </w:rPr>
        <w:t>.</w:t>
      </w:r>
      <w:proofErr w:type="gramEnd"/>
    </w:p>
    <w:p w:rsidR="001E4BA4" w:rsidRDefault="001E4BA4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1E4BA4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71D07"/>
    <w:rsid w:val="00193638"/>
    <w:rsid w:val="00193B5D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C0428"/>
    <w:rsid w:val="003D78AE"/>
    <w:rsid w:val="003E7516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2F1C"/>
    <w:rsid w:val="008A355A"/>
    <w:rsid w:val="008B1207"/>
    <w:rsid w:val="008C1EF5"/>
    <w:rsid w:val="008D5F14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37C"/>
    <w:rsid w:val="00D81860"/>
    <w:rsid w:val="00D81C58"/>
    <w:rsid w:val="00D83281"/>
    <w:rsid w:val="00D97A3C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40B6"/>
    <w:rsid w:val="00F91DDC"/>
    <w:rsid w:val="00F966C0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1128</Words>
  <Characters>6435</Characters>
  <Application>Microsoft Office Word</Application>
  <DocSecurity>0</DocSecurity>
  <Lines>53</Lines>
  <Paragraphs>15</Paragraphs>
  <ScaleCrop>false</ScaleCrop>
  <Company>TURMOB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249</cp:revision>
  <cp:lastPrinted>2012-08-29T06:03:00Z</cp:lastPrinted>
  <dcterms:created xsi:type="dcterms:W3CDTF">2012-06-01T06:02:00Z</dcterms:created>
  <dcterms:modified xsi:type="dcterms:W3CDTF">2012-10-15T05:59:00Z</dcterms:modified>
</cp:coreProperties>
</file>