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40591" w:rsidRDefault="00540591" w:rsidP="00F804A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40591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1D4159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553DD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40591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54059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191281" w:rsidRPr="00540591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540591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proofErr w:type="gramEnd"/>
    </w:p>
    <w:p w:rsidR="00984D22" w:rsidRPr="00540591" w:rsidRDefault="00984D22" w:rsidP="00F804AF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 xml:space="preserve">Karar </w:t>
      </w:r>
      <w:proofErr w:type="gramStart"/>
      <w:r w:rsidRPr="00540591">
        <w:rPr>
          <w:rStyle w:val="Gl"/>
          <w:sz w:val="20"/>
          <w:szCs w:val="20"/>
        </w:rPr>
        <w:t>Sayısı : 2012</w:t>
      </w:r>
      <w:proofErr w:type="gramEnd"/>
      <w:r w:rsidRPr="00540591">
        <w:rPr>
          <w:rStyle w:val="Gl"/>
          <w:sz w:val="20"/>
          <w:szCs w:val="20"/>
        </w:rPr>
        <w:t>/3846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 </w:t>
      </w:r>
    </w:p>
    <w:p w:rsidR="00540591" w:rsidRPr="00540591" w:rsidRDefault="00540591" w:rsidP="00540591">
      <w:pPr>
        <w:jc w:val="both"/>
        <w:rPr>
          <w:rFonts w:ascii="Times New Roman" w:hAnsi="Times New Roman" w:cs="Times New Roman"/>
          <w:sz w:val="20"/>
          <w:szCs w:val="20"/>
        </w:rPr>
      </w:pPr>
      <w:r w:rsidRPr="00540591">
        <w:rPr>
          <w:rFonts w:ascii="Times New Roman" w:hAnsi="Times New Roman" w:cs="Times New Roman"/>
          <w:sz w:val="20"/>
          <w:szCs w:val="20"/>
        </w:rPr>
        <w:t xml:space="preserve">6292 sayılı Orman Köylülerinin Kalkınmalarının Desteklenmesi ve Hazine Adına Orman Sınırları Dışına Çıkarılan Yerlerin Değerlendirilmesi ile Hazineye Ait Tarım Arazilerinin Satışı Hakkında Kanunun 6 </w:t>
      </w:r>
      <w:proofErr w:type="spellStart"/>
      <w:r w:rsidRPr="00540591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540591">
        <w:rPr>
          <w:rFonts w:ascii="Times New Roman" w:hAnsi="Times New Roman" w:cs="Times New Roman"/>
          <w:sz w:val="20"/>
          <w:szCs w:val="20"/>
        </w:rPr>
        <w:t xml:space="preserve"> maddesinin üçüncü fıkrasında yer alan başvuru süresinin uzatılmasına ilişkin ekli Kararın yürürlüğe konulması; Maliye Bakanlığının </w:t>
      </w:r>
      <w:proofErr w:type="gramStart"/>
      <w:r w:rsidRPr="00540591">
        <w:rPr>
          <w:rFonts w:ascii="Times New Roman" w:hAnsi="Times New Roman" w:cs="Times New Roman"/>
          <w:sz w:val="20"/>
          <w:szCs w:val="20"/>
        </w:rPr>
        <w:t>18/10/2012</w:t>
      </w:r>
      <w:proofErr w:type="gramEnd"/>
      <w:r w:rsidRPr="00540591">
        <w:rPr>
          <w:rFonts w:ascii="Times New Roman" w:hAnsi="Times New Roman" w:cs="Times New Roman"/>
          <w:sz w:val="20"/>
          <w:szCs w:val="20"/>
        </w:rPr>
        <w:t xml:space="preserve"> tarihli ve 27838 sayılı yazısı üzerine, anılan Kanunun 6 </w:t>
      </w:r>
      <w:proofErr w:type="spellStart"/>
      <w:r w:rsidRPr="00540591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540591">
        <w:rPr>
          <w:rFonts w:ascii="Times New Roman" w:hAnsi="Times New Roman" w:cs="Times New Roman"/>
          <w:sz w:val="20"/>
          <w:szCs w:val="20"/>
        </w:rPr>
        <w:t xml:space="preserve"> maddesine göre, Bakanlar Kurulu'nca 22/10/2012 tarihinde kararlaştırılmıştır.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 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>Abdullah GÜL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CUMHURBAŞKANI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proofErr w:type="gramStart"/>
      <w:r w:rsidRPr="00540591">
        <w:rPr>
          <w:rStyle w:val="Gl"/>
          <w:sz w:val="20"/>
          <w:szCs w:val="20"/>
        </w:rPr>
        <w:t>22/10/2012</w:t>
      </w:r>
      <w:proofErr w:type="gramEnd"/>
      <w:r w:rsidRPr="00540591">
        <w:rPr>
          <w:rStyle w:val="Gl"/>
          <w:sz w:val="20"/>
          <w:szCs w:val="20"/>
        </w:rPr>
        <w:t xml:space="preserve"> TARİHLİ VE 2012/3846 SAYILI 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>KARARNAMENİN EKİ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>KARAR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>Başvuru süresi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 </w:t>
      </w:r>
    </w:p>
    <w:p w:rsidR="00540591" w:rsidRPr="00540591" w:rsidRDefault="00540591" w:rsidP="00540591">
      <w:pPr>
        <w:jc w:val="both"/>
        <w:rPr>
          <w:rFonts w:ascii="Times New Roman" w:hAnsi="Times New Roman" w:cs="Times New Roman"/>
          <w:sz w:val="20"/>
          <w:szCs w:val="20"/>
        </w:rPr>
      </w:pPr>
      <w:r w:rsidRPr="00540591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540591">
        <w:rPr>
          <w:rFonts w:ascii="Times New Roman" w:hAnsi="Times New Roman" w:cs="Times New Roman"/>
          <w:sz w:val="20"/>
          <w:szCs w:val="20"/>
        </w:rPr>
        <w:t xml:space="preserve"> (1) </w:t>
      </w:r>
      <w:proofErr w:type="gramStart"/>
      <w:r w:rsidRPr="00540591">
        <w:rPr>
          <w:rFonts w:ascii="Times New Roman" w:hAnsi="Times New Roman" w:cs="Times New Roman"/>
          <w:sz w:val="20"/>
          <w:szCs w:val="20"/>
        </w:rPr>
        <w:t>19/4/2012</w:t>
      </w:r>
      <w:proofErr w:type="gramEnd"/>
      <w:r w:rsidRPr="00540591">
        <w:rPr>
          <w:rFonts w:ascii="Times New Roman" w:hAnsi="Times New Roman" w:cs="Times New Roman"/>
          <w:sz w:val="20"/>
          <w:szCs w:val="20"/>
        </w:rPr>
        <w:t xml:space="preserve"> tarihli ve 6292 sayılı Orman Köylülerinin Kalkınmalarının Desteklenmesi ve Hazine Adına Orman Sınırları Dışına Çıkarılan Yerlerin Değerlendirilmesi ile Hazineye Ait Tarım Arazilerinin Satışı Hakkında Kanunun 6 </w:t>
      </w:r>
      <w:proofErr w:type="spellStart"/>
      <w:r w:rsidRPr="00540591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540591">
        <w:rPr>
          <w:rFonts w:ascii="Times New Roman" w:hAnsi="Times New Roman" w:cs="Times New Roman"/>
          <w:sz w:val="20"/>
          <w:szCs w:val="20"/>
        </w:rPr>
        <w:t xml:space="preserve"> maddesinin üçüncü fıkrasında belirtilen ve bu Kanunun yürürlüğe girdiği tarihten önce düzenlenen güncelleme listelerine veya kadastro tutanaklarına ya da kesinleşmiş mahkeme kararlarına göre oluşturulan tapu kütüklerinin beyanlar hanesine göre 2/B alanlarındaki taşınmazların kullanıcısı ve/veya üzerindeki </w:t>
      </w:r>
      <w:proofErr w:type="spellStart"/>
      <w:r w:rsidRPr="00540591">
        <w:rPr>
          <w:rFonts w:ascii="Times New Roman" w:hAnsi="Times New Roman" w:cs="Times New Roman"/>
          <w:sz w:val="20"/>
          <w:szCs w:val="20"/>
        </w:rPr>
        <w:t>muhdesatın</w:t>
      </w:r>
      <w:proofErr w:type="spellEnd"/>
      <w:r w:rsidRPr="00540591">
        <w:rPr>
          <w:rFonts w:ascii="Times New Roman" w:hAnsi="Times New Roman" w:cs="Times New Roman"/>
          <w:sz w:val="20"/>
          <w:szCs w:val="20"/>
        </w:rPr>
        <w:t xml:space="preserve"> sahibi olarak gösterilen kişilerin başvuru süresi üç ay uzatılmıştır.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 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>Yürürlük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 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 xml:space="preserve">MADDE 2 – </w:t>
      </w:r>
      <w:r w:rsidRPr="00540591">
        <w:rPr>
          <w:sz w:val="20"/>
          <w:szCs w:val="20"/>
        </w:rPr>
        <w:t>(1) Bu Karar yayımı tarihinde yürürlüğe girer.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 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>Yürütme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sz w:val="20"/>
          <w:szCs w:val="20"/>
        </w:rPr>
        <w:t> </w:t>
      </w:r>
    </w:p>
    <w:p w:rsidR="00540591" w:rsidRPr="00540591" w:rsidRDefault="00540591" w:rsidP="00540591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540591">
        <w:rPr>
          <w:rStyle w:val="Gl"/>
          <w:sz w:val="20"/>
          <w:szCs w:val="20"/>
        </w:rPr>
        <w:t xml:space="preserve">MADDE 3 – </w:t>
      </w:r>
      <w:r w:rsidRPr="00540591">
        <w:rPr>
          <w:sz w:val="20"/>
          <w:szCs w:val="20"/>
        </w:rPr>
        <w:t>(1) Bu Karar hükümlerini Maliye Bakanı yürütür.</w:t>
      </w:r>
    </w:p>
    <w:p w:rsidR="00F804AF" w:rsidRPr="00540591" w:rsidRDefault="00F804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804AF" w:rsidRPr="0054059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74AD4"/>
    <w:rsid w:val="00191281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D7D78"/>
    <w:rsid w:val="003E7516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0591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04AF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1223</Characters>
  <Application>Microsoft Office Word</Application>
  <DocSecurity>0</DocSecurity>
  <Lines>10</Lines>
  <Paragraphs>2</Paragraphs>
  <ScaleCrop>false</ScaleCrop>
  <Company>TURMOB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269</cp:revision>
  <cp:lastPrinted>2012-08-29T06:03:00Z</cp:lastPrinted>
  <dcterms:created xsi:type="dcterms:W3CDTF">2012-06-01T06:02:00Z</dcterms:created>
  <dcterms:modified xsi:type="dcterms:W3CDTF">2012-10-30T06:52:00Z</dcterms:modified>
</cp:coreProperties>
</file>