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F73CD6"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10</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63</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05083B" w:rsidRDefault="0005083B" w:rsidP="0005083B">
      <w:pPr>
        <w:pStyle w:val="3-NormalYaz"/>
        <w:spacing w:line="240" w:lineRule="exact"/>
        <w:jc w:val="left"/>
        <w:rPr>
          <w:b/>
          <w:bCs/>
          <w:sz w:val="18"/>
          <w:szCs w:val="18"/>
        </w:rPr>
      </w:pPr>
    </w:p>
    <w:p w:rsidR="0005083B" w:rsidRDefault="0005083B" w:rsidP="00133609">
      <w:pPr>
        <w:spacing w:after="0" w:line="280" w:lineRule="atLeast"/>
        <w:jc w:val="right"/>
        <w:rPr>
          <w:rFonts w:ascii="Times New Roman" w:eastAsia="Times New Roman" w:hAnsi="Times New Roman" w:cs="Times New Roman"/>
          <w:sz w:val="20"/>
          <w:szCs w:val="20"/>
          <w:lang w:eastAsia="tr-TR"/>
        </w:rPr>
      </w:pPr>
    </w:p>
    <w:p w:rsidR="0050771E" w:rsidRPr="0050771E" w:rsidRDefault="0050771E" w:rsidP="0050771E">
      <w:pPr>
        <w:tabs>
          <w:tab w:val="left" w:pos="566"/>
        </w:tabs>
        <w:spacing w:after="0" w:line="240" w:lineRule="exact"/>
        <w:ind w:firstLine="566"/>
        <w:rPr>
          <w:rFonts w:ascii="Times New Roman" w:eastAsia="ヒラギノ明朝 Pro W3" w:hAnsi="Times New Roman" w:cs="Times New Roman"/>
          <w:sz w:val="18"/>
          <w:szCs w:val="18"/>
          <w:u w:val="single"/>
        </w:rPr>
      </w:pPr>
      <w:r w:rsidRPr="0050771E">
        <w:rPr>
          <w:rFonts w:ascii="Times New Roman" w:eastAsia="ヒラギノ明朝 Pro W3" w:hAnsi="Times New Roman" w:cs="Times New Roman"/>
          <w:sz w:val="18"/>
          <w:szCs w:val="18"/>
          <w:u w:val="single"/>
        </w:rPr>
        <w:t>Maliye Bakanlığından:</w:t>
      </w:r>
    </w:p>
    <w:p w:rsidR="0050771E" w:rsidRPr="0050771E" w:rsidRDefault="0050771E" w:rsidP="0050771E">
      <w:pPr>
        <w:spacing w:after="0" w:line="240" w:lineRule="exact"/>
        <w:jc w:val="center"/>
        <w:rPr>
          <w:rFonts w:ascii="Times New Roman" w:eastAsia="ヒラギノ明朝 Pro W3" w:hAnsi="Times New Roman" w:cs="Times New Roman"/>
          <w:b/>
          <w:sz w:val="18"/>
          <w:szCs w:val="18"/>
        </w:rPr>
      </w:pPr>
      <w:r w:rsidRPr="0050771E">
        <w:rPr>
          <w:rFonts w:ascii="Times New Roman" w:eastAsia="ヒラギノ明朝 Pro W3" w:hAnsi="Times New Roman" w:cs="Times New Roman"/>
          <w:b/>
          <w:sz w:val="18"/>
          <w:szCs w:val="18"/>
        </w:rPr>
        <w:t>VERGİ USUL KANUNU GENEL TEBLİĞİ</w:t>
      </w:r>
    </w:p>
    <w:p w:rsidR="0050771E" w:rsidRDefault="0050771E" w:rsidP="0050771E">
      <w:pPr>
        <w:spacing w:after="0" w:line="240" w:lineRule="exact"/>
        <w:jc w:val="center"/>
        <w:rPr>
          <w:rFonts w:ascii="Times New Roman" w:eastAsia="ヒラギノ明朝 Pro W3" w:hAnsi="Times New Roman" w:cs="Times New Roman"/>
          <w:b/>
          <w:sz w:val="18"/>
          <w:szCs w:val="18"/>
        </w:rPr>
      </w:pPr>
      <w:r w:rsidRPr="0050771E">
        <w:rPr>
          <w:rFonts w:ascii="Times New Roman" w:eastAsia="ヒラギノ明朝 Pro W3" w:hAnsi="Times New Roman" w:cs="Times New Roman"/>
          <w:b/>
          <w:sz w:val="18"/>
          <w:szCs w:val="18"/>
        </w:rPr>
        <w:t>(SIRA NO: 419)</w:t>
      </w:r>
    </w:p>
    <w:p w:rsidR="0050771E" w:rsidRPr="0050771E" w:rsidRDefault="0050771E" w:rsidP="0050771E">
      <w:pPr>
        <w:spacing w:after="0" w:line="240" w:lineRule="exact"/>
        <w:jc w:val="center"/>
        <w:rPr>
          <w:rFonts w:ascii="Times New Roman" w:eastAsia="ヒラギノ明朝 Pro W3" w:hAnsi="Times New Roman" w:cs="Times New Roman"/>
          <w:b/>
          <w:sz w:val="18"/>
          <w:szCs w:val="18"/>
        </w:rPr>
      </w:pPr>
    </w:p>
    <w:p w:rsidR="0050771E" w:rsidRPr="0050771E" w:rsidRDefault="0050771E" w:rsidP="0050771E">
      <w:pPr>
        <w:tabs>
          <w:tab w:val="left" w:pos="566"/>
        </w:tabs>
        <w:spacing w:after="0" w:line="240" w:lineRule="exact"/>
        <w:ind w:firstLine="566"/>
        <w:jc w:val="both"/>
        <w:rPr>
          <w:rFonts w:ascii="Times New Roman" w:eastAsia="ヒラギノ明朝 Pro W3" w:hAnsi="Times New Roman" w:cs="Times New Roman"/>
          <w:sz w:val="18"/>
          <w:szCs w:val="18"/>
        </w:rPr>
      </w:pPr>
      <w:r w:rsidRPr="0050771E">
        <w:rPr>
          <w:rFonts w:ascii="Times New Roman" w:eastAsia="ヒラギノ明朝 Pro W3" w:hAnsi="Times New Roman" w:cs="Times New Roman"/>
          <w:sz w:val="18"/>
          <w:szCs w:val="18"/>
        </w:rPr>
        <w:t>Bilindiği üzere, 213 sayılı Vergi Usul Kanununun mükerrer 298 inci maddesinin (B) fıkrasında “Yeniden değerleme oranı, yeniden değerleme yapılacak yılın Ekim ayında (Ekim ayı dâhil) bir önceki yılın aynı dönemine göre Türkiye İstatistik Kurumunun Üretici Fiyatları Genel Endeksinde meydana gelen ortalama fiyat artış oranıdır. Bu oran Maliye Bakanlığınca Resmî Gazete ile ilan edilir.” hükmü yer almaktadır.</w:t>
      </w:r>
    </w:p>
    <w:p w:rsidR="0050771E" w:rsidRPr="0050771E" w:rsidRDefault="0050771E" w:rsidP="0050771E">
      <w:pPr>
        <w:tabs>
          <w:tab w:val="left" w:pos="566"/>
        </w:tabs>
        <w:spacing w:after="0" w:line="240" w:lineRule="exact"/>
        <w:ind w:firstLine="566"/>
        <w:jc w:val="both"/>
        <w:rPr>
          <w:rFonts w:ascii="Times New Roman" w:eastAsia="ヒラギノ明朝 Pro W3" w:hAnsi="Times New Roman" w:cs="Times New Roman"/>
          <w:sz w:val="18"/>
          <w:szCs w:val="18"/>
        </w:rPr>
      </w:pPr>
      <w:r w:rsidRPr="0050771E">
        <w:rPr>
          <w:rFonts w:ascii="Times New Roman" w:eastAsia="ヒラギノ明朝 Pro W3" w:hAnsi="Times New Roman" w:cs="Times New Roman"/>
          <w:sz w:val="18"/>
          <w:szCs w:val="18"/>
        </w:rPr>
        <w:t>Bu hüküm uyarınca yeniden değerleme oranı 2012 yılı için % 7,80 (yedi virgül seksen) olarak tespit edilmiştir.</w:t>
      </w:r>
    </w:p>
    <w:p w:rsidR="0050771E" w:rsidRPr="0050771E" w:rsidRDefault="0050771E" w:rsidP="0050771E">
      <w:pPr>
        <w:tabs>
          <w:tab w:val="left" w:pos="566"/>
        </w:tabs>
        <w:spacing w:after="0" w:line="240" w:lineRule="exact"/>
        <w:ind w:firstLine="566"/>
        <w:jc w:val="both"/>
        <w:rPr>
          <w:rFonts w:ascii="Times New Roman" w:eastAsia="ヒラギノ明朝 Pro W3" w:hAnsi="Times New Roman" w:cs="Times New Roman"/>
          <w:sz w:val="18"/>
          <w:szCs w:val="18"/>
        </w:rPr>
      </w:pPr>
      <w:r w:rsidRPr="0050771E">
        <w:rPr>
          <w:rFonts w:ascii="Times New Roman" w:eastAsia="ヒラギノ明朝 Pro W3" w:hAnsi="Times New Roman" w:cs="Times New Roman"/>
          <w:sz w:val="18"/>
          <w:szCs w:val="18"/>
        </w:rPr>
        <w:t>Bu oran, aynı zamanda 2012 yılına ait son geçici vergi dönemi için de uygulanacaktır.</w:t>
      </w:r>
    </w:p>
    <w:p w:rsidR="0050771E" w:rsidRPr="0050771E" w:rsidRDefault="0050771E" w:rsidP="0050771E">
      <w:pPr>
        <w:tabs>
          <w:tab w:val="left" w:pos="566"/>
        </w:tabs>
        <w:spacing w:after="0" w:line="240" w:lineRule="exact"/>
        <w:ind w:firstLine="566"/>
        <w:jc w:val="both"/>
        <w:rPr>
          <w:rFonts w:ascii="Times New Roman" w:eastAsia="ヒラギノ明朝 Pro W3" w:hAnsi="Times New Roman" w:cs="Times New Roman"/>
          <w:sz w:val="18"/>
          <w:szCs w:val="18"/>
        </w:rPr>
      </w:pPr>
      <w:r w:rsidRPr="0050771E">
        <w:rPr>
          <w:rFonts w:ascii="Times New Roman" w:eastAsia="ヒラギノ明朝 Pro W3" w:hAnsi="Times New Roman" w:cs="Times New Roman"/>
          <w:sz w:val="18"/>
          <w:szCs w:val="18"/>
        </w:rPr>
        <w:t>Öte yandan, bu konuda daha önce yayımlanmış olan tebliğler de yürürlükte bulunmaktadır.</w:t>
      </w:r>
    </w:p>
    <w:p w:rsidR="0050771E" w:rsidRPr="0050771E" w:rsidRDefault="0050771E" w:rsidP="0050771E">
      <w:pPr>
        <w:tabs>
          <w:tab w:val="left" w:pos="566"/>
        </w:tabs>
        <w:spacing w:after="0" w:line="240" w:lineRule="exact"/>
        <w:ind w:firstLine="566"/>
        <w:jc w:val="both"/>
        <w:rPr>
          <w:rFonts w:ascii="Times New Roman" w:eastAsia="ヒラギノ明朝 Pro W3" w:hAnsi="Times New Roman" w:cs="Times New Roman"/>
          <w:sz w:val="18"/>
          <w:szCs w:val="18"/>
        </w:rPr>
      </w:pPr>
      <w:r w:rsidRPr="0050771E">
        <w:rPr>
          <w:rFonts w:ascii="Times New Roman" w:eastAsia="ヒラギノ明朝 Pro W3" w:hAnsi="Times New Roman" w:cs="Times New Roman"/>
          <w:sz w:val="18"/>
          <w:szCs w:val="18"/>
        </w:rPr>
        <w:t>Tebliğ olunur.</w:t>
      </w:r>
    </w:p>
    <w:p w:rsidR="0050771E" w:rsidRPr="00133609" w:rsidRDefault="0050771E" w:rsidP="00133609">
      <w:pPr>
        <w:spacing w:after="0" w:line="280" w:lineRule="atLeast"/>
        <w:jc w:val="right"/>
        <w:rPr>
          <w:rFonts w:ascii="Times New Roman" w:eastAsia="Times New Roman" w:hAnsi="Times New Roman" w:cs="Times New Roman"/>
          <w:sz w:val="20"/>
          <w:szCs w:val="20"/>
          <w:lang w:eastAsia="tr-TR"/>
        </w:rPr>
      </w:pPr>
    </w:p>
    <w:sectPr w:rsidR="0050771E"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E7BA6"/>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3705"/>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3CD6"/>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125</Words>
  <Characters>717</Characters>
  <Application>Microsoft Office Word</Application>
  <DocSecurity>0</DocSecurity>
  <Lines>5</Lines>
  <Paragraphs>1</Paragraphs>
  <ScaleCrop>false</ScaleCrop>
  <Company>TURMOB</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296</cp:revision>
  <cp:lastPrinted>2012-08-29T06:03:00Z</cp:lastPrinted>
  <dcterms:created xsi:type="dcterms:W3CDTF">2012-06-01T06:02:00Z</dcterms:created>
  <dcterms:modified xsi:type="dcterms:W3CDTF">2012-11-12T06:42:00Z</dcterms:modified>
</cp:coreProperties>
</file>