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663DCC"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2572C3">
        <w:rPr>
          <w:rFonts w:ascii="Times New Roman" w:hAnsi="Times New Roman" w:cs="Times New Roman"/>
          <w:b/>
          <w:sz w:val="20"/>
          <w:szCs w:val="20"/>
          <w:u w:val="single"/>
        </w:rPr>
        <w:t xml:space="preserve"> Aralık</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8E1AC4">
        <w:rPr>
          <w:rFonts w:ascii="Times New Roman" w:hAnsi="Times New Roman" w:cs="Times New Roman"/>
          <w:b/>
          <w:sz w:val="20"/>
          <w:szCs w:val="20"/>
          <w:u w:val="single"/>
        </w:rPr>
        <w:t>8</w:t>
      </w:r>
      <w:r>
        <w:rPr>
          <w:rFonts w:ascii="Times New Roman" w:hAnsi="Times New Roman" w:cs="Times New Roman"/>
          <w:b/>
          <w:sz w:val="20"/>
          <w:szCs w:val="20"/>
          <w:u w:val="single"/>
        </w:rPr>
        <w:t>7</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2572C3" w:rsidRDefault="002572C3" w:rsidP="00133609">
      <w:pPr>
        <w:spacing w:after="0" w:line="280" w:lineRule="atLeast"/>
        <w:jc w:val="right"/>
        <w:rPr>
          <w:rFonts w:ascii="Times New Roman" w:eastAsia="Times New Roman" w:hAnsi="Times New Roman" w:cs="Times New Roman"/>
          <w:sz w:val="20"/>
          <w:szCs w:val="20"/>
          <w:lang w:eastAsia="tr-TR"/>
        </w:rPr>
      </w:pPr>
    </w:p>
    <w:p w:rsidR="00E069E2" w:rsidRPr="00E069E2" w:rsidRDefault="00E069E2" w:rsidP="00E069E2">
      <w:pPr>
        <w:tabs>
          <w:tab w:val="left" w:pos="566"/>
        </w:tabs>
        <w:spacing w:after="0" w:line="240" w:lineRule="exact"/>
        <w:ind w:firstLine="566"/>
        <w:rPr>
          <w:rFonts w:ascii="Times New Roman" w:eastAsia="ヒラギノ明朝 Pro W3" w:hAnsi="Times New Roman" w:cs="Times New Roman"/>
          <w:sz w:val="18"/>
          <w:szCs w:val="18"/>
          <w:u w:val="single"/>
        </w:rPr>
      </w:pPr>
      <w:r w:rsidRPr="00E069E2">
        <w:rPr>
          <w:rFonts w:ascii="Times New Roman" w:eastAsia="ヒラギノ明朝 Pro W3" w:hAnsi="Times New Roman" w:cs="Times New Roman"/>
          <w:sz w:val="18"/>
          <w:szCs w:val="18"/>
          <w:u w:val="single"/>
        </w:rPr>
        <w:t>Milli Eğitim Bakanlığından:</w:t>
      </w:r>
    </w:p>
    <w:p w:rsidR="00E069E2" w:rsidRPr="00E069E2" w:rsidRDefault="00E069E2" w:rsidP="00E069E2">
      <w:pPr>
        <w:spacing w:after="0" w:line="240" w:lineRule="exact"/>
        <w:jc w:val="center"/>
        <w:rPr>
          <w:rFonts w:ascii="Times New Roman" w:eastAsia="ヒラギノ明朝 Pro W3" w:hAnsi="Times New Roman" w:cs="Times New Roman"/>
          <w:b/>
          <w:sz w:val="18"/>
          <w:szCs w:val="18"/>
        </w:rPr>
      </w:pPr>
      <w:r w:rsidRPr="00E069E2">
        <w:rPr>
          <w:rFonts w:ascii="Times New Roman" w:eastAsia="ヒラギノ明朝 Pro W3" w:hAnsi="Times New Roman" w:cs="Times New Roman"/>
          <w:b/>
          <w:sz w:val="18"/>
          <w:szCs w:val="18"/>
        </w:rPr>
        <w:t>MİLLÎ EĞİTİM BAKANLIĞI ÖZEL EĞİTİM KURUMLARI</w:t>
      </w:r>
    </w:p>
    <w:p w:rsidR="00E069E2" w:rsidRPr="00E069E2" w:rsidRDefault="00E069E2" w:rsidP="00E069E2">
      <w:pPr>
        <w:spacing w:after="0" w:line="240" w:lineRule="exact"/>
        <w:jc w:val="center"/>
        <w:rPr>
          <w:rFonts w:ascii="Times New Roman" w:eastAsia="ヒラギノ明朝 Pro W3" w:hAnsi="Times New Roman" w:cs="Times New Roman"/>
          <w:b/>
          <w:sz w:val="18"/>
          <w:szCs w:val="18"/>
        </w:rPr>
      </w:pPr>
      <w:r w:rsidRPr="00E069E2">
        <w:rPr>
          <w:rFonts w:ascii="Times New Roman" w:eastAsia="ヒラギノ明朝 Pro W3" w:hAnsi="Times New Roman" w:cs="Times New Roman"/>
          <w:b/>
          <w:sz w:val="18"/>
          <w:szCs w:val="18"/>
        </w:rPr>
        <w:t>YÖNETMELİĞİNDE DEĞİŞİKLİK YAPILMASINA</w:t>
      </w:r>
    </w:p>
    <w:p w:rsidR="00E069E2" w:rsidRDefault="00E069E2" w:rsidP="00E069E2">
      <w:pPr>
        <w:spacing w:after="0" w:line="240" w:lineRule="exact"/>
        <w:jc w:val="center"/>
        <w:rPr>
          <w:rFonts w:ascii="Times New Roman" w:eastAsia="ヒラギノ明朝 Pro W3" w:hAnsi="Times New Roman" w:cs="Times New Roman"/>
          <w:b/>
          <w:sz w:val="18"/>
          <w:szCs w:val="18"/>
        </w:rPr>
      </w:pPr>
      <w:r w:rsidRPr="00E069E2">
        <w:rPr>
          <w:rFonts w:ascii="Times New Roman" w:eastAsia="ヒラギノ明朝 Pro W3" w:hAnsi="Times New Roman" w:cs="Times New Roman"/>
          <w:b/>
          <w:sz w:val="18"/>
          <w:szCs w:val="18"/>
        </w:rPr>
        <w:t>DAİR YÖNETMELİK</w:t>
      </w:r>
    </w:p>
    <w:p w:rsidR="00E069E2" w:rsidRPr="00E069E2" w:rsidRDefault="00E069E2" w:rsidP="00E069E2">
      <w:pPr>
        <w:spacing w:after="0" w:line="240" w:lineRule="exact"/>
        <w:jc w:val="center"/>
        <w:rPr>
          <w:rFonts w:ascii="Times New Roman" w:eastAsia="ヒラギノ明朝 Pro W3" w:hAnsi="Times New Roman" w:cs="Times New Roman"/>
          <w:b/>
          <w:sz w:val="18"/>
          <w:szCs w:val="18"/>
        </w:rPr>
      </w:pP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bCs/>
          <w:sz w:val="18"/>
          <w:szCs w:val="18"/>
        </w:rPr>
        <w:t>MADDE 1 –</w:t>
      </w:r>
      <w:r w:rsidRPr="00E069E2">
        <w:rPr>
          <w:rFonts w:ascii="Times New Roman" w:eastAsia="ヒラギノ明朝 Pro W3" w:hAnsi="Times New Roman" w:cs="Times New Roman"/>
          <w:sz w:val="18"/>
          <w:szCs w:val="18"/>
        </w:rPr>
        <w:t xml:space="preserve"> </w:t>
      </w:r>
      <w:proofErr w:type="gramStart"/>
      <w:r w:rsidRPr="00E069E2">
        <w:rPr>
          <w:rFonts w:ascii="Times New Roman" w:eastAsia="ヒラギノ明朝 Pro W3" w:hAnsi="Times New Roman" w:cs="Times New Roman"/>
          <w:sz w:val="18"/>
          <w:szCs w:val="18"/>
        </w:rPr>
        <w:t>18/5/2012</w:t>
      </w:r>
      <w:proofErr w:type="gramEnd"/>
      <w:r w:rsidRPr="00E069E2">
        <w:rPr>
          <w:rFonts w:ascii="Times New Roman" w:eastAsia="ヒラギノ明朝 Pro W3" w:hAnsi="Times New Roman" w:cs="Times New Roman"/>
          <w:sz w:val="18"/>
          <w:szCs w:val="18"/>
        </w:rPr>
        <w:t xml:space="preserve"> tarihli ve 28296 sayılı Resmî Gazete’de yayımlanan Millî Eğitim Bakanlığı Özel Öğretim Kurumları Yönetmeliğinin 3 üncü maddesinin birinci fıkrasının (m) bendi aşağıdaki şekilde değiştirilmiştir.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“m) Özel eğitim okulu: Özürlü bireylere hizmet veren, özel olarak yetiştirilmiş personelin bulunduğu, geliştirilmiş eğitim programlarının uygulandığı; özel eğitim anaokulu, ilkokulu, ortaokulu, meslek lisesi, mesleki eğitim merkezi (okulu) ve iş uygulama merkezini (okulu),”</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sz w:val="18"/>
          <w:szCs w:val="18"/>
        </w:rPr>
        <w:t>MADDE 2 –</w:t>
      </w:r>
      <w:r w:rsidRPr="00E069E2">
        <w:rPr>
          <w:rFonts w:ascii="Times New Roman" w:eastAsia="ヒラギノ明朝 Pro W3" w:hAnsi="Times New Roman" w:cs="Times New Roman"/>
          <w:sz w:val="18"/>
          <w:szCs w:val="18"/>
        </w:rPr>
        <w:t xml:space="preserve"> Aynı Yönetmeliğin 4 üncü maddesinin ikinci fıkrası aşağıdaki şekilde değiştirilmiştir.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 xml:space="preserve">“(2) Özel eğitim okullarının bünyesinde; özel eğitim ve </w:t>
      </w:r>
      <w:proofErr w:type="gramStart"/>
      <w:r w:rsidRPr="00E069E2">
        <w:rPr>
          <w:rFonts w:ascii="Times New Roman" w:eastAsia="ヒラギノ明朝 Pro W3" w:hAnsi="Times New Roman" w:cs="Times New Roman"/>
          <w:sz w:val="18"/>
          <w:szCs w:val="18"/>
        </w:rPr>
        <w:t>rehabilitasyon</w:t>
      </w:r>
      <w:proofErr w:type="gramEnd"/>
      <w:r w:rsidRPr="00E069E2">
        <w:rPr>
          <w:rFonts w:ascii="Times New Roman" w:eastAsia="ヒラギノ明朝 Pro W3" w:hAnsi="Times New Roman" w:cs="Times New Roman"/>
          <w:sz w:val="18"/>
          <w:szCs w:val="18"/>
        </w:rPr>
        <w:t xml:space="preserve"> birimi açılabilir. Özel eğitim anaokulu ve ilkokulunun bünyesinde aynı özür grubuna ait erken çocukluk eğitim birimi de açılabilir. Meslek lisesi, mesleki eğitim merkezi (okulu) ve iş uygulama merkezi (okulu) her okul için müstakil bahçesi bulunan farklı binalarda açılabilir.”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sz w:val="18"/>
          <w:szCs w:val="18"/>
        </w:rPr>
        <w:t>MADDE 3 –</w:t>
      </w:r>
      <w:r w:rsidRPr="00E069E2">
        <w:rPr>
          <w:rFonts w:ascii="Times New Roman" w:eastAsia="ヒラギノ明朝 Pro W3" w:hAnsi="Times New Roman" w:cs="Times New Roman"/>
          <w:sz w:val="18"/>
          <w:szCs w:val="18"/>
        </w:rPr>
        <w:t xml:space="preserve"> Aynı Yönetmeliğin 7 </w:t>
      </w:r>
      <w:proofErr w:type="spellStart"/>
      <w:r w:rsidRPr="00E069E2">
        <w:rPr>
          <w:rFonts w:ascii="Times New Roman" w:eastAsia="ヒラギノ明朝 Pro W3" w:hAnsi="Times New Roman" w:cs="Times New Roman"/>
          <w:sz w:val="18"/>
          <w:szCs w:val="18"/>
        </w:rPr>
        <w:t>nci</w:t>
      </w:r>
      <w:proofErr w:type="spellEnd"/>
      <w:r w:rsidRPr="00E069E2">
        <w:rPr>
          <w:rFonts w:ascii="Times New Roman" w:eastAsia="ヒラギノ明朝 Pro W3" w:hAnsi="Times New Roman" w:cs="Times New Roman"/>
          <w:sz w:val="18"/>
          <w:szCs w:val="18"/>
        </w:rPr>
        <w:t xml:space="preserve"> maddesi aşağıdaki şekilde değiştirilmiştir.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w:t>
      </w:r>
      <w:r w:rsidRPr="00E069E2">
        <w:rPr>
          <w:rFonts w:ascii="Times New Roman" w:eastAsia="ヒラギノ明朝 Pro W3" w:hAnsi="Times New Roman" w:cs="Times New Roman"/>
          <w:b/>
          <w:sz w:val="18"/>
          <w:szCs w:val="18"/>
        </w:rPr>
        <w:t>MADDE 7 –</w:t>
      </w:r>
      <w:r w:rsidRPr="00E069E2">
        <w:rPr>
          <w:rFonts w:ascii="Times New Roman" w:eastAsia="ヒラギノ明朝 Pro W3" w:hAnsi="Times New Roman" w:cs="Times New Roman"/>
          <w:sz w:val="18"/>
          <w:szCs w:val="18"/>
        </w:rPr>
        <w:t xml:space="preserve"> (1) Özel eğitim okulları ile özel eğitim ve </w:t>
      </w:r>
      <w:proofErr w:type="gramStart"/>
      <w:r w:rsidRPr="00E069E2">
        <w:rPr>
          <w:rFonts w:ascii="Times New Roman" w:eastAsia="ヒラギノ明朝 Pro W3" w:hAnsi="Times New Roman" w:cs="Times New Roman"/>
          <w:sz w:val="18"/>
          <w:szCs w:val="18"/>
        </w:rPr>
        <w:t>rehabilitasyon</w:t>
      </w:r>
      <w:proofErr w:type="gramEnd"/>
      <w:r w:rsidRPr="00E069E2">
        <w:rPr>
          <w:rFonts w:ascii="Times New Roman" w:eastAsia="ヒラギノ明朝 Pro W3" w:hAnsi="Times New Roman" w:cs="Times New Roman"/>
          <w:sz w:val="18"/>
          <w:szCs w:val="18"/>
        </w:rPr>
        <w:t xml:space="preserve"> merkezlerinde Millî Eğitim Bakanlığı Özel Öğretim Kurumları Yönetmeliği hükümlerine göre aşağıda belirtilen personel görevlendirilir: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a) Özel eğitim okullarında;</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1) Kurum Müdürü,</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2) Kontenjanı yüzden fazla olan okullarda müdür yardımcısı,</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3) Aynı kurucuya ait birden fazla özel öğretim kurumu bulunması durumunda, isteğe bağlı genel müdür ve genel müdür yardımcısı,</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 xml:space="preserve">4) Okulun seviye ve türüne uygun sınıf ve </w:t>
      </w:r>
      <w:proofErr w:type="gramStart"/>
      <w:r w:rsidRPr="00E069E2">
        <w:rPr>
          <w:rFonts w:ascii="Times New Roman" w:eastAsia="ヒラギノ明朝 Pro W3" w:hAnsi="Times New Roman" w:cs="Times New Roman"/>
          <w:sz w:val="18"/>
          <w:szCs w:val="18"/>
        </w:rPr>
        <w:t>branş</w:t>
      </w:r>
      <w:proofErr w:type="gramEnd"/>
      <w:r w:rsidRPr="00E069E2">
        <w:rPr>
          <w:rFonts w:ascii="Times New Roman" w:eastAsia="ヒラギノ明朝 Pro W3" w:hAnsi="Times New Roman" w:cs="Times New Roman"/>
          <w:sz w:val="18"/>
          <w:szCs w:val="18"/>
        </w:rPr>
        <w:t xml:space="preserve"> öğretmeni,</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5) Bakanlıkça belirlenen destek eğitim programlarını uygulayacak zorunlu özel eğitim personeli,</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6) Rehber öğretmen veya psikolog,</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069E2">
        <w:rPr>
          <w:rFonts w:ascii="Times New Roman" w:eastAsia="ヒラギノ明朝 Pro W3" w:hAnsi="Times New Roman" w:cs="Times New Roman"/>
          <w:sz w:val="18"/>
          <w:szCs w:val="18"/>
        </w:rPr>
        <w:t>görevlendirilir</w:t>
      </w:r>
      <w:proofErr w:type="gramEnd"/>
      <w:r w:rsidRPr="00E069E2">
        <w:rPr>
          <w:rFonts w:ascii="Times New Roman" w:eastAsia="ヒラギノ明朝 Pro W3" w:hAnsi="Times New Roman" w:cs="Times New Roman"/>
          <w:sz w:val="18"/>
          <w:szCs w:val="18"/>
        </w:rPr>
        <w:t>. Ayrıca, isteğe bağlı olarak ihtiyaç duyulan diğer personel de görevlendirilebilir.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 xml:space="preserve">b) Özel eğitim ve </w:t>
      </w:r>
      <w:proofErr w:type="gramStart"/>
      <w:r w:rsidRPr="00E069E2">
        <w:rPr>
          <w:rFonts w:ascii="Times New Roman" w:eastAsia="ヒラギノ明朝 Pro W3" w:hAnsi="Times New Roman" w:cs="Times New Roman"/>
          <w:sz w:val="18"/>
          <w:szCs w:val="18"/>
        </w:rPr>
        <w:t>rehabilitasyon</w:t>
      </w:r>
      <w:proofErr w:type="gramEnd"/>
      <w:r w:rsidRPr="00E069E2">
        <w:rPr>
          <w:rFonts w:ascii="Times New Roman" w:eastAsia="ヒラギノ明朝 Pro W3" w:hAnsi="Times New Roman" w:cs="Times New Roman"/>
          <w:sz w:val="18"/>
          <w:szCs w:val="18"/>
        </w:rPr>
        <w:t xml:space="preserve"> merkezlerinde;</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1) Kurum Müdürü,</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2) Kontenjanı yüzden fazla olan merkezlerde müdür yardımcısı,</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3) Aynı kurucuya ait birden fazla özel öğretim kurumu bulunması durumunda, isteğe bağlı genel müdür ve genel müdür yardımcısı,</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4) Bakanlıkça belirlenen destek eğitim programlarını uygulayacak zorunlu eğitim personeli,</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5) Rehber öğretmen veya psikolog,</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069E2">
        <w:rPr>
          <w:rFonts w:ascii="Times New Roman" w:eastAsia="ヒラギノ明朝 Pro W3" w:hAnsi="Times New Roman" w:cs="Times New Roman"/>
          <w:sz w:val="18"/>
          <w:szCs w:val="18"/>
        </w:rPr>
        <w:t>görevlendirilir</w:t>
      </w:r>
      <w:proofErr w:type="gramEnd"/>
      <w:r w:rsidRPr="00E069E2">
        <w:rPr>
          <w:rFonts w:ascii="Times New Roman" w:eastAsia="ヒラギノ明朝 Pro W3" w:hAnsi="Times New Roman" w:cs="Times New Roman"/>
          <w:sz w:val="18"/>
          <w:szCs w:val="18"/>
        </w:rPr>
        <w:t>. Ayrıca, isteğe bağlı olarak sosyal hizmet uzmanı veya sosyal çalışmacı ile ihtiyaç duyulan diğer personel de görevlendirilebilir.”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sz w:val="18"/>
          <w:szCs w:val="18"/>
        </w:rPr>
        <w:t>MADDE 4 –</w:t>
      </w:r>
      <w:r w:rsidRPr="00E069E2">
        <w:rPr>
          <w:rFonts w:ascii="Times New Roman" w:eastAsia="ヒラギノ明朝 Pro W3" w:hAnsi="Times New Roman" w:cs="Times New Roman"/>
          <w:sz w:val="18"/>
          <w:szCs w:val="18"/>
        </w:rPr>
        <w:t xml:space="preserve"> Aynı Yönetmeliğin 19 uncu maddesinin birinci fıkrası aşağıdaki şekilde değiştirilmiştir.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“(1) Özel eğitim okullarına öğrenci kayıtları, resmî benzeri okulların tabi olduğu yönetmelik hükümlerinden farklı uygulama yapacak okullarda yaş sınırı şartlarına uymak kaydıyla Bakanlıkça onaylanan kurum yönetmeliğinde yer verilen hükümlere göre yapılır.”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sz w:val="18"/>
          <w:szCs w:val="18"/>
        </w:rPr>
        <w:t>MADDE 5 –</w:t>
      </w:r>
      <w:r w:rsidRPr="00E069E2">
        <w:rPr>
          <w:rFonts w:ascii="Times New Roman" w:eastAsia="ヒラギノ明朝 Pro W3" w:hAnsi="Times New Roman" w:cs="Times New Roman"/>
          <w:sz w:val="18"/>
          <w:szCs w:val="18"/>
        </w:rPr>
        <w:t xml:space="preserve"> Aynı Yönetmeliğin 34 üncü maddesinin birinci fıkrasının (a) bendi aşağıdaki şekilde değiştirilmiştir.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sz w:val="18"/>
          <w:szCs w:val="18"/>
        </w:rPr>
        <w:t>“a) 25 inci maddesinin üçüncü, dördüncü ve beşinci fıkralarının hükümlerinin illere ilişkin uygulama öncelik sıralaması, Bakanlıkça belirlenerek, bir yıl içinde,”</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sz w:val="18"/>
          <w:szCs w:val="18"/>
        </w:rPr>
        <w:t>MADDE 6 –</w:t>
      </w:r>
      <w:r w:rsidRPr="00E069E2">
        <w:rPr>
          <w:rFonts w:ascii="Times New Roman" w:eastAsia="ヒラギノ明朝 Pro W3" w:hAnsi="Times New Roman" w:cs="Times New Roman"/>
          <w:sz w:val="18"/>
          <w:szCs w:val="18"/>
        </w:rPr>
        <w:t xml:space="preserve"> Bu Yönetmelik yayımı tarihinde yürürlüğe girer.</w:t>
      </w:r>
    </w:p>
    <w:p w:rsidR="00E069E2" w:rsidRPr="00E069E2" w:rsidRDefault="00E069E2" w:rsidP="00E069E2">
      <w:pPr>
        <w:tabs>
          <w:tab w:val="left" w:pos="566"/>
        </w:tabs>
        <w:spacing w:after="0" w:line="240" w:lineRule="exact"/>
        <w:ind w:firstLine="566"/>
        <w:jc w:val="both"/>
        <w:rPr>
          <w:rFonts w:ascii="Times New Roman" w:eastAsia="ヒラギノ明朝 Pro W3" w:hAnsi="Times New Roman" w:cs="Times New Roman"/>
          <w:sz w:val="18"/>
          <w:szCs w:val="18"/>
        </w:rPr>
      </w:pPr>
      <w:r w:rsidRPr="00E069E2">
        <w:rPr>
          <w:rFonts w:ascii="Times New Roman" w:eastAsia="ヒラギノ明朝 Pro W3" w:hAnsi="Times New Roman" w:cs="Times New Roman"/>
          <w:b/>
          <w:sz w:val="18"/>
          <w:szCs w:val="18"/>
        </w:rPr>
        <w:t>MADDE 7 –</w:t>
      </w:r>
      <w:r w:rsidRPr="00E069E2">
        <w:rPr>
          <w:rFonts w:ascii="Times New Roman" w:eastAsia="ヒラギノ明朝 Pro W3" w:hAnsi="Times New Roman" w:cs="Times New Roman"/>
          <w:sz w:val="18"/>
          <w:szCs w:val="18"/>
        </w:rPr>
        <w:t xml:space="preserve"> Bu Yönetmelik hükümlerini Millî Eğitim Bakanı yürütür.</w:t>
      </w:r>
    </w:p>
    <w:p w:rsidR="00E069E2" w:rsidRPr="00E069E2" w:rsidRDefault="00E069E2" w:rsidP="00E069E2">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069E2" w:rsidRPr="00E069E2">
        <w:trPr>
          <w:jc w:val="center"/>
        </w:trPr>
        <w:tc>
          <w:tcPr>
            <w:tcW w:w="8505" w:type="dxa"/>
            <w:gridSpan w:val="2"/>
            <w:tcBorders>
              <w:top w:val="single" w:sz="4" w:space="0" w:color="auto"/>
              <w:left w:val="single" w:sz="4" w:space="0" w:color="auto"/>
              <w:bottom w:val="nil"/>
              <w:right w:val="single" w:sz="4" w:space="0" w:color="auto"/>
            </w:tcBorders>
            <w:hideMark/>
          </w:tcPr>
          <w:p w:rsidR="00E069E2" w:rsidRPr="00E069E2" w:rsidRDefault="00E069E2" w:rsidP="00E069E2">
            <w:pPr>
              <w:tabs>
                <w:tab w:val="left" w:pos="566"/>
              </w:tabs>
              <w:spacing w:after="0" w:line="240" w:lineRule="exact"/>
              <w:jc w:val="center"/>
              <w:rPr>
                <w:rFonts w:ascii="Times New Roman" w:eastAsia="ヒラギノ明朝 Pro W3" w:hAnsi="Times" w:cs="Times New Roman"/>
                <w:b/>
                <w:sz w:val="18"/>
                <w:szCs w:val="18"/>
              </w:rPr>
            </w:pPr>
            <w:r w:rsidRPr="00E069E2">
              <w:rPr>
                <w:rFonts w:ascii="Times New Roman" w:eastAsia="ヒラギノ明朝 Pro W3" w:hAnsi="Times" w:cs="Times New Roman"/>
                <w:b/>
                <w:sz w:val="18"/>
                <w:szCs w:val="18"/>
              </w:rPr>
              <w:t>Y</w:t>
            </w:r>
            <w:r w:rsidRPr="00E069E2">
              <w:rPr>
                <w:rFonts w:ascii="Times New Roman" w:eastAsia="ヒラギノ明朝 Pro W3" w:hAnsi="Times" w:cs="Times New Roman"/>
                <w:b/>
                <w:sz w:val="18"/>
                <w:szCs w:val="18"/>
              </w:rPr>
              <w:t>ö</w:t>
            </w:r>
            <w:r w:rsidRPr="00E069E2">
              <w:rPr>
                <w:rFonts w:ascii="Times New Roman" w:eastAsia="ヒラギノ明朝 Pro W3" w:hAnsi="Times" w:cs="Times New Roman"/>
                <w:b/>
                <w:sz w:val="18"/>
                <w:szCs w:val="18"/>
              </w:rPr>
              <w:t>netmeli</w:t>
            </w:r>
            <w:r w:rsidRPr="00E069E2">
              <w:rPr>
                <w:rFonts w:ascii="Times New Roman" w:eastAsia="ヒラギノ明朝 Pro W3" w:hAnsi="Times" w:cs="Times New Roman"/>
                <w:b/>
                <w:sz w:val="18"/>
                <w:szCs w:val="18"/>
              </w:rPr>
              <w:t>ğ</w:t>
            </w:r>
            <w:r w:rsidRPr="00E069E2">
              <w:rPr>
                <w:rFonts w:ascii="Times New Roman" w:eastAsia="ヒラギノ明朝 Pro W3" w:hAnsi="Times" w:cs="Times New Roman"/>
                <w:b/>
                <w:sz w:val="18"/>
                <w:szCs w:val="18"/>
              </w:rPr>
              <w:t>in Yay</w:t>
            </w:r>
            <w:r w:rsidRPr="00E069E2">
              <w:rPr>
                <w:rFonts w:ascii="Times New Roman" w:eastAsia="ヒラギノ明朝 Pro W3" w:hAnsi="Times" w:cs="Times New Roman"/>
                <w:b/>
                <w:sz w:val="18"/>
                <w:szCs w:val="18"/>
              </w:rPr>
              <w:t>ı</w:t>
            </w:r>
            <w:r w:rsidRPr="00E069E2">
              <w:rPr>
                <w:rFonts w:ascii="Times New Roman" w:eastAsia="ヒラギノ明朝 Pro W3" w:hAnsi="Times" w:cs="Times New Roman"/>
                <w:b/>
                <w:sz w:val="18"/>
                <w:szCs w:val="18"/>
              </w:rPr>
              <w:t>mland</w:t>
            </w:r>
            <w:r w:rsidRPr="00E069E2">
              <w:rPr>
                <w:rFonts w:ascii="Times New Roman" w:eastAsia="ヒラギノ明朝 Pro W3" w:hAnsi="Times" w:cs="Times New Roman"/>
                <w:b/>
                <w:sz w:val="18"/>
                <w:szCs w:val="18"/>
              </w:rPr>
              <w:t>ığı</w:t>
            </w:r>
            <w:r w:rsidRPr="00E069E2">
              <w:rPr>
                <w:rFonts w:ascii="Times New Roman" w:eastAsia="ヒラギノ明朝 Pro W3" w:hAnsi="Times" w:cs="Times New Roman"/>
                <w:b/>
                <w:sz w:val="18"/>
                <w:szCs w:val="18"/>
              </w:rPr>
              <w:t xml:space="preserve"> Resm</w:t>
            </w:r>
            <w:r w:rsidRPr="00E069E2">
              <w:rPr>
                <w:rFonts w:ascii="Times New Roman" w:eastAsia="ヒラギノ明朝 Pro W3" w:hAnsi="Times" w:cs="Times New Roman"/>
                <w:b/>
                <w:sz w:val="18"/>
                <w:szCs w:val="18"/>
              </w:rPr>
              <w:t>î</w:t>
            </w:r>
            <w:r w:rsidRPr="00E069E2">
              <w:rPr>
                <w:rFonts w:ascii="Times New Roman" w:eastAsia="ヒラギノ明朝 Pro W3" w:hAnsi="Times" w:cs="Times New Roman"/>
                <w:b/>
                <w:sz w:val="18"/>
                <w:szCs w:val="18"/>
              </w:rPr>
              <w:t xml:space="preserve"> Gazete'nin</w:t>
            </w:r>
          </w:p>
        </w:tc>
      </w:tr>
      <w:tr w:rsidR="00E069E2" w:rsidRPr="00E069E2">
        <w:trPr>
          <w:jc w:val="center"/>
        </w:trPr>
        <w:tc>
          <w:tcPr>
            <w:tcW w:w="4254" w:type="dxa"/>
            <w:tcBorders>
              <w:top w:val="nil"/>
              <w:left w:val="single" w:sz="4" w:space="0" w:color="auto"/>
              <w:bottom w:val="single" w:sz="4" w:space="0" w:color="auto"/>
              <w:right w:val="nil"/>
            </w:tcBorders>
            <w:hideMark/>
          </w:tcPr>
          <w:p w:rsidR="00E069E2" w:rsidRPr="00E069E2" w:rsidRDefault="00E069E2" w:rsidP="00E069E2">
            <w:pPr>
              <w:tabs>
                <w:tab w:val="left" w:pos="566"/>
              </w:tabs>
              <w:spacing w:after="0" w:line="240" w:lineRule="exact"/>
              <w:jc w:val="center"/>
              <w:rPr>
                <w:rFonts w:ascii="Times New Roman" w:eastAsia="ヒラギノ明朝 Pro W3" w:hAnsi="Times" w:cs="Times New Roman"/>
                <w:b/>
                <w:sz w:val="18"/>
                <w:szCs w:val="18"/>
              </w:rPr>
            </w:pPr>
            <w:r w:rsidRPr="00E069E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069E2" w:rsidRPr="00E069E2" w:rsidRDefault="00E069E2" w:rsidP="00E069E2">
            <w:pPr>
              <w:tabs>
                <w:tab w:val="left" w:pos="566"/>
              </w:tabs>
              <w:spacing w:after="0" w:line="240" w:lineRule="exact"/>
              <w:jc w:val="center"/>
              <w:rPr>
                <w:rFonts w:ascii="Times New Roman" w:eastAsia="ヒラギノ明朝 Pro W3" w:hAnsi="Times" w:cs="Times New Roman"/>
                <w:b/>
                <w:sz w:val="18"/>
                <w:szCs w:val="18"/>
              </w:rPr>
            </w:pPr>
            <w:r w:rsidRPr="00E069E2">
              <w:rPr>
                <w:rFonts w:ascii="Times New Roman" w:eastAsia="ヒラギノ明朝 Pro W3" w:hAnsi="Times" w:cs="Times New Roman"/>
                <w:b/>
                <w:sz w:val="18"/>
                <w:szCs w:val="18"/>
              </w:rPr>
              <w:t>Say</w:t>
            </w:r>
            <w:r w:rsidRPr="00E069E2">
              <w:rPr>
                <w:rFonts w:ascii="Times New Roman" w:eastAsia="ヒラギノ明朝 Pro W3" w:hAnsi="Times" w:cs="Times New Roman"/>
                <w:b/>
                <w:sz w:val="18"/>
                <w:szCs w:val="18"/>
              </w:rPr>
              <w:t>ı</w:t>
            </w:r>
            <w:r w:rsidRPr="00E069E2">
              <w:rPr>
                <w:rFonts w:ascii="Times New Roman" w:eastAsia="ヒラギノ明朝 Pro W3" w:hAnsi="Times" w:cs="Times New Roman"/>
                <w:b/>
                <w:sz w:val="18"/>
                <w:szCs w:val="18"/>
              </w:rPr>
              <w:t>s</w:t>
            </w:r>
            <w:r w:rsidRPr="00E069E2">
              <w:rPr>
                <w:rFonts w:ascii="Times New Roman" w:eastAsia="ヒラギノ明朝 Pro W3" w:hAnsi="Times" w:cs="Times New Roman"/>
                <w:b/>
                <w:sz w:val="18"/>
                <w:szCs w:val="18"/>
              </w:rPr>
              <w:t>ı</w:t>
            </w:r>
          </w:p>
        </w:tc>
      </w:tr>
      <w:tr w:rsidR="00E069E2" w:rsidRPr="00E069E2">
        <w:trPr>
          <w:jc w:val="center"/>
        </w:trPr>
        <w:tc>
          <w:tcPr>
            <w:tcW w:w="4254" w:type="dxa"/>
            <w:tcBorders>
              <w:top w:val="single" w:sz="4" w:space="0" w:color="auto"/>
              <w:left w:val="single" w:sz="4" w:space="0" w:color="auto"/>
              <w:bottom w:val="single" w:sz="4" w:space="0" w:color="auto"/>
              <w:right w:val="single" w:sz="4" w:space="0" w:color="auto"/>
            </w:tcBorders>
            <w:hideMark/>
          </w:tcPr>
          <w:p w:rsidR="00E069E2" w:rsidRPr="00E069E2" w:rsidRDefault="00E069E2" w:rsidP="00E069E2">
            <w:pPr>
              <w:tabs>
                <w:tab w:val="left" w:pos="566"/>
              </w:tabs>
              <w:spacing w:after="0" w:line="240" w:lineRule="exact"/>
              <w:jc w:val="center"/>
              <w:rPr>
                <w:rFonts w:ascii="Times New Roman" w:eastAsia="ヒラギノ明朝 Pro W3" w:hAnsi="Times" w:cs="Times New Roman"/>
                <w:sz w:val="18"/>
                <w:szCs w:val="18"/>
              </w:rPr>
            </w:pPr>
            <w:proofErr w:type="gramStart"/>
            <w:r w:rsidRPr="00E069E2">
              <w:rPr>
                <w:rFonts w:ascii="Times New Roman" w:eastAsia="ヒラギノ明朝 Pro W3" w:hAnsi="Times" w:cs="Times New Roman"/>
                <w:sz w:val="18"/>
                <w:szCs w:val="18"/>
              </w:rPr>
              <w:t>18/5/2012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069E2" w:rsidRPr="00E069E2" w:rsidRDefault="00E069E2" w:rsidP="00E069E2">
            <w:pPr>
              <w:tabs>
                <w:tab w:val="left" w:pos="566"/>
              </w:tabs>
              <w:spacing w:after="0" w:line="240" w:lineRule="exact"/>
              <w:jc w:val="center"/>
              <w:rPr>
                <w:rFonts w:ascii="Times New Roman" w:eastAsia="ヒラギノ明朝 Pro W3" w:hAnsi="Times" w:cs="Times New Roman"/>
                <w:sz w:val="18"/>
                <w:szCs w:val="18"/>
              </w:rPr>
            </w:pPr>
            <w:r w:rsidRPr="00E069E2">
              <w:rPr>
                <w:rFonts w:ascii="Times New Roman" w:eastAsia="ヒラギノ明朝 Pro W3" w:hAnsi="Times" w:cs="Times New Roman"/>
                <w:sz w:val="18"/>
                <w:szCs w:val="18"/>
              </w:rPr>
              <w:t>28296</w:t>
            </w:r>
          </w:p>
        </w:tc>
      </w:tr>
    </w:tbl>
    <w:p w:rsidR="00E069E2" w:rsidRDefault="00E069E2" w:rsidP="00133609">
      <w:pPr>
        <w:spacing w:after="0" w:line="280" w:lineRule="atLeast"/>
        <w:jc w:val="right"/>
        <w:rPr>
          <w:rFonts w:ascii="Times New Roman" w:eastAsia="Times New Roman" w:hAnsi="Times New Roman" w:cs="Times New Roman"/>
          <w:sz w:val="20"/>
          <w:szCs w:val="20"/>
          <w:lang w:eastAsia="tr-TR"/>
        </w:rPr>
      </w:pPr>
    </w:p>
    <w:sectPr w:rsidR="00E069E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0954"/>
    <w:rsid w:val="00347E76"/>
    <w:rsid w:val="003604BD"/>
    <w:rsid w:val="00360556"/>
    <w:rsid w:val="00367DC3"/>
    <w:rsid w:val="003706E5"/>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3685D"/>
    <w:rsid w:val="00A402CF"/>
    <w:rsid w:val="00A61EC0"/>
    <w:rsid w:val="00A724C5"/>
    <w:rsid w:val="00A739A3"/>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069E2"/>
    <w:rsid w:val="00E15B50"/>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491</Words>
  <Characters>2799</Characters>
  <Application>Microsoft Office Word</Application>
  <DocSecurity>0</DocSecurity>
  <Lines>23</Lines>
  <Paragraphs>6</Paragraphs>
  <ScaleCrop>false</ScaleCrop>
  <Company>TURMOB</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346</cp:revision>
  <cp:lastPrinted>2012-08-29T06:03:00Z</cp:lastPrinted>
  <dcterms:created xsi:type="dcterms:W3CDTF">2012-06-01T06:02:00Z</dcterms:created>
  <dcterms:modified xsi:type="dcterms:W3CDTF">2012-12-04T06:40:00Z</dcterms:modified>
</cp:coreProperties>
</file>