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80B0A" w:rsidRDefault="00B336AE" w:rsidP="00580B0A">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06</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28489</w:t>
      </w:r>
      <w:proofErr w:type="gramEnd"/>
    </w:p>
    <w:p w:rsidR="00984D22" w:rsidRDefault="00984D22" w:rsidP="00580B0A">
      <w:pPr>
        <w:tabs>
          <w:tab w:val="left" w:pos="566"/>
        </w:tabs>
        <w:spacing w:after="0" w:line="280" w:lineRule="atLeast"/>
        <w:ind w:firstLine="566"/>
        <w:rPr>
          <w:rFonts w:ascii="Times New Roman" w:eastAsia="ヒラギノ明朝 Pro W3" w:hAnsi="Times New Roman" w:cs="Times New Roman"/>
          <w:sz w:val="20"/>
          <w:szCs w:val="20"/>
          <w:u w:val="single"/>
        </w:rPr>
      </w:pPr>
    </w:p>
    <w:p w:rsidR="00111C3A" w:rsidRDefault="00111C3A" w:rsidP="00111C3A">
      <w:pPr>
        <w:tabs>
          <w:tab w:val="left" w:pos="566"/>
        </w:tabs>
        <w:spacing w:after="0" w:line="240" w:lineRule="exact"/>
        <w:ind w:firstLine="566"/>
        <w:rPr>
          <w:rFonts w:ascii="Times New Roman" w:eastAsia="ヒラギノ明朝 Pro W3" w:hAnsi="Times New Roman" w:cs="Times New Roman"/>
          <w:sz w:val="18"/>
          <w:szCs w:val="18"/>
          <w:u w:val="single"/>
        </w:rPr>
      </w:pPr>
      <w:r w:rsidRPr="00111C3A">
        <w:rPr>
          <w:rFonts w:ascii="Times New Roman" w:eastAsia="ヒラギノ明朝 Pro W3" w:hAnsi="Times New Roman" w:cs="Times New Roman"/>
          <w:sz w:val="18"/>
          <w:szCs w:val="18"/>
          <w:u w:val="single"/>
        </w:rPr>
        <w:t>Türkiye İş Kurumu Genel Müdürlüğünden:</w:t>
      </w:r>
    </w:p>
    <w:p w:rsidR="00111C3A" w:rsidRPr="00111C3A" w:rsidRDefault="00111C3A" w:rsidP="00111C3A">
      <w:pPr>
        <w:tabs>
          <w:tab w:val="left" w:pos="566"/>
        </w:tabs>
        <w:spacing w:after="0" w:line="240" w:lineRule="exact"/>
        <w:ind w:firstLine="566"/>
        <w:rPr>
          <w:rFonts w:ascii="Times New Roman" w:eastAsia="ヒラギノ明朝 Pro W3" w:hAnsi="Times New Roman" w:cs="Times New Roman"/>
          <w:sz w:val="18"/>
          <w:szCs w:val="18"/>
          <w:u w:val="single"/>
        </w:rPr>
      </w:pPr>
    </w:p>
    <w:p w:rsidR="00111C3A" w:rsidRPr="00111C3A" w:rsidRDefault="00111C3A" w:rsidP="00111C3A">
      <w:pPr>
        <w:spacing w:after="0" w:line="240" w:lineRule="exact"/>
        <w:jc w:val="center"/>
        <w:rPr>
          <w:rFonts w:ascii="Times New Roman" w:eastAsia="ヒラギノ明朝 Pro W3" w:hAnsi="Times New Roman" w:cs="Times New Roman"/>
          <w:b/>
          <w:sz w:val="18"/>
          <w:szCs w:val="18"/>
        </w:rPr>
      </w:pPr>
      <w:r w:rsidRPr="00111C3A">
        <w:rPr>
          <w:rFonts w:ascii="Times New Roman" w:eastAsia="ヒラギノ明朝 Pro W3" w:hAnsi="Times New Roman" w:cs="Times New Roman"/>
          <w:b/>
          <w:sz w:val="18"/>
          <w:szCs w:val="18"/>
        </w:rPr>
        <w:t>KAMU KURUM VE KURULUŞLARINA ESKİ HÜKÜMLÜ İŞÇİ ALINMASINDA</w:t>
      </w:r>
    </w:p>
    <w:p w:rsidR="00111C3A" w:rsidRPr="00111C3A" w:rsidRDefault="00111C3A" w:rsidP="00111C3A">
      <w:pPr>
        <w:spacing w:after="0" w:line="240" w:lineRule="exact"/>
        <w:jc w:val="center"/>
        <w:rPr>
          <w:rFonts w:ascii="Times New Roman" w:eastAsia="ヒラギノ明朝 Pro W3" w:hAnsi="Times New Roman" w:cs="Times New Roman"/>
          <w:b/>
          <w:sz w:val="18"/>
          <w:szCs w:val="18"/>
        </w:rPr>
      </w:pPr>
      <w:r w:rsidRPr="00111C3A">
        <w:rPr>
          <w:rFonts w:ascii="Times New Roman" w:eastAsia="ヒラギノ明朝 Pro W3" w:hAnsi="Times New Roman" w:cs="Times New Roman"/>
          <w:b/>
          <w:sz w:val="18"/>
          <w:szCs w:val="18"/>
        </w:rPr>
        <w:t>UYGULANACAK USUL VE ESASLAR HAKKINDA YÖNETMELİKTE</w:t>
      </w:r>
    </w:p>
    <w:p w:rsidR="00111C3A" w:rsidRDefault="00111C3A" w:rsidP="00111C3A">
      <w:pPr>
        <w:spacing w:after="0" w:line="240" w:lineRule="exact"/>
        <w:jc w:val="center"/>
        <w:rPr>
          <w:rFonts w:ascii="Times New Roman" w:eastAsia="ヒラギノ明朝 Pro W3" w:hAnsi="Times New Roman" w:cs="Times New Roman"/>
          <w:b/>
          <w:sz w:val="18"/>
          <w:szCs w:val="18"/>
        </w:rPr>
      </w:pPr>
      <w:r w:rsidRPr="00111C3A">
        <w:rPr>
          <w:rFonts w:ascii="Times New Roman" w:eastAsia="ヒラギノ明朝 Pro W3" w:hAnsi="Times New Roman" w:cs="Times New Roman"/>
          <w:b/>
          <w:sz w:val="18"/>
          <w:szCs w:val="18"/>
        </w:rPr>
        <w:t xml:space="preserve">DEĞİŞİKLİK YAPILMASINA DAİR YÖNETMELİK </w:t>
      </w:r>
    </w:p>
    <w:p w:rsidR="00111C3A" w:rsidRPr="00111C3A" w:rsidRDefault="00111C3A" w:rsidP="00111C3A">
      <w:pPr>
        <w:spacing w:after="0" w:line="240" w:lineRule="exact"/>
        <w:jc w:val="center"/>
        <w:rPr>
          <w:rFonts w:ascii="Times New Roman" w:eastAsia="ヒラギノ明朝 Pro W3" w:hAnsi="Times New Roman" w:cs="Times New Roman"/>
          <w:b/>
          <w:sz w:val="18"/>
          <w:szCs w:val="18"/>
        </w:rPr>
      </w:pP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bCs/>
          <w:sz w:val="18"/>
          <w:szCs w:val="18"/>
        </w:rPr>
        <w:t>MADDE 1 –</w:t>
      </w:r>
      <w:r w:rsidRPr="00111C3A">
        <w:rPr>
          <w:rFonts w:ascii="Times New Roman" w:eastAsia="ヒラギノ明朝 Pro W3" w:hAnsi="Times New Roman" w:cs="Times New Roman"/>
          <w:sz w:val="18"/>
          <w:szCs w:val="18"/>
        </w:rPr>
        <w:t xml:space="preserve"> </w:t>
      </w:r>
      <w:proofErr w:type="gramStart"/>
      <w:r w:rsidRPr="00111C3A">
        <w:rPr>
          <w:rFonts w:ascii="Times New Roman" w:eastAsia="ヒラギノ明朝 Pro W3" w:hAnsi="Times New Roman" w:cs="Times New Roman"/>
          <w:sz w:val="18"/>
          <w:szCs w:val="18"/>
        </w:rPr>
        <w:t>19/9/2009</w:t>
      </w:r>
      <w:proofErr w:type="gramEnd"/>
      <w:r w:rsidRPr="00111C3A">
        <w:rPr>
          <w:rFonts w:ascii="Times New Roman" w:eastAsia="ヒラギノ明朝 Pro W3" w:hAnsi="Times New Roman" w:cs="Times New Roman"/>
          <w:sz w:val="18"/>
          <w:szCs w:val="18"/>
        </w:rPr>
        <w:t xml:space="preserve"> tarihli ve 27354 sayılı Resmî Gazete’de yayımlanan Kamu Kurum ve Kuruluşlarına Eski Hükümlü İşçi Alınmasında Uygulanacak Usul ve Esaslar Hakkında Yönetmeliğin adı “Kamu Kurum ve Kuruluşlarına Eski Hükümlü veya Terörle Mücadelede Malul Sayılmayacak Şekilde Yaralananların İşçi Olarak Alınmasında Uygulanacak Usul ve Esaslar Hakkında Yönetmelik” olarak değiştirilmiştir.</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sz w:val="18"/>
          <w:szCs w:val="18"/>
        </w:rPr>
        <w:t>MADDE 2 –</w:t>
      </w:r>
      <w:r w:rsidRPr="00111C3A">
        <w:rPr>
          <w:rFonts w:ascii="Times New Roman" w:eastAsia="ヒラギノ明朝 Pro W3" w:hAnsi="Times New Roman" w:cs="Times New Roman"/>
          <w:sz w:val="18"/>
          <w:szCs w:val="18"/>
        </w:rPr>
        <w:t xml:space="preserve"> Aynı Yönetmeliğin 1 inci maddesinin birinci fıkrasında, 2 </w:t>
      </w:r>
      <w:proofErr w:type="spellStart"/>
      <w:r w:rsidRPr="00111C3A">
        <w:rPr>
          <w:rFonts w:ascii="Times New Roman" w:eastAsia="ヒラギノ明朝 Pro W3" w:hAnsi="Times New Roman" w:cs="Times New Roman"/>
          <w:sz w:val="18"/>
          <w:szCs w:val="18"/>
        </w:rPr>
        <w:t>nci</w:t>
      </w:r>
      <w:proofErr w:type="spellEnd"/>
      <w:r w:rsidRPr="00111C3A">
        <w:rPr>
          <w:rFonts w:ascii="Times New Roman" w:eastAsia="ヒラギノ明朝 Pro W3" w:hAnsi="Times New Roman" w:cs="Times New Roman"/>
          <w:sz w:val="18"/>
          <w:szCs w:val="18"/>
        </w:rPr>
        <w:t xml:space="preserve"> maddesinin birinci fıkrasının  (ç) bendinde ve 4 üncü maddesinin birinci fıkrasının (b) ve (g) bentlerinde yer alan “eski hükümlü” ibaresinden sonra gelmek üzere “veya terörle mücadelede malul sayılmayacak şekilde yaralanan” ibaresi eklenmiştir.</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sz w:val="18"/>
          <w:szCs w:val="18"/>
        </w:rPr>
        <w:t>MADDE 3 –</w:t>
      </w:r>
      <w:r w:rsidRPr="00111C3A">
        <w:rPr>
          <w:rFonts w:ascii="Times New Roman" w:eastAsia="ヒラギノ明朝 Pro W3" w:hAnsi="Times New Roman" w:cs="Times New Roman"/>
          <w:sz w:val="18"/>
          <w:szCs w:val="18"/>
        </w:rPr>
        <w:t xml:space="preserve"> Aynı Yönetmeliğin 4 üncü maddesinin birinci fıkrasına (g) bendinden sonra gelmek üzere aşağıdaki bent eklenmiştir.</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sz w:val="18"/>
          <w:szCs w:val="18"/>
        </w:rPr>
        <w:t xml:space="preserve">“ğ) Terörle mücadelede malul sayılmayacak şekilde yaralanan: </w:t>
      </w:r>
      <w:proofErr w:type="gramStart"/>
      <w:r w:rsidRPr="00111C3A">
        <w:rPr>
          <w:rFonts w:ascii="Times New Roman" w:eastAsia="ヒラギノ明朝 Pro W3" w:hAnsi="Times New Roman" w:cs="Times New Roman"/>
          <w:sz w:val="18"/>
          <w:szCs w:val="18"/>
        </w:rPr>
        <w:t>21/6/1927</w:t>
      </w:r>
      <w:proofErr w:type="gramEnd"/>
      <w:r w:rsidRPr="00111C3A">
        <w:rPr>
          <w:rFonts w:ascii="Times New Roman" w:eastAsia="ヒラギノ明朝 Pro W3" w:hAnsi="Times New Roman" w:cs="Times New Roman"/>
          <w:sz w:val="18"/>
          <w:szCs w:val="18"/>
        </w:rPr>
        <w:t xml:space="preserve">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yaralananlardan askeri hastanelerce kendilerine verilen sağlık kurulu raporu ve terörle mücadelede yaralandığını gösteren komutanlık yazısı ile durumlarını belgelendirilenleri”</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sz w:val="18"/>
          <w:szCs w:val="18"/>
        </w:rPr>
        <w:t xml:space="preserve">MADDE 4 – </w:t>
      </w:r>
      <w:r w:rsidRPr="00111C3A">
        <w:rPr>
          <w:rFonts w:ascii="Times New Roman" w:eastAsia="ヒラギノ明朝 Pro W3" w:hAnsi="Times New Roman" w:cs="Times New Roman"/>
          <w:sz w:val="18"/>
          <w:szCs w:val="18"/>
        </w:rPr>
        <w:t>Aynı Yönetmeliğin 5 inci maddesinin birinci fıkrasının (ç) bendinde yer alan eski hükümlü ibaresinden sonra gelmek üzere “veya 4 üncü maddenin birinci fıkrasının (ğ) bendinde tanımlandığı şekilde terörle mücadelede malul sayılmayacak şekilde yaralanan” ibaresi eklenmiştir.</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sz w:val="18"/>
          <w:szCs w:val="18"/>
        </w:rPr>
        <w:t>MADDE 5 –</w:t>
      </w:r>
      <w:r w:rsidRPr="00111C3A">
        <w:rPr>
          <w:rFonts w:ascii="Times New Roman" w:eastAsia="ヒラギノ明朝 Pro W3" w:hAnsi="Times New Roman" w:cs="Times New Roman"/>
          <w:sz w:val="18"/>
          <w:szCs w:val="18"/>
        </w:rPr>
        <w:t xml:space="preserve"> Aynı Yönetmeliğin 24 üncü maddesi aşağıdaki şekilde değiştirilmiştir.</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sz w:val="18"/>
          <w:szCs w:val="18"/>
        </w:rPr>
        <w:t>“MADDE 24 –</w:t>
      </w:r>
      <w:r w:rsidRPr="00111C3A">
        <w:rPr>
          <w:rFonts w:ascii="Times New Roman" w:eastAsia="ヒラギノ明朝 Pro W3" w:hAnsi="Times New Roman" w:cs="Times New Roman"/>
          <w:sz w:val="18"/>
          <w:szCs w:val="18"/>
        </w:rPr>
        <w:t xml:space="preserve"> (1) Bu Yönetmelik hükümlerini Çalışma ve Sosyal Güvenlik Bakanı yürütür.”</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sz w:val="18"/>
          <w:szCs w:val="18"/>
        </w:rPr>
        <w:t>MADDE 6 –</w:t>
      </w:r>
      <w:r w:rsidRPr="00111C3A">
        <w:rPr>
          <w:rFonts w:ascii="Times New Roman" w:eastAsia="ヒラギノ明朝 Pro W3" w:hAnsi="Times New Roman" w:cs="Times New Roman"/>
          <w:sz w:val="18"/>
          <w:szCs w:val="18"/>
        </w:rPr>
        <w:t xml:space="preserve"> Bu Yönetmelik yayımı tarihinde yürürlüğe girer.</w:t>
      </w:r>
    </w:p>
    <w:p w:rsidR="00111C3A" w:rsidRPr="00111C3A" w:rsidRDefault="00111C3A" w:rsidP="00111C3A">
      <w:pPr>
        <w:tabs>
          <w:tab w:val="left" w:pos="566"/>
        </w:tabs>
        <w:spacing w:after="0" w:line="240" w:lineRule="exact"/>
        <w:ind w:firstLine="566"/>
        <w:jc w:val="both"/>
        <w:rPr>
          <w:rFonts w:ascii="Times New Roman" w:eastAsia="ヒラギノ明朝 Pro W3" w:hAnsi="Times New Roman" w:cs="Times New Roman"/>
          <w:sz w:val="18"/>
          <w:szCs w:val="18"/>
        </w:rPr>
      </w:pPr>
      <w:r w:rsidRPr="00111C3A">
        <w:rPr>
          <w:rFonts w:ascii="Times New Roman" w:eastAsia="ヒラギノ明朝 Pro W3" w:hAnsi="Times New Roman" w:cs="Times New Roman"/>
          <w:b/>
          <w:sz w:val="18"/>
          <w:szCs w:val="18"/>
        </w:rPr>
        <w:t>MADDE 7 –</w:t>
      </w:r>
      <w:r w:rsidRPr="00111C3A">
        <w:rPr>
          <w:rFonts w:ascii="Times New Roman" w:eastAsia="ヒラギノ明朝 Pro W3" w:hAnsi="Times New Roman" w:cs="Times New Roman"/>
          <w:sz w:val="18"/>
          <w:szCs w:val="18"/>
        </w:rPr>
        <w:t xml:space="preserve"> Bu Yönetmelik hükümlerini Çalışma ve Sosyal Güvenlik Bakanı yürütür.</w:t>
      </w:r>
    </w:p>
    <w:p w:rsidR="00111C3A" w:rsidRPr="00111C3A" w:rsidRDefault="00111C3A" w:rsidP="00111C3A">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11C3A" w:rsidRPr="00111C3A">
        <w:trPr>
          <w:jc w:val="center"/>
        </w:trPr>
        <w:tc>
          <w:tcPr>
            <w:tcW w:w="8505" w:type="dxa"/>
            <w:gridSpan w:val="3"/>
            <w:tcBorders>
              <w:top w:val="single" w:sz="4" w:space="0" w:color="auto"/>
              <w:left w:val="single" w:sz="4" w:space="0" w:color="auto"/>
              <w:bottom w:val="nil"/>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b/>
                <w:sz w:val="18"/>
                <w:szCs w:val="18"/>
              </w:rPr>
            </w:pPr>
            <w:r w:rsidRPr="00111C3A">
              <w:rPr>
                <w:rFonts w:ascii="Times New Roman" w:eastAsia="ヒラギノ明朝 Pro W3" w:hAnsi="Times" w:cs="Times New Roman"/>
                <w:b/>
                <w:sz w:val="18"/>
                <w:szCs w:val="18"/>
              </w:rPr>
              <w:t>Y</w:t>
            </w:r>
            <w:r w:rsidRPr="00111C3A">
              <w:rPr>
                <w:rFonts w:ascii="Times New Roman" w:eastAsia="ヒラギノ明朝 Pro W3" w:hAnsi="Times" w:cs="Times"/>
                <w:b/>
                <w:sz w:val="18"/>
                <w:szCs w:val="18"/>
              </w:rPr>
              <w:t>ö</w:t>
            </w:r>
            <w:r w:rsidRPr="00111C3A">
              <w:rPr>
                <w:rFonts w:ascii="Times New Roman" w:eastAsia="ヒラギノ明朝 Pro W3" w:hAnsi="Times" w:cs="Times New Roman"/>
                <w:b/>
                <w:sz w:val="18"/>
                <w:szCs w:val="18"/>
              </w:rPr>
              <w:t>netmeli</w:t>
            </w:r>
            <w:r w:rsidRPr="00111C3A">
              <w:rPr>
                <w:rFonts w:ascii="Times New Roman" w:eastAsia="ヒラギノ明朝 Pro W3" w:hAnsi="Times" w:cs="Times"/>
                <w:b/>
                <w:sz w:val="18"/>
                <w:szCs w:val="18"/>
              </w:rPr>
              <w:t>ğ</w:t>
            </w:r>
            <w:r w:rsidRPr="00111C3A">
              <w:rPr>
                <w:rFonts w:ascii="Times New Roman" w:eastAsia="ヒラギノ明朝 Pro W3" w:hAnsi="Times" w:cs="Times New Roman"/>
                <w:b/>
                <w:sz w:val="18"/>
                <w:szCs w:val="18"/>
              </w:rPr>
              <w:t>in Yay</w:t>
            </w:r>
            <w:r w:rsidRPr="00111C3A">
              <w:rPr>
                <w:rFonts w:ascii="Times New Roman" w:eastAsia="ヒラギノ明朝 Pro W3" w:hAnsi="Times" w:cs="Times"/>
                <w:b/>
                <w:sz w:val="18"/>
                <w:szCs w:val="18"/>
              </w:rPr>
              <w:t>ı</w:t>
            </w:r>
            <w:r w:rsidRPr="00111C3A">
              <w:rPr>
                <w:rFonts w:ascii="Times New Roman" w:eastAsia="ヒラギノ明朝 Pro W3" w:hAnsi="Times" w:cs="Times New Roman"/>
                <w:b/>
                <w:sz w:val="18"/>
                <w:szCs w:val="18"/>
              </w:rPr>
              <w:t>mland</w:t>
            </w:r>
            <w:r w:rsidRPr="00111C3A">
              <w:rPr>
                <w:rFonts w:ascii="Times New Roman" w:eastAsia="ヒラギノ明朝 Pro W3" w:hAnsi="Times" w:cs="Times"/>
                <w:b/>
                <w:sz w:val="18"/>
                <w:szCs w:val="18"/>
              </w:rPr>
              <w:t>ığı</w:t>
            </w:r>
            <w:r w:rsidRPr="00111C3A">
              <w:rPr>
                <w:rFonts w:ascii="Times New Roman" w:eastAsia="ヒラギノ明朝 Pro W3" w:hAnsi="Times" w:cs="Times New Roman"/>
                <w:b/>
                <w:sz w:val="18"/>
                <w:szCs w:val="18"/>
              </w:rPr>
              <w:t xml:space="preserve"> Resm</w:t>
            </w:r>
            <w:r w:rsidRPr="00111C3A">
              <w:rPr>
                <w:rFonts w:ascii="Times New Roman" w:eastAsia="ヒラギノ明朝 Pro W3" w:hAnsi="Times" w:cs="Times"/>
                <w:b/>
                <w:sz w:val="18"/>
                <w:szCs w:val="18"/>
              </w:rPr>
              <w:t>î</w:t>
            </w:r>
            <w:r w:rsidRPr="00111C3A">
              <w:rPr>
                <w:rFonts w:ascii="Times New Roman" w:eastAsia="ヒラギノ明朝 Pro W3" w:hAnsi="Times" w:cs="Times New Roman"/>
                <w:b/>
                <w:sz w:val="18"/>
                <w:szCs w:val="18"/>
              </w:rPr>
              <w:t xml:space="preserve"> Gazete'nin</w:t>
            </w:r>
          </w:p>
        </w:tc>
      </w:tr>
      <w:tr w:rsidR="00111C3A" w:rsidRPr="00111C3A">
        <w:trPr>
          <w:jc w:val="center"/>
        </w:trPr>
        <w:tc>
          <w:tcPr>
            <w:tcW w:w="4254" w:type="dxa"/>
            <w:gridSpan w:val="2"/>
            <w:tcBorders>
              <w:top w:val="nil"/>
              <w:left w:val="single" w:sz="4" w:space="0" w:color="auto"/>
              <w:bottom w:val="single" w:sz="4" w:space="0" w:color="auto"/>
              <w:right w:val="nil"/>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b/>
                <w:sz w:val="18"/>
                <w:szCs w:val="18"/>
              </w:rPr>
            </w:pPr>
            <w:r w:rsidRPr="00111C3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b/>
                <w:sz w:val="18"/>
                <w:szCs w:val="18"/>
              </w:rPr>
            </w:pPr>
            <w:r w:rsidRPr="00111C3A">
              <w:rPr>
                <w:rFonts w:ascii="Times New Roman" w:eastAsia="ヒラギノ明朝 Pro W3" w:hAnsi="Times" w:cs="Times New Roman"/>
                <w:b/>
                <w:sz w:val="18"/>
                <w:szCs w:val="18"/>
              </w:rPr>
              <w:t>Say</w:t>
            </w:r>
            <w:r w:rsidRPr="00111C3A">
              <w:rPr>
                <w:rFonts w:ascii="Times New Roman" w:eastAsia="ヒラギノ明朝 Pro W3" w:hAnsi="Times" w:cs="Times"/>
                <w:b/>
                <w:sz w:val="18"/>
                <w:szCs w:val="18"/>
              </w:rPr>
              <w:t>ı</w:t>
            </w:r>
            <w:r w:rsidRPr="00111C3A">
              <w:rPr>
                <w:rFonts w:ascii="Times New Roman" w:eastAsia="ヒラギノ明朝 Pro W3" w:hAnsi="Times" w:cs="Times New Roman"/>
                <w:b/>
                <w:sz w:val="18"/>
                <w:szCs w:val="18"/>
              </w:rPr>
              <w:t>s</w:t>
            </w:r>
            <w:r w:rsidRPr="00111C3A">
              <w:rPr>
                <w:rFonts w:ascii="Times New Roman" w:eastAsia="ヒラギノ明朝 Pro W3" w:hAnsi="Times" w:cs="Times"/>
                <w:b/>
                <w:sz w:val="18"/>
                <w:szCs w:val="18"/>
              </w:rPr>
              <w:t>ı</w:t>
            </w:r>
          </w:p>
        </w:tc>
      </w:tr>
      <w:tr w:rsidR="00111C3A" w:rsidRPr="00111C3A">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sz w:val="18"/>
                <w:szCs w:val="18"/>
              </w:rPr>
            </w:pPr>
            <w:proofErr w:type="gramStart"/>
            <w:r w:rsidRPr="00111C3A">
              <w:rPr>
                <w:rFonts w:ascii="Times New Roman" w:eastAsia="ヒラギノ明朝 Pro W3" w:hAnsi="Times" w:cs="Times New Roman"/>
                <w:sz w:val="18"/>
                <w:szCs w:val="18"/>
              </w:rPr>
              <w:t>19/9/2009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sz w:val="18"/>
                <w:szCs w:val="18"/>
              </w:rPr>
            </w:pPr>
            <w:r w:rsidRPr="00111C3A">
              <w:rPr>
                <w:rFonts w:ascii="Times New Roman" w:eastAsia="ヒラギノ明朝 Pro W3" w:hAnsi="Times" w:cs="Times New Roman"/>
                <w:sz w:val="18"/>
                <w:szCs w:val="18"/>
              </w:rPr>
              <w:t>27354</w:t>
            </w:r>
          </w:p>
        </w:tc>
      </w:tr>
      <w:tr w:rsidR="00111C3A" w:rsidRPr="00111C3A">
        <w:trPr>
          <w:jc w:val="center"/>
        </w:trPr>
        <w:tc>
          <w:tcPr>
            <w:tcW w:w="8505" w:type="dxa"/>
            <w:gridSpan w:val="3"/>
            <w:tcBorders>
              <w:top w:val="single" w:sz="4" w:space="0" w:color="auto"/>
              <w:left w:val="single" w:sz="4" w:space="0" w:color="auto"/>
              <w:bottom w:val="nil"/>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b/>
                <w:sz w:val="18"/>
                <w:szCs w:val="18"/>
              </w:rPr>
            </w:pPr>
            <w:r w:rsidRPr="00111C3A">
              <w:rPr>
                <w:rFonts w:ascii="Times New Roman" w:eastAsia="ヒラギノ明朝 Pro W3" w:hAnsi="Times" w:cs="Times New Roman"/>
                <w:b/>
                <w:sz w:val="18"/>
                <w:szCs w:val="18"/>
              </w:rPr>
              <w:t>Y</w:t>
            </w:r>
            <w:r w:rsidRPr="00111C3A">
              <w:rPr>
                <w:rFonts w:ascii="Times New Roman" w:eastAsia="ヒラギノ明朝 Pro W3" w:hAnsi="Times" w:cs="Times"/>
                <w:b/>
                <w:sz w:val="18"/>
                <w:szCs w:val="18"/>
              </w:rPr>
              <w:t>ö</w:t>
            </w:r>
            <w:r w:rsidRPr="00111C3A">
              <w:rPr>
                <w:rFonts w:ascii="Times New Roman" w:eastAsia="ヒラギノ明朝 Pro W3" w:hAnsi="Times" w:cs="Times New Roman"/>
                <w:b/>
                <w:sz w:val="18"/>
                <w:szCs w:val="18"/>
              </w:rPr>
              <w:t>netmelikte De</w:t>
            </w:r>
            <w:r w:rsidRPr="00111C3A">
              <w:rPr>
                <w:rFonts w:ascii="Times New Roman" w:eastAsia="ヒラギノ明朝 Pro W3" w:hAnsi="Times" w:cs="Times"/>
                <w:b/>
                <w:sz w:val="18"/>
                <w:szCs w:val="18"/>
              </w:rPr>
              <w:t>ğ</w:t>
            </w:r>
            <w:r w:rsidRPr="00111C3A">
              <w:rPr>
                <w:rFonts w:ascii="Times New Roman" w:eastAsia="ヒラギノ明朝 Pro W3" w:hAnsi="Times" w:cs="Times New Roman"/>
                <w:b/>
                <w:sz w:val="18"/>
                <w:szCs w:val="18"/>
              </w:rPr>
              <w:t>i</w:t>
            </w:r>
            <w:r w:rsidRPr="00111C3A">
              <w:rPr>
                <w:rFonts w:ascii="Times New Roman" w:eastAsia="ヒラギノ明朝 Pro W3" w:hAnsi="Times" w:cs="Times"/>
                <w:b/>
                <w:sz w:val="18"/>
                <w:szCs w:val="18"/>
              </w:rPr>
              <w:t>ş</w:t>
            </w:r>
            <w:r w:rsidRPr="00111C3A">
              <w:rPr>
                <w:rFonts w:ascii="Times New Roman" w:eastAsia="ヒラギノ明朝 Pro W3" w:hAnsi="Times" w:cs="Times New Roman"/>
                <w:b/>
                <w:sz w:val="18"/>
                <w:szCs w:val="18"/>
              </w:rPr>
              <w:t>iklik Yapan Y</w:t>
            </w:r>
            <w:r w:rsidRPr="00111C3A">
              <w:rPr>
                <w:rFonts w:ascii="Times New Roman" w:eastAsia="ヒラギノ明朝 Pro W3" w:hAnsi="Times" w:cs="Times"/>
                <w:b/>
                <w:sz w:val="18"/>
                <w:szCs w:val="18"/>
              </w:rPr>
              <w:t>ö</w:t>
            </w:r>
            <w:r w:rsidRPr="00111C3A">
              <w:rPr>
                <w:rFonts w:ascii="Times New Roman" w:eastAsia="ヒラギノ明朝 Pro W3" w:hAnsi="Times" w:cs="Times New Roman"/>
                <w:b/>
                <w:sz w:val="18"/>
                <w:szCs w:val="18"/>
              </w:rPr>
              <w:t>netmeliklerin Yay</w:t>
            </w:r>
            <w:r w:rsidRPr="00111C3A">
              <w:rPr>
                <w:rFonts w:ascii="Times New Roman" w:eastAsia="ヒラギノ明朝 Pro W3" w:hAnsi="Times" w:cs="Times"/>
                <w:b/>
                <w:sz w:val="18"/>
                <w:szCs w:val="18"/>
              </w:rPr>
              <w:t>ı</w:t>
            </w:r>
            <w:r w:rsidRPr="00111C3A">
              <w:rPr>
                <w:rFonts w:ascii="Times New Roman" w:eastAsia="ヒラギノ明朝 Pro W3" w:hAnsi="Times" w:cs="Times New Roman"/>
                <w:b/>
                <w:sz w:val="18"/>
                <w:szCs w:val="18"/>
              </w:rPr>
              <w:t>mland</w:t>
            </w:r>
            <w:r w:rsidRPr="00111C3A">
              <w:rPr>
                <w:rFonts w:ascii="Times New Roman" w:eastAsia="ヒラギノ明朝 Pro W3" w:hAnsi="Times" w:cs="Times"/>
                <w:b/>
                <w:sz w:val="18"/>
                <w:szCs w:val="18"/>
              </w:rPr>
              <w:t>ığı</w:t>
            </w:r>
            <w:r w:rsidRPr="00111C3A">
              <w:rPr>
                <w:rFonts w:ascii="Times New Roman" w:eastAsia="ヒラギノ明朝 Pro W3" w:hAnsi="Times" w:cs="Times New Roman"/>
                <w:b/>
                <w:sz w:val="18"/>
                <w:szCs w:val="18"/>
              </w:rPr>
              <w:t xml:space="preserve"> Resm</w:t>
            </w:r>
            <w:r w:rsidRPr="00111C3A">
              <w:rPr>
                <w:rFonts w:ascii="Times New Roman" w:eastAsia="ヒラギノ明朝 Pro W3" w:hAnsi="Times" w:cs="Times"/>
                <w:b/>
                <w:sz w:val="18"/>
                <w:szCs w:val="18"/>
              </w:rPr>
              <w:t>î</w:t>
            </w:r>
            <w:r w:rsidRPr="00111C3A">
              <w:rPr>
                <w:rFonts w:ascii="Times New Roman" w:eastAsia="ヒラギノ明朝 Pro W3" w:hAnsi="Times" w:cs="Times New Roman"/>
                <w:b/>
                <w:sz w:val="18"/>
                <w:szCs w:val="18"/>
              </w:rPr>
              <w:t xml:space="preserve"> Gazete'nin</w:t>
            </w:r>
          </w:p>
        </w:tc>
      </w:tr>
      <w:tr w:rsidR="00111C3A" w:rsidRPr="00111C3A">
        <w:trPr>
          <w:jc w:val="center"/>
        </w:trPr>
        <w:tc>
          <w:tcPr>
            <w:tcW w:w="4254" w:type="dxa"/>
            <w:gridSpan w:val="2"/>
            <w:tcBorders>
              <w:top w:val="nil"/>
              <w:left w:val="single" w:sz="4" w:space="0" w:color="auto"/>
              <w:bottom w:val="single" w:sz="4" w:space="0" w:color="auto"/>
              <w:right w:val="nil"/>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b/>
                <w:sz w:val="18"/>
                <w:szCs w:val="18"/>
              </w:rPr>
            </w:pPr>
            <w:r w:rsidRPr="00111C3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b/>
                <w:sz w:val="18"/>
                <w:szCs w:val="18"/>
              </w:rPr>
            </w:pPr>
            <w:r w:rsidRPr="00111C3A">
              <w:rPr>
                <w:rFonts w:ascii="Times New Roman" w:eastAsia="ヒラギノ明朝 Pro W3" w:hAnsi="Times" w:cs="Times New Roman"/>
                <w:b/>
                <w:sz w:val="18"/>
                <w:szCs w:val="18"/>
              </w:rPr>
              <w:t>Say</w:t>
            </w:r>
            <w:r w:rsidRPr="00111C3A">
              <w:rPr>
                <w:rFonts w:ascii="Times New Roman" w:eastAsia="ヒラギノ明朝 Pro W3" w:hAnsi="Times" w:cs="Times"/>
                <w:b/>
                <w:sz w:val="18"/>
                <w:szCs w:val="18"/>
              </w:rPr>
              <w:t>ı</w:t>
            </w:r>
            <w:r w:rsidRPr="00111C3A">
              <w:rPr>
                <w:rFonts w:ascii="Times New Roman" w:eastAsia="ヒラギノ明朝 Pro W3" w:hAnsi="Times" w:cs="Times New Roman"/>
                <w:b/>
                <w:sz w:val="18"/>
                <w:szCs w:val="18"/>
              </w:rPr>
              <w:t>s</w:t>
            </w:r>
            <w:r w:rsidRPr="00111C3A">
              <w:rPr>
                <w:rFonts w:ascii="Times New Roman" w:eastAsia="ヒラギノ明朝 Pro W3" w:hAnsi="Times" w:cs="Times"/>
                <w:b/>
                <w:sz w:val="18"/>
                <w:szCs w:val="18"/>
              </w:rPr>
              <w:t>ı</w:t>
            </w:r>
          </w:p>
        </w:tc>
      </w:tr>
      <w:tr w:rsidR="00111C3A" w:rsidRPr="00111C3A">
        <w:trPr>
          <w:jc w:val="center"/>
        </w:trPr>
        <w:tc>
          <w:tcPr>
            <w:tcW w:w="437" w:type="dxa"/>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sz w:val="18"/>
                <w:szCs w:val="18"/>
              </w:rPr>
            </w:pPr>
            <w:r w:rsidRPr="00111C3A">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111C3A">
              <w:rPr>
                <w:rFonts w:ascii="Times New Roman" w:eastAsia="ヒラギノ明朝 Pro W3" w:hAnsi="Times" w:cs="Times New Roman"/>
                <w:sz w:val="18"/>
                <w:szCs w:val="18"/>
              </w:rPr>
              <w:t>26/10/2009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sz w:val="18"/>
                <w:szCs w:val="18"/>
              </w:rPr>
            </w:pPr>
            <w:r w:rsidRPr="00111C3A">
              <w:rPr>
                <w:rFonts w:ascii="Times New Roman" w:eastAsia="ヒラギノ明朝 Pro W3" w:hAnsi="Times" w:cs="Times New Roman"/>
                <w:sz w:val="18"/>
                <w:szCs w:val="18"/>
              </w:rPr>
              <w:t>27388</w:t>
            </w:r>
          </w:p>
        </w:tc>
      </w:tr>
      <w:tr w:rsidR="00111C3A" w:rsidRPr="00111C3A">
        <w:trPr>
          <w:jc w:val="center"/>
        </w:trPr>
        <w:tc>
          <w:tcPr>
            <w:tcW w:w="437" w:type="dxa"/>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sz w:val="18"/>
                <w:szCs w:val="18"/>
              </w:rPr>
            </w:pPr>
            <w:r w:rsidRPr="00111C3A">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111C3A">
              <w:rPr>
                <w:rFonts w:ascii="Times New Roman" w:eastAsia="ヒラギノ明朝 Pro W3" w:hAnsi="Times" w:cs="Times New Roman"/>
                <w:sz w:val="18"/>
                <w:szCs w:val="18"/>
              </w:rPr>
              <w:t>3/4/2012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1C3A" w:rsidRPr="00111C3A" w:rsidRDefault="00111C3A" w:rsidP="00111C3A">
            <w:pPr>
              <w:tabs>
                <w:tab w:val="left" w:pos="566"/>
              </w:tabs>
              <w:spacing w:after="0" w:line="240" w:lineRule="exact"/>
              <w:jc w:val="center"/>
              <w:rPr>
                <w:rFonts w:ascii="Times New Roman" w:eastAsia="ヒラギノ明朝 Pro W3" w:hAnsi="Times" w:cs="Times New Roman"/>
                <w:sz w:val="18"/>
                <w:szCs w:val="18"/>
              </w:rPr>
            </w:pPr>
            <w:r w:rsidRPr="00111C3A">
              <w:rPr>
                <w:rFonts w:ascii="Times New Roman" w:eastAsia="ヒラギノ明朝 Pro W3" w:hAnsi="Times" w:cs="Times New Roman"/>
                <w:sz w:val="18"/>
                <w:szCs w:val="18"/>
              </w:rPr>
              <w:t>28253</w:t>
            </w:r>
          </w:p>
        </w:tc>
      </w:tr>
    </w:tbl>
    <w:p w:rsidR="00111C3A" w:rsidRDefault="00111C3A" w:rsidP="00580B0A">
      <w:pPr>
        <w:tabs>
          <w:tab w:val="left" w:pos="566"/>
        </w:tabs>
        <w:spacing w:after="0" w:line="280" w:lineRule="atLeast"/>
        <w:ind w:firstLine="566"/>
        <w:rPr>
          <w:rFonts w:ascii="Times New Roman" w:eastAsia="ヒラギノ明朝 Pro W3" w:hAnsi="Times New Roman" w:cs="Times New Roman"/>
          <w:sz w:val="20"/>
          <w:szCs w:val="20"/>
          <w:u w:val="single"/>
        </w:rPr>
      </w:pPr>
    </w:p>
    <w:sectPr w:rsidR="00111C3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altName w:val="Times New Roman"/>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DE3E5B"/>
    <w:rsid w:val="00E0054F"/>
    <w:rsid w:val="00E04371"/>
    <w:rsid w:val="00E069E2"/>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364</Words>
  <Characters>2079</Characters>
  <Application>Microsoft Office Word</Application>
  <DocSecurity>0</DocSecurity>
  <Lines>17</Lines>
  <Paragraphs>4</Paragraphs>
  <ScaleCrop>false</ScaleCrop>
  <Company>TURMOB</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356</cp:revision>
  <cp:lastPrinted>2012-08-29T06:03:00Z</cp:lastPrinted>
  <dcterms:created xsi:type="dcterms:W3CDTF">2012-06-01T06:02:00Z</dcterms:created>
  <dcterms:modified xsi:type="dcterms:W3CDTF">2012-12-06T06:39:00Z</dcterms:modified>
</cp:coreProperties>
</file>