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657647" w:rsidRPr="002B1B58">
        <w:trPr>
          <w:trHeight w:val="317"/>
          <w:jc w:val="center"/>
        </w:trPr>
        <w:tc>
          <w:tcPr>
            <w:tcW w:w="2931" w:type="dxa"/>
            <w:tcBorders>
              <w:top w:val="nil"/>
              <w:left w:val="nil"/>
              <w:bottom w:val="single" w:sz="4" w:space="0" w:color="660066"/>
              <w:right w:val="nil"/>
            </w:tcBorders>
            <w:vAlign w:val="center"/>
            <w:hideMark/>
          </w:tcPr>
          <w:p w:rsidR="00657647" w:rsidRPr="002B1B58" w:rsidRDefault="00657647" w:rsidP="00657647">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r w:rsidRPr="002B1B58">
              <w:rPr>
                <w:rFonts w:ascii="Times New Roman" w:eastAsia="Times New Roman" w:hAnsi="Times New Roman" w:cs="Times New Roman"/>
                <w:lang w:eastAsia="tr-TR"/>
              </w:rPr>
              <w:t xml:space="preserve">25 Aralık </w:t>
            </w:r>
            <w:proofErr w:type="gramStart"/>
            <w:r w:rsidRPr="002B1B58">
              <w:rPr>
                <w:rFonts w:ascii="Times New Roman" w:eastAsia="Times New Roman" w:hAnsi="Times New Roman" w:cs="Times New Roman"/>
                <w:lang w:eastAsia="tr-TR"/>
              </w:rPr>
              <w:t>2012  SALI</w:t>
            </w:r>
            <w:proofErr w:type="gramEnd"/>
          </w:p>
        </w:tc>
        <w:tc>
          <w:tcPr>
            <w:tcW w:w="2931" w:type="dxa"/>
            <w:tcBorders>
              <w:top w:val="nil"/>
              <w:left w:val="nil"/>
              <w:bottom w:val="single" w:sz="4" w:space="0" w:color="660066"/>
              <w:right w:val="nil"/>
            </w:tcBorders>
            <w:vAlign w:val="center"/>
            <w:hideMark/>
          </w:tcPr>
          <w:p w:rsidR="00657647" w:rsidRPr="002B1B58" w:rsidRDefault="00657647" w:rsidP="00657647">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lang w:eastAsia="tr-TR"/>
              </w:rPr>
            </w:pPr>
            <w:r w:rsidRPr="002B1B58">
              <w:rPr>
                <w:rFonts w:ascii="Times New Roman" w:eastAsia="Times New Roman" w:hAnsi="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657647" w:rsidRPr="002B1B58" w:rsidRDefault="00657647" w:rsidP="00657647">
            <w:pPr>
              <w:spacing w:before="100" w:beforeAutospacing="1" w:after="100" w:afterAutospacing="1" w:line="240" w:lineRule="auto"/>
              <w:jc w:val="right"/>
              <w:rPr>
                <w:rFonts w:ascii="Times New Roman" w:eastAsia="Times New Roman" w:hAnsi="Times New Roman" w:cs="Times New Roman"/>
                <w:b/>
                <w:lang w:eastAsia="tr-TR"/>
              </w:rPr>
            </w:pPr>
            <w:proofErr w:type="gramStart"/>
            <w:r w:rsidRPr="002B1B58">
              <w:rPr>
                <w:rFonts w:ascii="Times New Roman" w:eastAsia="Times New Roman" w:hAnsi="Times New Roman" w:cs="Times New Roman"/>
                <w:lang w:eastAsia="tr-TR"/>
              </w:rPr>
              <w:t>Sayı : 28508</w:t>
            </w:r>
            <w:proofErr w:type="gramEnd"/>
          </w:p>
        </w:tc>
      </w:tr>
    </w:tbl>
    <w:p w:rsidR="00657647" w:rsidRPr="002B1B58" w:rsidRDefault="00657647" w:rsidP="00657647">
      <w:pPr>
        <w:pStyle w:val="1-Baslk"/>
        <w:spacing w:line="240" w:lineRule="exact"/>
        <w:ind w:firstLine="566"/>
        <w:jc w:val="both"/>
        <w:rPr>
          <w:rFonts w:hAnsi="Times New Roman"/>
          <w:szCs w:val="22"/>
        </w:rPr>
      </w:pPr>
    </w:p>
    <w:p w:rsidR="00657647" w:rsidRPr="002B1B58" w:rsidRDefault="00657647" w:rsidP="00657647">
      <w:pPr>
        <w:pStyle w:val="1-Baslk"/>
        <w:spacing w:line="240" w:lineRule="exact"/>
        <w:ind w:firstLine="566"/>
        <w:jc w:val="both"/>
        <w:rPr>
          <w:rFonts w:hAnsi="Times New Roman"/>
          <w:szCs w:val="22"/>
        </w:rPr>
      </w:pPr>
    </w:p>
    <w:p w:rsidR="00657647" w:rsidRPr="002B1B58" w:rsidRDefault="00930825" w:rsidP="00930825">
      <w:pPr>
        <w:pStyle w:val="1-Baslk"/>
        <w:spacing w:line="240" w:lineRule="exact"/>
        <w:ind w:firstLine="566"/>
        <w:jc w:val="center"/>
        <w:rPr>
          <w:rFonts w:hAnsi="Times New Roman"/>
          <w:b/>
          <w:szCs w:val="22"/>
          <w:u w:val="none"/>
        </w:rPr>
      </w:pPr>
      <w:r w:rsidRPr="002B1B58">
        <w:rPr>
          <w:rFonts w:hAnsi="Times New Roman"/>
          <w:b/>
          <w:szCs w:val="22"/>
          <w:u w:val="none"/>
        </w:rPr>
        <w:t>YÖNETMELİK</w:t>
      </w:r>
    </w:p>
    <w:p w:rsidR="00930825" w:rsidRPr="002B1B58" w:rsidRDefault="00930825" w:rsidP="00657647">
      <w:pPr>
        <w:pStyle w:val="1-Baslk"/>
        <w:spacing w:line="240" w:lineRule="exact"/>
        <w:ind w:firstLine="566"/>
        <w:jc w:val="both"/>
        <w:rPr>
          <w:rFonts w:hAnsi="Times New Roman"/>
          <w:szCs w:val="22"/>
        </w:rPr>
      </w:pPr>
    </w:p>
    <w:p w:rsidR="00930825" w:rsidRPr="002B1B58" w:rsidRDefault="00930825" w:rsidP="00657647">
      <w:pPr>
        <w:pStyle w:val="1-Baslk"/>
        <w:spacing w:line="240" w:lineRule="exact"/>
        <w:ind w:firstLine="566"/>
        <w:jc w:val="both"/>
        <w:rPr>
          <w:rFonts w:hAnsi="Times New Roman"/>
          <w:szCs w:val="22"/>
        </w:rPr>
      </w:pPr>
    </w:p>
    <w:p w:rsidR="00930825" w:rsidRPr="002B1B58" w:rsidRDefault="00930825" w:rsidP="00930825">
      <w:pPr>
        <w:pStyle w:val="1-Baslk"/>
        <w:tabs>
          <w:tab w:val="right" w:pos="7058"/>
        </w:tabs>
        <w:spacing w:line="240" w:lineRule="exact"/>
        <w:jc w:val="both"/>
        <w:rPr>
          <w:rFonts w:hAnsi="Times New Roman"/>
          <w:b/>
          <w:szCs w:val="22"/>
          <w:u w:val="none"/>
        </w:rPr>
      </w:pPr>
      <w:r w:rsidRPr="002B1B58">
        <w:rPr>
          <w:rFonts w:hAnsi="Times New Roman"/>
          <w:b/>
          <w:szCs w:val="22"/>
          <w:u w:val="none"/>
        </w:rPr>
        <w:t>Türkiye Serbest Muhasebeci Malî Müşavirler ve Yeminli Malî Müşavirler Odaları Birliğinden:</w:t>
      </w:r>
    </w:p>
    <w:p w:rsidR="00930825" w:rsidRPr="002B1B58" w:rsidRDefault="00930825" w:rsidP="00930825">
      <w:pPr>
        <w:pStyle w:val="1-Baslk"/>
        <w:tabs>
          <w:tab w:val="right" w:pos="7058"/>
        </w:tabs>
        <w:spacing w:line="240" w:lineRule="exact"/>
        <w:ind w:firstLine="566"/>
        <w:jc w:val="both"/>
        <w:rPr>
          <w:rFonts w:hAnsi="Times New Roman"/>
          <w:szCs w:val="22"/>
        </w:rPr>
      </w:pPr>
    </w:p>
    <w:p w:rsidR="002B1B58" w:rsidRPr="002B1B58" w:rsidRDefault="002B1B58" w:rsidP="002B1B58">
      <w:pPr>
        <w:pStyle w:val="1-Baslk"/>
        <w:spacing w:line="240" w:lineRule="exact"/>
        <w:ind w:firstLine="566"/>
        <w:jc w:val="both"/>
        <w:rPr>
          <w:rFonts w:hAnsi="Times New Roman"/>
          <w:szCs w:val="22"/>
        </w:rPr>
      </w:pPr>
    </w:p>
    <w:p w:rsidR="002B1B58" w:rsidRPr="002B1B58" w:rsidRDefault="002B1B58" w:rsidP="002B1B58">
      <w:pPr>
        <w:pStyle w:val="2-OrtaBaslk"/>
        <w:spacing w:before="56" w:line="240" w:lineRule="exact"/>
        <w:rPr>
          <w:rFonts w:hAnsi="Times New Roman"/>
          <w:sz w:val="22"/>
          <w:szCs w:val="22"/>
        </w:rPr>
      </w:pPr>
      <w:r w:rsidRPr="002B1B58">
        <w:rPr>
          <w:rFonts w:hAnsi="Times New Roman"/>
          <w:sz w:val="22"/>
          <w:szCs w:val="22"/>
        </w:rPr>
        <w:t>SERBEST MUHASEBECİ MALİ MÜŞAVİRLİK VE SERBEST</w:t>
      </w:r>
    </w:p>
    <w:p w:rsidR="002B1B58" w:rsidRPr="002B1B58" w:rsidRDefault="002B1B58" w:rsidP="002B1B58">
      <w:pPr>
        <w:pStyle w:val="2-OrtaBaslk"/>
        <w:spacing w:line="240" w:lineRule="exact"/>
        <w:rPr>
          <w:rFonts w:hAnsi="Times New Roman"/>
          <w:sz w:val="22"/>
          <w:szCs w:val="22"/>
        </w:rPr>
      </w:pPr>
      <w:r w:rsidRPr="002B1B58">
        <w:rPr>
          <w:rFonts w:hAnsi="Times New Roman"/>
          <w:sz w:val="22"/>
          <w:szCs w:val="22"/>
        </w:rPr>
        <w:t>MUHASEBECİLİK STAJ YÖNETMELİĞİNDE DEĞİŞİKLİK</w:t>
      </w:r>
    </w:p>
    <w:p w:rsidR="002B1B58" w:rsidRPr="002B1B58" w:rsidRDefault="002B1B58" w:rsidP="002B1B58">
      <w:pPr>
        <w:pStyle w:val="2-OrtaBaslk"/>
        <w:spacing w:after="226" w:line="240" w:lineRule="exact"/>
        <w:rPr>
          <w:rFonts w:hAnsi="Times New Roman"/>
          <w:sz w:val="22"/>
          <w:szCs w:val="22"/>
        </w:rPr>
      </w:pPr>
      <w:r w:rsidRPr="002B1B58">
        <w:rPr>
          <w:rFonts w:hAnsi="Times New Roman"/>
          <w:sz w:val="22"/>
          <w:szCs w:val="22"/>
        </w:rPr>
        <w:t>YAPILMASINA DAİR YÖNETMELİK</w:t>
      </w:r>
    </w:p>
    <w:p w:rsidR="002B1B58" w:rsidRDefault="002B1B58" w:rsidP="002B1B58">
      <w:pPr>
        <w:pStyle w:val="3-NormalYaz"/>
        <w:spacing w:line="240" w:lineRule="exact"/>
        <w:ind w:firstLine="566"/>
        <w:rPr>
          <w:rFonts w:hAnsi="Times New Roman"/>
          <w:sz w:val="22"/>
          <w:szCs w:val="22"/>
        </w:rPr>
      </w:pPr>
      <w:r w:rsidRPr="002B1B58">
        <w:rPr>
          <w:rFonts w:hAnsi="Times New Roman"/>
          <w:b/>
          <w:bCs/>
          <w:sz w:val="22"/>
          <w:szCs w:val="22"/>
        </w:rPr>
        <w:t>MADDE 1 –</w:t>
      </w:r>
      <w:r w:rsidRPr="002B1B58">
        <w:rPr>
          <w:rFonts w:hAnsi="Times New Roman"/>
          <w:sz w:val="22"/>
          <w:szCs w:val="22"/>
        </w:rPr>
        <w:t xml:space="preserve"> </w:t>
      </w:r>
      <w:proofErr w:type="gramStart"/>
      <w:r w:rsidRPr="002B1B58">
        <w:rPr>
          <w:rFonts w:hAnsi="Times New Roman"/>
          <w:sz w:val="22"/>
          <w:szCs w:val="22"/>
        </w:rPr>
        <w:t>23/8/1997</w:t>
      </w:r>
      <w:proofErr w:type="gramEnd"/>
      <w:r w:rsidRPr="002B1B58">
        <w:rPr>
          <w:rFonts w:hAnsi="Times New Roman"/>
          <w:sz w:val="22"/>
          <w:szCs w:val="22"/>
        </w:rPr>
        <w:t xml:space="preserve"> tarihli ve 23089 sayılı Resmî Gazete’de yayımlanan Serbest Muhasebeci Mali Müşavirlik ve Serbest Muhasebecilik Staj Yönetmeliğinin 3 üncü maddesinde yer alan “Serbest Muhasebecilik,” ibaresi yürürlükten kaldırılmıştır.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2 – </w:t>
      </w:r>
      <w:r w:rsidRPr="002B1B58">
        <w:rPr>
          <w:rFonts w:hAnsi="Times New Roman"/>
          <w:sz w:val="22"/>
          <w:szCs w:val="22"/>
        </w:rPr>
        <w:t>Aynı Yönetmeliğin 4 üncü maddesinde yer alan “Kanun” tanımı aşağıdaki şekilde değiştirilmiş, “Staja Başlama Değerlendirmesi” tanımı yürürlükten kaldırılmış ve yerine “Staja Giriş Sınavı” tanımı eklenmiştir.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“Kanun: 3568 sayılı Serbest Muhasebeci Mali Müşavirlik ve Yeminli Mali Müşavirlik Kanununu,”</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 xml:space="preserve">“Staja giriş sınavı: Staj öncesinde, TÜRMOB tarafından yapılacak ya da Üniversite veya ÖSYM gibi kurumlara TÜRMOB tarafından yaptırılacak olan, mesleğe giriş için gerekli temel bilgi ve </w:t>
      </w:r>
      <w:proofErr w:type="gramStart"/>
      <w:r w:rsidRPr="002B1B58">
        <w:rPr>
          <w:rFonts w:hAnsi="Times New Roman"/>
          <w:sz w:val="22"/>
          <w:szCs w:val="22"/>
        </w:rPr>
        <w:t>formasyonun</w:t>
      </w:r>
      <w:proofErr w:type="gramEnd"/>
      <w:r w:rsidRPr="002B1B58">
        <w:rPr>
          <w:rFonts w:hAnsi="Times New Roman"/>
          <w:sz w:val="22"/>
          <w:szCs w:val="22"/>
        </w:rPr>
        <w:t xml:space="preserve"> mevcudiyetinin ölçüleceği, değerlendirme esasları TÜRMOB (TESMER) tarafından belirlenen sınavı,”</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3 – </w:t>
      </w:r>
      <w:r w:rsidRPr="002B1B58">
        <w:rPr>
          <w:rFonts w:hAnsi="Times New Roman"/>
          <w:sz w:val="22"/>
          <w:szCs w:val="22"/>
        </w:rPr>
        <w:t>Aynı Yönetmeliğin 5 inci maddesinin birinci fıkrasının (c) ve (d) bentleri aşağıdaki şekilde değiştirilmiştir.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“c) Staja giriş sınavını kazananların stajı tamamlayabilmesi için, TESMER tarafından düzenlenen eğitim programlarını tamamlayıp eğitim programı sonunda yapılacak sınavlarda başarılı olması ve staja ilişkin meslek mensubunca düzenlenecek tezkiyelerde olumlu değerlendirme almış olması şarttır.</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d) Tezkiye olumlu değerlendirme ölçütü, 100 üzerinden yapılacak değerlendirmede 80 ve üzeri notu ifade eder.”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4 – </w:t>
      </w:r>
      <w:r w:rsidRPr="002B1B58">
        <w:rPr>
          <w:rFonts w:hAnsi="Times New Roman"/>
          <w:sz w:val="22"/>
          <w:szCs w:val="22"/>
        </w:rPr>
        <w:t xml:space="preserve">Aynı Yönetmeliğin 6 </w:t>
      </w:r>
      <w:proofErr w:type="spellStart"/>
      <w:r w:rsidRPr="002B1B58">
        <w:rPr>
          <w:rFonts w:hAnsi="Times New Roman"/>
          <w:sz w:val="22"/>
          <w:szCs w:val="22"/>
        </w:rPr>
        <w:t>ncı</w:t>
      </w:r>
      <w:proofErr w:type="spellEnd"/>
      <w:r w:rsidRPr="002B1B58">
        <w:rPr>
          <w:rFonts w:hAnsi="Times New Roman"/>
          <w:sz w:val="22"/>
          <w:szCs w:val="22"/>
        </w:rPr>
        <w:t xml:space="preserve"> maddesinin birinci fıkrasının (a), (c) ve (d) bentleri aşağıdaki şekilde değiştirilmiştir.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“a) Meslek etiğini ve meslek bilincini yerleştirmek,”</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“c) Yabancı dil ve bilgi teknolojileri eğitimine olanak sağlamak,”</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“d) Mesleki uygulamalarda uluslararası ve ulusal standartları etkin kılmaktır.”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5 – </w:t>
      </w:r>
      <w:r w:rsidRPr="002B1B58">
        <w:rPr>
          <w:rFonts w:hAnsi="Times New Roman"/>
          <w:sz w:val="22"/>
          <w:szCs w:val="22"/>
        </w:rPr>
        <w:t xml:space="preserve">Aynı Yönetmeliğin 7 </w:t>
      </w:r>
      <w:proofErr w:type="spellStart"/>
      <w:r w:rsidRPr="002B1B58">
        <w:rPr>
          <w:rFonts w:hAnsi="Times New Roman"/>
          <w:sz w:val="22"/>
          <w:szCs w:val="22"/>
        </w:rPr>
        <w:t>nci</w:t>
      </w:r>
      <w:proofErr w:type="spellEnd"/>
      <w:r w:rsidRPr="002B1B58">
        <w:rPr>
          <w:rFonts w:hAnsi="Times New Roman"/>
          <w:sz w:val="22"/>
          <w:szCs w:val="22"/>
        </w:rPr>
        <w:t xml:space="preserve"> maddesi aşağıdaki şekilde değiştirilmiştir.</w:t>
      </w:r>
    </w:p>
    <w:p w:rsidR="002B1B58" w:rsidRDefault="002B1B58" w:rsidP="002B1B58">
      <w:pPr>
        <w:pStyle w:val="3-NormalYaz"/>
        <w:spacing w:line="240" w:lineRule="exact"/>
        <w:ind w:firstLine="566"/>
        <w:rPr>
          <w:rFonts w:hAnsi="Times New Roman"/>
          <w:sz w:val="22"/>
          <w:szCs w:val="22"/>
        </w:rPr>
      </w:pPr>
      <w:r w:rsidRPr="002B1B58">
        <w:rPr>
          <w:rFonts w:hAnsi="Times New Roman"/>
          <w:b/>
          <w:caps/>
          <w:sz w:val="22"/>
          <w:szCs w:val="22"/>
        </w:rPr>
        <w:t xml:space="preserve">“Madde 7 – </w:t>
      </w:r>
      <w:r w:rsidRPr="002B1B58">
        <w:rPr>
          <w:rFonts w:hAnsi="Times New Roman"/>
          <w:sz w:val="22"/>
          <w:szCs w:val="22"/>
        </w:rPr>
        <w:t>Serbest muhasebeci mali müşavirlik stajına başlamak için Kanunun 4 üncü maddesindeki genel şartlar ile 5/A-a maddesindeki öğrenim şartlarını haiz, staja giriş sınavından en az 60 puan almış ve Birlik tarafından belirlenen staj giderlerini yatırmış olmak gerekir.”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6 – </w:t>
      </w:r>
      <w:r w:rsidRPr="002B1B58">
        <w:rPr>
          <w:rFonts w:hAnsi="Times New Roman"/>
          <w:sz w:val="22"/>
          <w:szCs w:val="22"/>
        </w:rPr>
        <w:t>Aynı Yönetmeliğin 8 inci maddesi aşağıdaki şekilde değiştirilmiştir.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caps/>
          <w:sz w:val="22"/>
          <w:szCs w:val="22"/>
        </w:rPr>
        <w:t xml:space="preserve">“Madde 8 – </w:t>
      </w:r>
      <w:r w:rsidRPr="002B1B58">
        <w:rPr>
          <w:rFonts w:hAnsi="Times New Roman"/>
          <w:sz w:val="22"/>
          <w:szCs w:val="22"/>
        </w:rPr>
        <w:t>Serbest Muhasebeci Mali Müşavir adayları için staj süresi 3 yıldır.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Staj, mücbir sebepler ve yurt dışı eğitim ile yurt dışı çalışma dışında kesintisiz olarak yapılır.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Aday meslek mensupları, mücbir sebeplerin ortadan kalktığı andan itibaren 15 gün içerisinde kayıtlı olduğu TESMER Şubesi veya Odaya mücbir sebepleri gösteren belgelerle birlikte durumu yazılı olarak bildirir.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 xml:space="preserve">Yurt dışı eğitim ve yurt dışı çalışma öncesinde </w:t>
      </w:r>
      <w:proofErr w:type="spellStart"/>
      <w:r w:rsidRPr="002B1B58">
        <w:rPr>
          <w:rFonts w:hAnsi="Times New Roman"/>
          <w:sz w:val="22"/>
          <w:szCs w:val="22"/>
        </w:rPr>
        <w:t>TESMER’e</w:t>
      </w:r>
      <w:proofErr w:type="spellEnd"/>
      <w:r w:rsidRPr="002B1B58">
        <w:rPr>
          <w:rFonts w:hAnsi="Times New Roman"/>
          <w:sz w:val="22"/>
          <w:szCs w:val="22"/>
        </w:rPr>
        <w:t xml:space="preserve"> yazılı olarak başvuru yapılması ve izin alınması gerekir. TESMER, başvuru üzerine yapılacak değerlendirme sonrası yurt dışı eğitim ya da yurt dışı çalışma için izin verebilir.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lastRenderedPageBreak/>
        <w:t>Mücbir sebepler ve yurt dışı eğitim ile yurt dışı çalışmadan dolayı eksik kalan staj süresi TESMER Şubesi Yönetim Kurulu kararı ile tamamlatılır.</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Mücbir sebepler, stajın fiilen yapılmasına engel olacak derecede ağır kaza, ağır hastalık ve tutukluluk hali ile yangın, yer sarsıntısı, su basması gibi afetler ve kişinin iradesi dışında meydana gelen durumlar veya askerlik gibi hallerdir.”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7 – </w:t>
      </w:r>
      <w:r w:rsidRPr="002B1B58">
        <w:rPr>
          <w:rFonts w:hAnsi="Times New Roman"/>
          <w:sz w:val="22"/>
          <w:szCs w:val="22"/>
        </w:rPr>
        <w:t>Aynı Yönetmeliğin 9 uncu maddesinin başlığı “Staj ve Staj Süresinden Sayılan Hizmetler” şeklinde ve ikinci fıkrasının (a) ve (b) bentleri aşağıdaki şekilde değiştirilmiş, (c) bendi yürürlükten kaldırılmıştır.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 xml:space="preserve">“a) Serbest Muhasebeci Mali Müşavirlik stajı, bağımsız çalışan serbest muhasebeci mali müşavir veya yeminli mali müşavir yanında veya şirketlerinde yapılır. Staja başlayabilmek için staja giriş sınavını kazanmak ve Birlik tarafından kurulan </w:t>
      </w:r>
      <w:proofErr w:type="spellStart"/>
      <w:r w:rsidRPr="002B1B58">
        <w:rPr>
          <w:rFonts w:hAnsi="Times New Roman"/>
          <w:sz w:val="22"/>
          <w:szCs w:val="22"/>
        </w:rPr>
        <w:t>TESMER’in</w:t>
      </w:r>
      <w:proofErr w:type="spellEnd"/>
      <w:r w:rsidRPr="002B1B58">
        <w:rPr>
          <w:rFonts w:hAnsi="Times New Roman"/>
          <w:sz w:val="22"/>
          <w:szCs w:val="22"/>
        </w:rPr>
        <w:t xml:space="preserve"> eğitim programını tamamlayıp başarılı olmak şarttır. </w:t>
      </w:r>
      <w:proofErr w:type="spellStart"/>
      <w:r w:rsidRPr="002B1B58">
        <w:rPr>
          <w:rFonts w:hAnsi="Times New Roman"/>
          <w:sz w:val="22"/>
          <w:szCs w:val="22"/>
        </w:rPr>
        <w:t>TESMER’in</w:t>
      </w:r>
      <w:proofErr w:type="spellEnd"/>
      <w:r w:rsidRPr="002B1B58">
        <w:rPr>
          <w:rFonts w:hAnsi="Times New Roman"/>
          <w:sz w:val="22"/>
          <w:szCs w:val="22"/>
        </w:rPr>
        <w:t xml:space="preserve"> kurs ve seminerlerinde geçen ve altı ayı aşmayan süreler, staj süresinden sayılır. Kurs ve seminerlerde geçen ve altı ayı aşmayan sürelerin stajdan sayılmasına ilişkin esaslar TESMER Yönetim Kurulunca belirlenir. Kanunun 6 </w:t>
      </w:r>
      <w:proofErr w:type="spellStart"/>
      <w:r w:rsidRPr="002B1B58">
        <w:rPr>
          <w:rFonts w:hAnsi="Times New Roman"/>
          <w:sz w:val="22"/>
          <w:szCs w:val="22"/>
        </w:rPr>
        <w:t>ncı</w:t>
      </w:r>
      <w:proofErr w:type="spellEnd"/>
      <w:r w:rsidRPr="002B1B58">
        <w:rPr>
          <w:rFonts w:hAnsi="Times New Roman"/>
          <w:sz w:val="22"/>
          <w:szCs w:val="22"/>
        </w:rPr>
        <w:t xml:space="preserve"> maddesinin ikinci fıkrasının (a), (b), (c), (d), (e), (f), (g), (h) ve (i) bentlerindeki stajdan sayılan hizmetlerde bulunanlar bu fıkra kapsamı dışındadır.</w:t>
      </w: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 xml:space="preserve">b) Kanunun 6 </w:t>
      </w:r>
      <w:proofErr w:type="spellStart"/>
      <w:r w:rsidRPr="002B1B58">
        <w:rPr>
          <w:rFonts w:hAnsi="Times New Roman"/>
          <w:sz w:val="22"/>
          <w:szCs w:val="22"/>
        </w:rPr>
        <w:t>ncı</w:t>
      </w:r>
      <w:proofErr w:type="spellEnd"/>
      <w:r w:rsidRPr="002B1B58">
        <w:rPr>
          <w:rFonts w:hAnsi="Times New Roman"/>
          <w:sz w:val="22"/>
          <w:szCs w:val="22"/>
        </w:rPr>
        <w:t xml:space="preserve"> maddesinin ikinci fıkrasında belirtilen hizmet süreleri staj süresinden sayılır. Kanunun 6 </w:t>
      </w:r>
      <w:proofErr w:type="spellStart"/>
      <w:r w:rsidRPr="002B1B58">
        <w:rPr>
          <w:rFonts w:hAnsi="Times New Roman"/>
          <w:sz w:val="22"/>
          <w:szCs w:val="22"/>
        </w:rPr>
        <w:t>ncı</w:t>
      </w:r>
      <w:proofErr w:type="spellEnd"/>
      <w:r w:rsidRPr="002B1B58">
        <w:rPr>
          <w:rFonts w:hAnsi="Times New Roman"/>
          <w:sz w:val="22"/>
          <w:szCs w:val="22"/>
        </w:rPr>
        <w:t xml:space="preserve"> maddesinin ikinci fıkrasının (a) bendinde belirtilen görevin </w:t>
      </w:r>
      <w:proofErr w:type="gramStart"/>
      <w:r w:rsidRPr="002B1B58">
        <w:rPr>
          <w:rFonts w:hAnsi="Times New Roman"/>
          <w:sz w:val="22"/>
          <w:szCs w:val="22"/>
        </w:rPr>
        <w:t>vekaleten</w:t>
      </w:r>
      <w:proofErr w:type="gramEnd"/>
      <w:r w:rsidRPr="002B1B58">
        <w:rPr>
          <w:rFonts w:hAnsi="Times New Roman"/>
          <w:sz w:val="22"/>
          <w:szCs w:val="22"/>
        </w:rPr>
        <w:t xml:space="preserve"> yerine getirilmesi durumunda, vekalet süreleri staj süresinden sayılmaz.</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 xml:space="preserve">Süreler, hizmetin yerine getirildiği kurumlarca düzenlenen hizmet cetveli ile belgelendirilir. Hizmet sürelerini gösteren belgeler, TESMER tarafından belirlenir ve TESMER ve </w:t>
      </w:r>
      <w:proofErr w:type="spellStart"/>
      <w:r w:rsidRPr="002B1B58">
        <w:rPr>
          <w:rFonts w:hAnsi="Times New Roman"/>
          <w:sz w:val="22"/>
          <w:szCs w:val="22"/>
        </w:rPr>
        <w:t>TÜRMOB’un</w:t>
      </w:r>
      <w:proofErr w:type="spellEnd"/>
      <w:r w:rsidRPr="002B1B58">
        <w:rPr>
          <w:rFonts w:hAnsi="Times New Roman"/>
          <w:sz w:val="22"/>
          <w:szCs w:val="22"/>
        </w:rPr>
        <w:t xml:space="preserve"> internet sitelerinde duyurulur.”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8 – </w:t>
      </w:r>
      <w:r w:rsidRPr="002B1B58">
        <w:rPr>
          <w:rFonts w:hAnsi="Times New Roman"/>
          <w:sz w:val="22"/>
          <w:szCs w:val="22"/>
        </w:rPr>
        <w:t>Aynı Yönetmeliğin 10 uncu maddesinin başlığı ve birinci fıkrası aşağıdaki şekilde değiştirilmiştir.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w:t>
      </w:r>
      <w:r w:rsidRPr="002B1B58">
        <w:rPr>
          <w:rFonts w:hAnsi="Times New Roman"/>
          <w:b/>
          <w:sz w:val="22"/>
          <w:szCs w:val="22"/>
        </w:rPr>
        <w:t>Staj Programı ve Zorunlu Eğitim</w:t>
      </w:r>
      <w:r w:rsidRPr="002B1B58">
        <w:rPr>
          <w:rFonts w:hAnsi="Times New Roman"/>
          <w:sz w:val="22"/>
          <w:szCs w:val="22"/>
        </w:rPr>
        <w:t>”</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“Staj konuları, çalışma programları ve staja ilişkin zorunlu eğitim programı TESMER tarafından hazırlanır. Adaylar, stajın başladığı tarihten itibaren, staj süresince zorunlu eğitime tabi tutulurlar. Bu eğitime katılmayan adayların stajı iptal edilir. Zorunlu eğitim programı; staj süresinin tamamı için bir bütün olarak uygulanır.”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MADDE 9 –</w:t>
      </w:r>
      <w:r w:rsidRPr="002B1B58">
        <w:rPr>
          <w:rFonts w:hAnsi="Times New Roman"/>
          <w:sz w:val="22"/>
          <w:szCs w:val="22"/>
        </w:rPr>
        <w:t xml:space="preserve"> Aynı Yönetmeliğin 11 inci maddesinin üçüncü fıkrası aşağıdaki şekilde değiştirilmiştir.</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“İlgili Oda, staja başlayanlar için elektronik ortamda aday meslek mensubu kütüğünü tutar. Meslek mensubu olanların bu kayıtları kapatılır ve elektronik ortamda tutulan meslek kütüğüne kaydı yapılır.”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10 – </w:t>
      </w:r>
      <w:r w:rsidRPr="002B1B58">
        <w:rPr>
          <w:rFonts w:hAnsi="Times New Roman"/>
          <w:sz w:val="22"/>
          <w:szCs w:val="22"/>
        </w:rPr>
        <w:t xml:space="preserve">Aynı Yönetmeliğin 12 </w:t>
      </w:r>
      <w:proofErr w:type="spellStart"/>
      <w:r w:rsidRPr="002B1B58">
        <w:rPr>
          <w:rFonts w:hAnsi="Times New Roman"/>
          <w:sz w:val="22"/>
          <w:szCs w:val="22"/>
        </w:rPr>
        <w:t>nci</w:t>
      </w:r>
      <w:proofErr w:type="spellEnd"/>
      <w:r w:rsidRPr="002B1B58">
        <w:rPr>
          <w:rFonts w:hAnsi="Times New Roman"/>
          <w:sz w:val="22"/>
          <w:szCs w:val="22"/>
        </w:rPr>
        <w:t xml:space="preserve"> maddesine “bir ay içinde” ibaresinden sonra gelmek üzere “Birlik ve </w:t>
      </w:r>
      <w:proofErr w:type="spellStart"/>
      <w:r w:rsidRPr="002B1B58">
        <w:rPr>
          <w:rFonts w:hAnsi="Times New Roman"/>
          <w:sz w:val="22"/>
          <w:szCs w:val="22"/>
        </w:rPr>
        <w:t>TESMER’in</w:t>
      </w:r>
      <w:proofErr w:type="spellEnd"/>
      <w:r w:rsidRPr="002B1B58">
        <w:rPr>
          <w:rFonts w:hAnsi="Times New Roman"/>
          <w:sz w:val="22"/>
          <w:szCs w:val="22"/>
        </w:rPr>
        <w:t xml:space="preserve"> internet sitelerinde” ibaresi eklenmiştir.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MADDE 11 –</w:t>
      </w:r>
      <w:r w:rsidRPr="002B1B58">
        <w:rPr>
          <w:rFonts w:hAnsi="Times New Roman"/>
          <w:sz w:val="22"/>
          <w:szCs w:val="22"/>
        </w:rPr>
        <w:t xml:space="preserve"> Aynı Yönetmeliğin 15 inci maddesi aşağıdaki şekilde değiştirilmiştir.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caps/>
          <w:sz w:val="22"/>
          <w:szCs w:val="22"/>
        </w:rPr>
        <w:t xml:space="preserve">“Madde 15 – </w:t>
      </w:r>
      <w:r w:rsidRPr="002B1B58">
        <w:rPr>
          <w:rFonts w:hAnsi="Times New Roman"/>
          <w:sz w:val="22"/>
          <w:szCs w:val="22"/>
        </w:rPr>
        <w:t>Serbest Muhasebeci Mali Müşavir adayları stajlarını Yeminli Mali Müşavir veya Serbest Muhasebeci Mali Müşavirlerin yanında ve/veya onların denetim ve gözetiminde yapabilirler. Kanunun geçici 11 inci maddesi saklıdır.”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12 – </w:t>
      </w:r>
      <w:r w:rsidRPr="002B1B58">
        <w:rPr>
          <w:rFonts w:hAnsi="Times New Roman"/>
          <w:sz w:val="22"/>
          <w:szCs w:val="22"/>
        </w:rPr>
        <w:t xml:space="preserve">Aynı Yönetmeliğin 20 </w:t>
      </w:r>
      <w:proofErr w:type="spellStart"/>
      <w:r w:rsidRPr="002B1B58">
        <w:rPr>
          <w:rFonts w:hAnsi="Times New Roman"/>
          <w:sz w:val="22"/>
          <w:szCs w:val="22"/>
        </w:rPr>
        <w:t>nci</w:t>
      </w:r>
      <w:proofErr w:type="spellEnd"/>
      <w:r w:rsidRPr="002B1B58">
        <w:rPr>
          <w:rFonts w:hAnsi="Times New Roman"/>
          <w:sz w:val="22"/>
          <w:szCs w:val="22"/>
        </w:rPr>
        <w:t xml:space="preserve"> maddesinde yer alan “1475” ibaresi “4857” şeklinde değiştirilmiştir.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13 – </w:t>
      </w:r>
      <w:r w:rsidRPr="002B1B58">
        <w:rPr>
          <w:rFonts w:hAnsi="Times New Roman"/>
          <w:sz w:val="22"/>
          <w:szCs w:val="22"/>
        </w:rPr>
        <w:t xml:space="preserve">Aynı Yönetmeliğin 22 </w:t>
      </w:r>
      <w:proofErr w:type="spellStart"/>
      <w:r w:rsidRPr="002B1B58">
        <w:rPr>
          <w:rFonts w:hAnsi="Times New Roman"/>
          <w:sz w:val="22"/>
          <w:szCs w:val="22"/>
        </w:rPr>
        <w:t>nci</w:t>
      </w:r>
      <w:proofErr w:type="spellEnd"/>
      <w:r w:rsidRPr="002B1B58">
        <w:rPr>
          <w:rFonts w:hAnsi="Times New Roman"/>
          <w:sz w:val="22"/>
          <w:szCs w:val="22"/>
        </w:rPr>
        <w:t xml:space="preserve"> maddesinin üçüncü fıkrası yürürlükten kaldırılmış, dördüncü fıkrası aşağıdaki şekilde değiştirilmiştir.</w:t>
      </w:r>
    </w:p>
    <w:p w:rsidR="002B1B58" w:rsidRDefault="002B1B58" w:rsidP="002B1B58">
      <w:pPr>
        <w:pStyle w:val="3-NormalYaz"/>
        <w:spacing w:line="240" w:lineRule="exact"/>
        <w:ind w:firstLine="566"/>
        <w:rPr>
          <w:rFonts w:hAnsi="Times New Roman"/>
          <w:sz w:val="22"/>
          <w:szCs w:val="22"/>
        </w:rPr>
      </w:pPr>
      <w:r w:rsidRPr="002B1B58">
        <w:rPr>
          <w:rFonts w:hAnsi="Times New Roman"/>
          <w:sz w:val="22"/>
          <w:szCs w:val="22"/>
        </w:rPr>
        <w:t>“Aday meslek mensuplarının sigorta primlerine ilişkin bildirgeler TESMER tarafından staj süresince takip edilir. Meslek mensubunca primi ödenmeyen aday meslek mensubunun staj yeri değiştirilir. Aday meslek mensubunun sigorta primini ödemeyen meslek mensubu hakkında disiplin hükümleri uygulanır.”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lastRenderedPageBreak/>
        <w:t xml:space="preserve">MADDE 14 – </w:t>
      </w:r>
      <w:r w:rsidRPr="002B1B58">
        <w:rPr>
          <w:rFonts w:hAnsi="Times New Roman"/>
          <w:sz w:val="22"/>
          <w:szCs w:val="22"/>
        </w:rPr>
        <w:t xml:space="preserve">Aynı Yönetmeliğe aşağıdaki geçici 2 </w:t>
      </w:r>
      <w:proofErr w:type="spellStart"/>
      <w:r w:rsidRPr="002B1B58">
        <w:rPr>
          <w:rFonts w:hAnsi="Times New Roman"/>
          <w:sz w:val="22"/>
          <w:szCs w:val="22"/>
        </w:rPr>
        <w:t>nci</w:t>
      </w:r>
      <w:proofErr w:type="spellEnd"/>
      <w:r w:rsidRPr="002B1B58">
        <w:rPr>
          <w:rFonts w:hAnsi="Times New Roman"/>
          <w:sz w:val="22"/>
          <w:szCs w:val="22"/>
        </w:rPr>
        <w:t xml:space="preserve"> madde eklenmiştir.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caps/>
          <w:sz w:val="22"/>
          <w:szCs w:val="22"/>
        </w:rPr>
        <w:t>“Geçici Madde 2 –</w:t>
      </w:r>
      <w:r w:rsidRPr="002B1B58">
        <w:rPr>
          <w:rFonts w:hAnsi="Times New Roman"/>
          <w:sz w:val="22"/>
          <w:szCs w:val="22"/>
        </w:rPr>
        <w:t xml:space="preserve"> 5786 sayılı Kanunun yürürlüğe girdiği </w:t>
      </w:r>
      <w:proofErr w:type="gramStart"/>
      <w:r w:rsidRPr="002B1B58">
        <w:rPr>
          <w:rFonts w:hAnsi="Times New Roman"/>
          <w:sz w:val="22"/>
          <w:szCs w:val="22"/>
        </w:rPr>
        <w:t>26/7/2008</w:t>
      </w:r>
      <w:proofErr w:type="gramEnd"/>
      <w:r w:rsidRPr="002B1B58">
        <w:rPr>
          <w:rFonts w:hAnsi="Times New Roman"/>
          <w:sz w:val="22"/>
          <w:szCs w:val="22"/>
        </w:rPr>
        <w:t xml:space="preserve"> tarihinden önce Serbest Muhasebeci Mali Müşavirlik stajına başlamış olanlar hakkında bu tarihten önceki hükümler uygulanır.”</w:t>
      </w:r>
    </w:p>
    <w:p w:rsidR="002B1B58" w:rsidRPr="002B1B58" w:rsidRDefault="002B1B58" w:rsidP="002B1B58">
      <w:pPr>
        <w:pStyle w:val="3-NormalYaz"/>
        <w:spacing w:line="240" w:lineRule="exact"/>
        <w:ind w:firstLine="566"/>
        <w:rPr>
          <w:rFonts w:hAnsi="Times New Roman"/>
          <w:sz w:val="22"/>
          <w:szCs w:val="22"/>
        </w:rPr>
      </w:pPr>
    </w:p>
    <w:p w:rsid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15 – </w:t>
      </w:r>
      <w:r w:rsidRPr="002B1B58">
        <w:rPr>
          <w:rFonts w:hAnsi="Times New Roman"/>
          <w:sz w:val="22"/>
          <w:szCs w:val="22"/>
        </w:rPr>
        <w:t>Bu Yönetmelik yayımı tarihinde yürürlüğe girer.</w:t>
      </w:r>
    </w:p>
    <w:p w:rsidR="002B1B58" w:rsidRPr="002B1B58" w:rsidRDefault="002B1B58" w:rsidP="002B1B58">
      <w:pPr>
        <w:pStyle w:val="3-NormalYaz"/>
        <w:spacing w:line="240" w:lineRule="exact"/>
        <w:ind w:firstLine="566"/>
        <w:rPr>
          <w:rFonts w:hAnsi="Times New Roman"/>
          <w:sz w:val="22"/>
          <w:szCs w:val="22"/>
        </w:rPr>
      </w:pPr>
    </w:p>
    <w:p w:rsidR="002B1B58" w:rsidRPr="002B1B58" w:rsidRDefault="002B1B58" w:rsidP="002B1B58">
      <w:pPr>
        <w:pStyle w:val="3-NormalYaz"/>
        <w:spacing w:line="240" w:lineRule="exact"/>
        <w:ind w:firstLine="566"/>
        <w:rPr>
          <w:rFonts w:hAnsi="Times New Roman"/>
          <w:sz w:val="22"/>
          <w:szCs w:val="22"/>
        </w:rPr>
      </w:pPr>
      <w:r w:rsidRPr="002B1B58">
        <w:rPr>
          <w:rFonts w:hAnsi="Times New Roman"/>
          <w:b/>
          <w:sz w:val="22"/>
          <w:szCs w:val="22"/>
        </w:rPr>
        <w:t xml:space="preserve">MADDE 16 – </w:t>
      </w:r>
      <w:r w:rsidRPr="002B1B58">
        <w:rPr>
          <w:rFonts w:hAnsi="Times New Roman"/>
          <w:sz w:val="22"/>
          <w:szCs w:val="22"/>
        </w:rPr>
        <w:t>Bu Yönetmelik hükümlerini Birlik Yönetim Kurulu Başkanı yürütür.</w:t>
      </w:r>
    </w:p>
    <w:p w:rsidR="002B1B58" w:rsidRPr="002B1B58" w:rsidRDefault="002B1B58" w:rsidP="00930825">
      <w:pPr>
        <w:pStyle w:val="1-Baslk"/>
        <w:tabs>
          <w:tab w:val="right" w:pos="7058"/>
        </w:tabs>
        <w:spacing w:line="240" w:lineRule="exact"/>
        <w:ind w:firstLine="566"/>
        <w:jc w:val="both"/>
        <w:rPr>
          <w:rFonts w:hAnsi="Times New Roman"/>
          <w:szCs w:val="22"/>
        </w:rPr>
      </w:pPr>
    </w:p>
    <w:sectPr w:rsidR="002B1B58" w:rsidRPr="002B1B5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rsids>
    <w:rsidRoot w:val="00657647"/>
    <w:rsid w:val="002B1B58"/>
    <w:rsid w:val="00627628"/>
    <w:rsid w:val="00657647"/>
    <w:rsid w:val="00930825"/>
    <w:rsid w:val="009D74B4"/>
    <w:rsid w:val="00D75EF4"/>
    <w:rsid w:val="00E16E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5764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5764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57647"/>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6576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5957</Characters>
  <Application>Microsoft Office Word</Application>
  <DocSecurity>0</DocSecurity>
  <Lines>49</Lines>
  <Paragraphs>13</Paragraphs>
  <ScaleCrop>false</ScaleCrop>
  <Company>TURMOB</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cp:lastPrinted>2012-12-25T06:39:00Z</cp:lastPrinted>
  <dcterms:created xsi:type="dcterms:W3CDTF">2012-12-25T06:35:00Z</dcterms:created>
  <dcterms:modified xsi:type="dcterms:W3CDTF">2012-12-25T06:40:00Z</dcterms:modified>
</cp:coreProperties>
</file>