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EA" w:rsidRDefault="00F310DC" w:rsidP="00F032EA">
      <w:pPr>
        <w:pStyle w:val="1-Baslk"/>
        <w:spacing w:line="240" w:lineRule="exact"/>
        <w:rPr>
          <w:rFonts w:eastAsia="Times New Roman" w:hAnsi="Times New Roman"/>
          <w:b/>
          <w:sz w:val="20"/>
          <w:lang w:eastAsia="tr-TR"/>
        </w:rPr>
      </w:pPr>
      <w:r w:rsidRPr="00F310DC">
        <w:rPr>
          <w:rFonts w:eastAsia="Times New Roman" w:hAnsi="Times New Roman"/>
          <w:b/>
          <w:sz w:val="20"/>
          <w:lang w:eastAsia="tr-TR"/>
        </w:rPr>
        <w:t>29 Aralık 2012 Tarih,</w:t>
      </w:r>
      <w:r w:rsidRPr="00F310DC">
        <w:rPr>
          <w:rFonts w:eastAsia="Times New Roman" w:hAnsi="Times New Roman"/>
          <w:b/>
          <w:sz w:val="20"/>
          <w:lang w:eastAsia="tr-TR"/>
        </w:rPr>
        <w:tab/>
      </w:r>
      <w:r w:rsidRPr="00F310DC">
        <w:rPr>
          <w:rFonts w:eastAsia="Times New Roman" w:hAnsi="Times New Roman"/>
          <w:b/>
          <w:sz w:val="20"/>
          <w:lang w:eastAsia="tr-TR"/>
        </w:rPr>
        <w:tab/>
      </w:r>
      <w:r w:rsidRPr="00F310DC">
        <w:rPr>
          <w:rFonts w:eastAsia="Times New Roman" w:hAnsi="Times New Roman"/>
          <w:b/>
          <w:sz w:val="20"/>
          <w:lang w:eastAsia="tr-TR"/>
        </w:rPr>
        <w:tab/>
      </w:r>
      <w:r w:rsidRPr="00F310DC">
        <w:rPr>
          <w:rFonts w:eastAsia="Times New Roman" w:hAnsi="Times New Roman"/>
          <w:b/>
          <w:sz w:val="20"/>
          <w:lang w:eastAsia="tr-TR"/>
        </w:rPr>
        <w:tab/>
      </w:r>
      <w:r w:rsidRPr="00F310DC">
        <w:rPr>
          <w:rFonts w:eastAsia="Times New Roman" w:hAnsi="Times New Roman"/>
          <w:b/>
          <w:sz w:val="20"/>
          <w:lang w:eastAsia="tr-TR"/>
        </w:rPr>
        <w:tab/>
      </w:r>
      <w:r w:rsidRPr="00F310DC">
        <w:rPr>
          <w:rFonts w:eastAsia="Times New Roman" w:hAnsi="Times New Roman"/>
          <w:b/>
          <w:sz w:val="20"/>
          <w:lang w:eastAsia="tr-TR"/>
        </w:rPr>
        <w:tab/>
      </w:r>
      <w:r w:rsidRPr="00F310DC">
        <w:rPr>
          <w:rFonts w:eastAsia="Times New Roman" w:hAnsi="Times New Roman"/>
          <w:b/>
          <w:sz w:val="20"/>
          <w:lang w:eastAsia="tr-TR"/>
        </w:rPr>
        <w:tab/>
      </w:r>
      <w:r w:rsidRPr="00F310DC">
        <w:rPr>
          <w:rFonts w:eastAsia="Times New Roman" w:hAnsi="Times New Roman"/>
          <w:b/>
          <w:sz w:val="20"/>
          <w:lang w:eastAsia="tr-TR"/>
        </w:rPr>
        <w:tab/>
      </w:r>
      <w:r w:rsidRPr="00F310DC">
        <w:rPr>
          <w:rFonts w:eastAsia="Times New Roman" w:hAnsi="Times New Roman"/>
          <w:b/>
          <w:sz w:val="20"/>
          <w:lang w:eastAsia="tr-TR"/>
        </w:rPr>
        <w:tab/>
      </w:r>
      <w:r>
        <w:rPr>
          <w:rFonts w:eastAsia="Times New Roman" w:hAnsi="Times New Roman"/>
          <w:b/>
          <w:sz w:val="20"/>
          <w:lang w:eastAsia="tr-TR"/>
        </w:rPr>
        <w:t xml:space="preserve"> </w:t>
      </w:r>
      <w:r w:rsidRPr="00F310DC">
        <w:rPr>
          <w:rFonts w:eastAsia="Times New Roman" w:hAnsi="Times New Roman"/>
          <w:b/>
          <w:sz w:val="20"/>
          <w:lang w:eastAsia="tr-TR"/>
        </w:rPr>
        <w:t xml:space="preserve">Sayı: 28512 </w:t>
      </w:r>
    </w:p>
    <w:p w:rsidR="00F032EA" w:rsidRDefault="00F032EA" w:rsidP="00F032EA">
      <w:pPr>
        <w:pStyle w:val="1-Baslk"/>
        <w:spacing w:line="240" w:lineRule="exact"/>
        <w:rPr>
          <w:rFonts w:eastAsia="Times New Roman" w:hAnsi="Times New Roman"/>
          <w:b/>
          <w:sz w:val="20"/>
          <w:lang w:eastAsia="tr-TR"/>
        </w:rPr>
      </w:pPr>
    </w:p>
    <w:p w:rsidR="00173B24" w:rsidRPr="00173B24" w:rsidRDefault="00173B24" w:rsidP="00173B24">
      <w:pPr>
        <w:spacing w:after="0" w:line="240" w:lineRule="exact"/>
        <w:ind w:firstLine="567"/>
        <w:jc w:val="both"/>
        <w:rPr>
          <w:rFonts w:ascii="Times New Roman" w:eastAsia="Times New Roman" w:hAnsi="Times New Roman" w:cs="Times New Roman"/>
          <w:bCs/>
          <w:sz w:val="18"/>
          <w:szCs w:val="18"/>
          <w:u w:val="single"/>
          <w:lang w:eastAsia="tr-TR"/>
        </w:rPr>
      </w:pPr>
      <w:r w:rsidRPr="00173B24">
        <w:rPr>
          <w:rFonts w:ascii="Times New Roman" w:eastAsia="Times New Roman" w:hAnsi="Times New Roman" w:cs="Times New Roman"/>
          <w:bCs/>
          <w:sz w:val="18"/>
          <w:szCs w:val="18"/>
          <w:u w:val="single"/>
          <w:lang w:eastAsia="tr-TR"/>
        </w:rPr>
        <w:t>Türkiye Barolar Birliği Başkanlığından:</w:t>
      </w:r>
    </w:p>
    <w:p w:rsidR="00173B24" w:rsidRPr="00173B24" w:rsidRDefault="00173B24" w:rsidP="00173B24">
      <w:pPr>
        <w:spacing w:after="0" w:line="240" w:lineRule="exact"/>
        <w:jc w:val="center"/>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AVUKATLIK ASGARİ ÜCRET TARİFESİ</w:t>
      </w:r>
    </w:p>
    <w:p w:rsidR="00173B24" w:rsidRPr="00173B24" w:rsidRDefault="00173B24" w:rsidP="00173B24">
      <w:pPr>
        <w:spacing w:after="0" w:line="240" w:lineRule="exact"/>
        <w:jc w:val="center"/>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GENEL HÜKÜMLER</w:t>
      </w:r>
    </w:p>
    <w:p w:rsidR="00173B24" w:rsidRPr="00173B24" w:rsidRDefault="00173B24" w:rsidP="00173B24">
      <w:pPr>
        <w:spacing w:after="0" w:line="240" w:lineRule="exact"/>
        <w:ind w:firstLine="567"/>
        <w:jc w:val="both"/>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Konu ve kapsam</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 –</w:t>
      </w:r>
      <w:r w:rsidRPr="00173B24">
        <w:rPr>
          <w:rFonts w:ascii="Times New Roman" w:eastAsia="Times New Roman" w:hAnsi="Times New Roman" w:cs="Times New Roman"/>
          <w:sz w:val="18"/>
          <w:szCs w:val="18"/>
          <w:lang w:eastAsia="tr-TR"/>
        </w:rPr>
        <w:t xml:space="preserve"> (1) Bütün hukuki yardımlarda avukat ile iş sahipleri arasında geçerli ücret sözleşmesi yapılmamış olan veya avukatlık ücretinin kanun gereği karşı tarafa yükletilmesi gereken durumlarda, Avukatlık Kanunu ve bu Tarife hükümleri uygulanır. Bu Tarifede belirlenen ücretlerin altında avukatlık ücreti kararlaştırılamaz. Aksine yapılan sözleşmelerin ücrete ilişkin hükümleri geçersiz olup, ücrete ilişkin olarak bu Tarife hükümleri uygulanır.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Avukatlık ücretinin kapsadığı işler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2 –</w:t>
      </w:r>
      <w:r w:rsidRPr="00173B24">
        <w:rPr>
          <w:rFonts w:ascii="Times New Roman" w:eastAsia="Times New Roman" w:hAnsi="Times New Roman" w:cs="Times New Roman"/>
          <w:sz w:val="18"/>
          <w:szCs w:val="18"/>
          <w:lang w:eastAsia="tr-TR"/>
        </w:rPr>
        <w:t xml:space="preserve"> (1) Bu Tarifede yazılı avukatlık ücreti kesin hüküm elde edilinceye kadar olan dava, iş ve işlemler ücreti karşılığıdır. Avukat tarafından takip edilen dava veya işle ilgili olarak düzenlenen dilekçe ve yapılan diğer işlemler ayrı ücreti gerektirmez. Hükümlerin tavzihine ilişkin istemlerin ret veya kabulü halinde de avukatlık ücretine hükmedilemez.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(2) Buna karşılık, icra takipleriyle, Yargıtay, Danıştay, Askeri Yargıtay ve Sayıştay’da </w:t>
      </w:r>
      <w:proofErr w:type="spellStart"/>
      <w:r w:rsidRPr="00173B24">
        <w:rPr>
          <w:rFonts w:ascii="Times New Roman" w:eastAsia="Times New Roman" w:hAnsi="Times New Roman" w:cs="Times New Roman"/>
          <w:sz w:val="18"/>
          <w:szCs w:val="18"/>
          <w:lang w:eastAsia="tr-TR"/>
        </w:rPr>
        <w:t>temyizen</w:t>
      </w:r>
      <w:proofErr w:type="spellEnd"/>
      <w:r w:rsidRPr="00173B24">
        <w:rPr>
          <w:rFonts w:ascii="Times New Roman" w:eastAsia="Times New Roman" w:hAnsi="Times New Roman" w:cs="Times New Roman"/>
          <w:sz w:val="18"/>
          <w:szCs w:val="18"/>
          <w:lang w:eastAsia="tr-TR"/>
        </w:rPr>
        <w:t xml:space="preserve"> ve bölge idare ve bölge adliye mahkemelerinde </w:t>
      </w:r>
      <w:proofErr w:type="spellStart"/>
      <w:r w:rsidRPr="00173B24">
        <w:rPr>
          <w:rFonts w:ascii="Times New Roman" w:eastAsia="Times New Roman" w:hAnsi="Times New Roman" w:cs="Times New Roman"/>
          <w:sz w:val="18"/>
          <w:szCs w:val="18"/>
          <w:lang w:eastAsia="tr-TR"/>
        </w:rPr>
        <w:t>itirazen</w:t>
      </w:r>
      <w:proofErr w:type="spellEnd"/>
      <w:r w:rsidRPr="00173B24">
        <w:rPr>
          <w:rFonts w:ascii="Times New Roman" w:eastAsia="Times New Roman" w:hAnsi="Times New Roman" w:cs="Times New Roman"/>
          <w:sz w:val="18"/>
          <w:szCs w:val="18"/>
          <w:lang w:eastAsia="tr-TR"/>
        </w:rPr>
        <w:t xml:space="preserve"> görülen işlerin duruşmaları ayrı ücreti gerektirir.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Avukatlık ücretinin aidiyeti, sınırları ve ortak veya değişik sebeple davanın reddinde davalıların avukatlık ücreti</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3 –</w:t>
      </w:r>
      <w:r w:rsidRPr="00173B24">
        <w:rPr>
          <w:rFonts w:ascii="Times New Roman" w:eastAsia="Times New Roman" w:hAnsi="Times New Roman" w:cs="Times New Roman"/>
          <w:sz w:val="18"/>
          <w:szCs w:val="18"/>
          <w:lang w:eastAsia="tr-TR"/>
        </w:rPr>
        <w:t xml:space="preserve"> (1) Yargı yerlerince avukata ait olmak üzere karşı tarafa yükletilecek avukatlık ücreti, ekli Tarifede yazılı miktardan az ve üç katından çok olamaz. Bu ücretin belirlenmesinde, avukatın emeği, çabası, işin önemi niteliği ve davanın süresi göz önünde tutulur.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(2) Müteselsil sorumluluk da </w:t>
      </w:r>
      <w:proofErr w:type="gramStart"/>
      <w:r w:rsidRPr="00173B24">
        <w:rPr>
          <w:rFonts w:ascii="Times New Roman" w:eastAsia="Times New Roman" w:hAnsi="Times New Roman" w:cs="Times New Roman"/>
          <w:sz w:val="18"/>
          <w:szCs w:val="18"/>
          <w:lang w:eastAsia="tr-TR"/>
        </w:rPr>
        <w:t>dahil</w:t>
      </w:r>
      <w:proofErr w:type="gramEnd"/>
      <w:r w:rsidRPr="00173B24">
        <w:rPr>
          <w:rFonts w:ascii="Times New Roman" w:eastAsia="Times New Roman" w:hAnsi="Times New Roman" w:cs="Times New Roman"/>
          <w:sz w:val="18"/>
          <w:szCs w:val="18"/>
          <w:lang w:eastAsia="tr-TR"/>
        </w:rPr>
        <w:t xml:space="preserve"> olmak üzere, birden fazla davalı aleyhine açılan davanın reddinde, ret sebebi ortak olan davalılar vekili lehine tek, ret sebebi ayrı olan davalılar vekili lehine ise her ret sebebi için ayrı </w:t>
      </w:r>
      <w:proofErr w:type="spellStart"/>
      <w:r w:rsidRPr="00173B24">
        <w:rPr>
          <w:rFonts w:ascii="Times New Roman" w:eastAsia="Times New Roman" w:hAnsi="Times New Roman" w:cs="Times New Roman"/>
          <w:sz w:val="18"/>
          <w:szCs w:val="18"/>
          <w:lang w:eastAsia="tr-TR"/>
        </w:rPr>
        <w:t>ayrı</w:t>
      </w:r>
      <w:proofErr w:type="spellEnd"/>
      <w:r w:rsidRPr="00173B24">
        <w:rPr>
          <w:rFonts w:ascii="Times New Roman" w:eastAsia="Times New Roman" w:hAnsi="Times New Roman" w:cs="Times New Roman"/>
          <w:sz w:val="18"/>
          <w:szCs w:val="18"/>
          <w:lang w:eastAsia="tr-TR"/>
        </w:rPr>
        <w:t xml:space="preserve"> avukatlık ücretine hükmolunur.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Birden çok avukat ile temsil</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 xml:space="preserve">MADDE 4 – </w:t>
      </w:r>
      <w:r w:rsidRPr="00173B24">
        <w:rPr>
          <w:rFonts w:ascii="Times New Roman" w:eastAsia="Times New Roman" w:hAnsi="Times New Roman" w:cs="Times New Roman"/>
          <w:sz w:val="18"/>
          <w:szCs w:val="18"/>
          <w:lang w:eastAsia="tr-TR"/>
        </w:rPr>
        <w:t>(1) Aynı hukuki yardımın birden çok avukat tarafından yapılması durumunda, karşı tarafa bir avukatlık ücretinden fazlası yükletilemez.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Ücretin tümünü hak etme</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5 –</w:t>
      </w:r>
      <w:r w:rsidRPr="00173B24">
        <w:rPr>
          <w:rFonts w:ascii="Times New Roman" w:eastAsia="Times New Roman" w:hAnsi="Times New Roman" w:cs="Times New Roman"/>
          <w:sz w:val="18"/>
          <w:szCs w:val="18"/>
          <w:lang w:eastAsia="tr-TR"/>
        </w:rPr>
        <w:t xml:space="preserve"> (1) Hangi aşamada olursa olsun, dava ve icra takibini kabul eden avukat, Tarife hükümleri ile belirlenen ücretin tamamına hak kazanır.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 xml:space="preserve">Davanın konusuz kalması, feragat, kabul ve </w:t>
      </w:r>
      <w:proofErr w:type="spellStart"/>
      <w:r w:rsidRPr="00173B24">
        <w:rPr>
          <w:rFonts w:ascii="Times New Roman" w:eastAsia="Times New Roman" w:hAnsi="Times New Roman" w:cs="Times New Roman"/>
          <w:b/>
          <w:bCs/>
          <w:sz w:val="18"/>
          <w:szCs w:val="18"/>
          <w:lang w:eastAsia="tr-TR"/>
        </w:rPr>
        <w:t>sulhte</w:t>
      </w:r>
      <w:proofErr w:type="spellEnd"/>
      <w:r w:rsidRPr="00173B24">
        <w:rPr>
          <w:rFonts w:ascii="Times New Roman" w:eastAsia="Times New Roman" w:hAnsi="Times New Roman" w:cs="Times New Roman"/>
          <w:b/>
          <w:bCs/>
          <w:sz w:val="18"/>
          <w:szCs w:val="18"/>
          <w:lang w:eastAsia="tr-TR"/>
        </w:rPr>
        <w:t xml:space="preserve">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6 –</w:t>
      </w:r>
      <w:r w:rsidRPr="00173B24">
        <w:rPr>
          <w:rFonts w:ascii="Times New Roman" w:eastAsia="Times New Roman" w:hAnsi="Times New Roman" w:cs="Times New Roman"/>
          <w:sz w:val="18"/>
          <w:szCs w:val="18"/>
          <w:lang w:eastAsia="tr-TR"/>
        </w:rPr>
        <w:t xml:space="preserve"> (1) Anlaşmazlık, davanın konusuz kalması, feragat, kabul ve sulh nedenleriyle; delillerin toplanmasına ilişkin ara kararı gereğinin yerine getirilmesinden önce giderilirse, Tarife hükümleriyle belirlenen ücretlerin yarısına, karar gereğinin yerine getirilmesinden sonra giderilirse tamamına hükmolunur.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Görevsizlik, yetkisizlik, dava ön şartlarının yokluğu veya husumet nedeniyle davanın reddinde, davanın nakli ve açılmamış sayılmasında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7 –</w:t>
      </w:r>
      <w:r w:rsidRPr="00173B24">
        <w:rPr>
          <w:rFonts w:ascii="Times New Roman" w:eastAsia="Times New Roman" w:hAnsi="Times New Roman" w:cs="Times New Roman"/>
          <w:sz w:val="18"/>
          <w:szCs w:val="18"/>
          <w:lang w:eastAsia="tr-TR"/>
        </w:rPr>
        <w:t xml:space="preserve"> (1) Görevsizlik, yetkisizlik nedeniyle dava dilekçesinin reddine, davanın nakline veya davanın açılmamış sayılmasına; delillerin toplanmasına ilişkin ara kararı gereğinin yerine getirilmesinden önce karar verilmesi durumunda, Tarifede yazılı ücretin yarısına, karar gereğinin yerine getirilmesinden sonraki aşamada ise tamamına hükmolunur. Şu kadar ki, davanın görüldüğü mahkemeye göre hükmolunacak avukatlık ücreti ikinci kısmın ikinci bölümünde yazılı miktarları geçemez.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(2) Davanın dinlenebilmesi için kanunlarda öngörülen ön şartın yerine getirilmemiş olması ve husumet nedeniyle davanın reddine karar verilmesinde, davanın görüldüğü mahkemeye göre Tarifenin ikinci kısmının ikinci bölümünde yazılı miktarları geçmemek üzere üçüncü kısımda yazılı avukatlık ücretine hükmolunur.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(3) Kanunlar gereği gönderme, yeni mahkemeler kurulması, işbölümü itirazı nedeniyle verilen tüm gönderme kararları nedeniyle görevsizlik, gönderme veya yetkisizlik kararı verilmesi durumunda avukatlık ücretine hükmedilmez.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Karşılık davada, davaların birleştirilmesinde ve ayrılmasında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8 –</w:t>
      </w:r>
      <w:r w:rsidRPr="00173B24">
        <w:rPr>
          <w:rFonts w:ascii="Times New Roman" w:eastAsia="Times New Roman" w:hAnsi="Times New Roman" w:cs="Times New Roman"/>
          <w:sz w:val="18"/>
          <w:szCs w:val="18"/>
          <w:lang w:eastAsia="tr-TR"/>
        </w:rPr>
        <w:t xml:space="preserve"> (1) Bir davanın takibi sırasında karşılık dava açılması, başka bir davanın bu davayla birleştirilmesi veya davaların ayrılması durumunda, her dava için ayrı ücrete hükmolunur.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Nafaka, kira tespiti ve tahliye davalarında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9 –</w:t>
      </w:r>
      <w:r w:rsidRPr="00173B24">
        <w:rPr>
          <w:rFonts w:ascii="Times New Roman" w:eastAsia="Times New Roman" w:hAnsi="Times New Roman" w:cs="Times New Roman"/>
          <w:sz w:val="18"/>
          <w:szCs w:val="18"/>
          <w:lang w:eastAsia="tr-TR"/>
        </w:rPr>
        <w:t xml:space="preserve"> (1) Tahliye davalarında bir yıllık kira bedeli tutarı, kira tespiti ve nafaka davalarında tespit olunan kira bedeli farkının veya hükmolunan nafakanın bir yıllık tutarı üzerinden Tarifenin üçüncü kısmı gereğince hesaplanacak miktarın tamamı, </w:t>
      </w:r>
      <w:proofErr w:type="gramStart"/>
      <w:r w:rsidRPr="00173B24">
        <w:rPr>
          <w:rFonts w:ascii="Times New Roman" w:eastAsia="Times New Roman" w:hAnsi="Times New Roman" w:cs="Times New Roman"/>
          <w:sz w:val="18"/>
          <w:szCs w:val="18"/>
          <w:lang w:eastAsia="tr-TR"/>
        </w:rPr>
        <w:t>vekalet</w:t>
      </w:r>
      <w:proofErr w:type="gramEnd"/>
      <w:r w:rsidRPr="00173B24">
        <w:rPr>
          <w:rFonts w:ascii="Times New Roman" w:eastAsia="Times New Roman" w:hAnsi="Times New Roman" w:cs="Times New Roman"/>
          <w:sz w:val="18"/>
          <w:szCs w:val="18"/>
          <w:lang w:eastAsia="tr-TR"/>
        </w:rPr>
        <w:t xml:space="preserve"> ücreti olarak hükmolunur. Bu miktarlar, Tarifenin ikinci kısmının ikinci bölümünde davanın görüldüğü mahkemeye göre belirlenmiş bulunan ücretten az olamaz.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(2) Nafaka davalarında reddedilen kısım için avukatlık ücretine hükmedilemez.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Manevi tazminat davalarında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10 –</w:t>
      </w:r>
      <w:r w:rsidRPr="00173B24">
        <w:rPr>
          <w:rFonts w:ascii="Times New Roman" w:eastAsia="Times New Roman" w:hAnsi="Times New Roman" w:cs="Times New Roman"/>
          <w:sz w:val="18"/>
          <w:szCs w:val="18"/>
          <w:lang w:eastAsia="tr-TR"/>
        </w:rPr>
        <w:t xml:space="preserve"> (1) Manevi tazminat davalarında avukatlık ücreti, hüküm altına alınan miktar üzerinden Tarifenin üçüncü kısmına göre belirlenir.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lastRenderedPageBreak/>
        <w:t>(2) Davanın kısmen reddi durumunda, karşı taraf vekili yararına Tarifenin üçüncü kısmına göre hükmedilecek ücret, davacı vekili lehine belirlenen ücreti geçemez.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(3) Bu davaların tamamının reddi durumunda avukatlık ücreti, Tarifenin ikinci kısmının ikinci bölümüne göre hükmolunur.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(4) Manevi tazminat davasının, maddi tazminat veya parayla değerlendirilmesi mümkün diğer taleplerle birlikte açılması durumunda; manevi tazminat açısından </w:t>
      </w:r>
      <w:proofErr w:type="gramStart"/>
      <w:r w:rsidRPr="00173B24">
        <w:rPr>
          <w:rFonts w:ascii="Times New Roman" w:eastAsia="Times New Roman" w:hAnsi="Times New Roman" w:cs="Times New Roman"/>
          <w:sz w:val="18"/>
          <w:szCs w:val="18"/>
          <w:lang w:eastAsia="tr-TR"/>
        </w:rPr>
        <w:t>vekalet</w:t>
      </w:r>
      <w:proofErr w:type="gramEnd"/>
      <w:r w:rsidRPr="00173B24">
        <w:rPr>
          <w:rFonts w:ascii="Times New Roman" w:eastAsia="Times New Roman" w:hAnsi="Times New Roman" w:cs="Times New Roman"/>
          <w:sz w:val="18"/>
          <w:szCs w:val="18"/>
          <w:lang w:eastAsia="tr-TR"/>
        </w:rPr>
        <w:t xml:space="preserve"> ücreti ayrı bir kalem olarak hükmedilir.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İcra ve iflas müdürlükleri ile icra mahkemelerinde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11 –</w:t>
      </w:r>
      <w:r w:rsidRPr="00173B24">
        <w:rPr>
          <w:rFonts w:ascii="Times New Roman" w:eastAsia="Times New Roman" w:hAnsi="Times New Roman" w:cs="Times New Roman"/>
          <w:sz w:val="18"/>
          <w:szCs w:val="18"/>
          <w:lang w:eastAsia="tr-TR"/>
        </w:rPr>
        <w:t xml:space="preserve"> (1) İcra ve İflas Müdürlüklerindeki hukuki yardımlara ilişkin avukatlık ücreti, takip sonuçlanıncaya kadar yapılan bütün işlemlerin karşılığıdır. Konusu para veya para ile değerlendirilebiliyor ise avukatlık ücreti, bu Tarifenin üçüncü kısmına göre belirlenir. Şu kadar ki takip miktarı 1.833,33 TL’ye kadar olan icra takiplerinde avukatlık ücreti, tarifenin ikinci kısmının, ikinci bölümünde, icra dairelerindeki takipler için öngörülen maktu ücrettir. Ancak bu ücret takip miktarını geçemez.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(2) Aciz belgesi alınması, takibi sonuçlandıran işlemlerden sayılır. Bu durumda avukata tam ücret ödenir.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(3) İcra mahkemelerinde duruşma yapılırsa Tarife gereğince ayrıca avukatlık ücreti hükmedilir. Şu kadar ki bu ücret, Tarifenin ikinci kısmının ikinci bölümünün iki ve üç sıra numaralarında gösterilen iş ve davalarla ilgili hukuki yardımlara ilişkin olup, Tarifenin üçüncü kısmına göre belirlenecek avukatlık ücreti bu sıra numaralarında yazılı miktarları geçemez.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(4) Tahliyeye ilişkin icra takiplerinde bir yıllık kira bedeli tutarı, Nafakaya ilişkin icra takiplerinde nafakanın bir yıllık tutarı üzerinden, icra mahkemelerinde açılan istihkak davalarında üçüncü kısım gereğince hesaplanacak ücretlere hükmolunur.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(5) Borçlu itiraz süresi içerisinde borcunu öderse tarifeye göre belirlenecek ücretin dörtte üçü takdir edilir. Maktu ücreti gerektiren işlerde de bu hüküm uygulanır.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Tarifelerin üçüncü kısmına göre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12 –</w:t>
      </w:r>
      <w:r w:rsidRPr="00173B24">
        <w:rPr>
          <w:rFonts w:ascii="Times New Roman" w:eastAsia="Times New Roman" w:hAnsi="Times New Roman" w:cs="Times New Roman"/>
          <w:sz w:val="18"/>
          <w:szCs w:val="18"/>
          <w:lang w:eastAsia="tr-TR"/>
        </w:rPr>
        <w:t xml:space="preserve"> (1) Tarifenin ikinci kısmının ikinci bölümünde gösterilen hukuki yardımların konusu para veya para ile değerlendirilebiliyor ise avukatlık ücreti, (yedinci maddenin ikinci fıkrası, dokuzuncu maddenin birinci fıkrasının son cümlesi ile onuncu maddenin son fıkrası hükümleri saklı kalmak kaydıyla,) Tarifenin üçüncü kısmına göre belirlenir.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(2) Şu kadar ki asıl alacak miktarı 3.666,66 TL’ye kadar olan davalarda avukatlık ücreti, tarifenin ikinci kısmının, ikinci bölümünde, icra mahkemelerinde takip edilen davalar için öngörülen maktu ücrettir. Ancak bu ücret asıl alacağı geçemez.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Ceza davalarında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13 –</w:t>
      </w:r>
      <w:r w:rsidRPr="00173B24">
        <w:rPr>
          <w:rFonts w:ascii="Times New Roman" w:eastAsia="Times New Roman" w:hAnsi="Times New Roman" w:cs="Times New Roman"/>
          <w:sz w:val="18"/>
          <w:szCs w:val="18"/>
          <w:lang w:eastAsia="tr-TR"/>
        </w:rPr>
        <w:t xml:space="preserve"> (1) Kamu davasına katılma üzerine, </w:t>
      </w:r>
      <w:proofErr w:type="gramStart"/>
      <w:r w:rsidRPr="00173B24">
        <w:rPr>
          <w:rFonts w:ascii="Times New Roman" w:eastAsia="Times New Roman" w:hAnsi="Times New Roman" w:cs="Times New Roman"/>
          <w:sz w:val="18"/>
          <w:szCs w:val="18"/>
          <w:lang w:eastAsia="tr-TR"/>
        </w:rPr>
        <w:t>mahkumiyete</w:t>
      </w:r>
      <w:proofErr w:type="gramEnd"/>
      <w:r w:rsidRPr="00173B24">
        <w:rPr>
          <w:rFonts w:ascii="Times New Roman" w:eastAsia="Times New Roman" w:hAnsi="Times New Roman" w:cs="Times New Roman"/>
          <w:sz w:val="18"/>
          <w:szCs w:val="18"/>
          <w:lang w:eastAsia="tr-TR"/>
        </w:rPr>
        <w:t xml:space="preserve"> karar verilmiş ise vekili bulunan katılan lehine Tarifenin ikinci kısım ikinci bölümünde belirlenen avukatlık ücreti sanığa yükletilir.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(2) Ceza hükmü taşıyan özel yasa, tüzük ve kararnamelere göre yalnız para cezasına hükmolunan davalarda tarifeye göre belirlenecek avukatlık ücreti hükmolunan para cezası tutarını geçemez.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(3) CMK 141 ve devamı maddelerine göre tazminat için Ağır Ceza Mahkemelerine yapılan başvurularda, Tarifenin üçüncü kısmı gereğince avukatlık ücretine hükmedilir. Şu kadar ki, hükmedilecek bu ücret ikinci kısmın ikinci bölümünün onuncu sıra numarasındaki ücretten az olamaz.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(4) Çocuk mahkemelerinde görülen davalarda, asliye ceza; çocuk ağır ceza mahkemelerinde görülen davalarda da ağır ceza mahkemeleri için Tarifenin ikinci kısmının ikinci bölümünde öngörülen maktu ücretlere ilişkin hükümler uygulanır.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(5) Beraat eden ve kendisini vekil ile temsil ettiren sanık yararına hazine aleyhine maktu avukatlık ücretine hükmedilir.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Danıştay’da, Askeri Yüksek İdare Mahkemesinde, bölge idare, idare ve vergi mahkemelerinde görülen dava ve işlerde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proofErr w:type="gramStart"/>
      <w:r w:rsidRPr="00173B24">
        <w:rPr>
          <w:rFonts w:ascii="Times New Roman" w:eastAsia="Times New Roman" w:hAnsi="Times New Roman" w:cs="Times New Roman"/>
          <w:b/>
          <w:bCs/>
          <w:sz w:val="18"/>
          <w:szCs w:val="18"/>
          <w:lang w:eastAsia="tr-TR"/>
        </w:rPr>
        <w:t>MADDE 14 –</w:t>
      </w:r>
      <w:r w:rsidRPr="00173B24">
        <w:rPr>
          <w:rFonts w:ascii="Times New Roman" w:eastAsia="Times New Roman" w:hAnsi="Times New Roman" w:cs="Times New Roman"/>
          <w:sz w:val="18"/>
          <w:szCs w:val="18"/>
          <w:lang w:eastAsia="tr-TR"/>
        </w:rPr>
        <w:t xml:space="preserve"> (1) Danıştay’da ilk derecede veya duruşmalı olarak temyiz yoluyla görülen dava ve işlerde, idari ve vergi dava daireleri genel kurulları ile dava dairelerinde, bölge idare, idare ve vergi mahkemelerinde davaya cevap verme sürelerinin bitimine kadar anlaşmazlığın feragat ya da kabul nedenleriyle ortadan kalkması veya bu nedenlerle davanın reddine karar verilmesi durumunda Tarifede yazılı ücretin yarısına, diğer durumlarda tamamına hükmedilir.</w:t>
      </w:r>
      <w:proofErr w:type="gramEnd"/>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(2) Şu kadar ki, dilekçelerin görevli mercie gönderilmesine veya dilekçenin reddine karar verilmesi durumunda avukatlık ücretine hükmolunmaz.</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(3) Askeri Yüksek İdare Mahkemesinde görülen dava ve işlerde de yukarıdaki fıkralarda belirtilen hükümler uygulanır.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Uzlaşma tutanağının hazırlanmasında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15 –</w:t>
      </w:r>
      <w:r w:rsidRPr="00173B24">
        <w:rPr>
          <w:rFonts w:ascii="Times New Roman" w:eastAsia="Times New Roman" w:hAnsi="Times New Roman" w:cs="Times New Roman"/>
          <w:sz w:val="18"/>
          <w:szCs w:val="18"/>
          <w:lang w:eastAsia="tr-TR"/>
        </w:rPr>
        <w:t xml:space="preserve"> (1) Avukatlık Kanununun 35/A maddesinde sözü edilen uzlaşma tutanağının hazırlanmasında, konusu itibarıyla görevli mahkemeler için, bu Tarifenin ilgili kısımlarında belirlenen ücretin 1/2 si uygulanır.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Tahkimde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16 –</w:t>
      </w:r>
      <w:r w:rsidRPr="00173B24">
        <w:rPr>
          <w:rFonts w:ascii="Times New Roman" w:eastAsia="Times New Roman" w:hAnsi="Times New Roman" w:cs="Times New Roman"/>
          <w:sz w:val="18"/>
          <w:szCs w:val="18"/>
          <w:lang w:eastAsia="tr-TR"/>
        </w:rPr>
        <w:t xml:space="preserve"> (1) Hakem önünde yapılan her türlü hukuki yardımlarda da bu Tarife hükümleri uygulanır.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İş takibinde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17 –</w:t>
      </w:r>
      <w:r w:rsidRPr="00173B24">
        <w:rPr>
          <w:rFonts w:ascii="Times New Roman" w:eastAsia="Times New Roman" w:hAnsi="Times New Roman" w:cs="Times New Roman"/>
          <w:sz w:val="18"/>
          <w:szCs w:val="18"/>
          <w:lang w:eastAsia="tr-TR"/>
        </w:rPr>
        <w:t xml:space="preserve"> (1) Bu Tarifeye göre iş takibi; yargı yetkisinin kullanılması ile ilgisi bulunmayan iş ve işlemlerin yapılabilmesi için, iş sahibi veya temsilci tarafından yerine getirilmesi kanunlara göre zorunlu olan iş ve işlemlerdir.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lastRenderedPageBreak/>
        <w:t>(2) Tarifede yazılı iş takibi ücreti bir veya birden çok resmi daire, kurum veya kuruluşça yapılan çeşitli işlemleri içine alsa bile, o işin sonuçlanmasına kadar yapılan bütün hukuki yardımların karşılığıdır.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Dava vekili ve dava takipçileri eliyle takip olunan işlerde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18 –</w:t>
      </w:r>
      <w:r w:rsidRPr="00173B24">
        <w:rPr>
          <w:rFonts w:ascii="Times New Roman" w:eastAsia="Times New Roman" w:hAnsi="Times New Roman" w:cs="Times New Roman"/>
          <w:sz w:val="18"/>
          <w:szCs w:val="18"/>
          <w:lang w:eastAsia="tr-TR"/>
        </w:rPr>
        <w:t xml:space="preserve"> (1) Dava vekilleri tarafından takip olunan dava ve işlerde de bu Tarife uygulanır.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(2) Dava takipçileri tarafından takip olunan dava ve işlerde bu Tarifede belirtilen ücretin 1/4 ü uygulanır.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Tarifede yazılı olmayan işlerde ücret</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19 –</w:t>
      </w:r>
      <w:r w:rsidRPr="00173B24">
        <w:rPr>
          <w:rFonts w:ascii="Times New Roman" w:eastAsia="Times New Roman" w:hAnsi="Times New Roman" w:cs="Times New Roman"/>
          <w:sz w:val="18"/>
          <w:szCs w:val="18"/>
          <w:lang w:eastAsia="tr-TR"/>
        </w:rPr>
        <w:t xml:space="preserve"> (1) Tarifede yazılı olmayan hukuki yardımlar için, işin niteliği göz önünde tutularak, Tarifedeki benzeri işlere göre ücret belirlenir.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Uygulanacak tarife</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20 –</w:t>
      </w:r>
      <w:r w:rsidRPr="00173B24">
        <w:rPr>
          <w:rFonts w:ascii="Times New Roman" w:eastAsia="Times New Roman" w:hAnsi="Times New Roman" w:cs="Times New Roman"/>
          <w:sz w:val="18"/>
          <w:szCs w:val="18"/>
          <w:lang w:eastAsia="tr-TR"/>
        </w:rPr>
        <w:t xml:space="preserve"> (1) Avukatlık ücretinin takdirinde, hukuki yardımın tamamlandığı veya dava sonunda hüküm verildiği tarihte yürürlükte olan tarife esas alınır.</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Yürürlük</w:t>
      </w:r>
    </w:p>
    <w:p w:rsidR="00173B24" w:rsidRPr="00173B24" w:rsidRDefault="00173B24" w:rsidP="00173B24">
      <w:pPr>
        <w:spacing w:after="0" w:line="240" w:lineRule="exact"/>
        <w:ind w:firstLine="567"/>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szCs w:val="18"/>
          <w:lang w:eastAsia="tr-TR"/>
        </w:rPr>
        <w:t>MADDE 21 –</w:t>
      </w:r>
      <w:r w:rsidRPr="00173B24">
        <w:rPr>
          <w:rFonts w:ascii="Times New Roman" w:eastAsia="Times New Roman" w:hAnsi="Times New Roman" w:cs="Times New Roman"/>
          <w:sz w:val="18"/>
          <w:szCs w:val="18"/>
          <w:lang w:eastAsia="tr-TR"/>
        </w:rPr>
        <w:t xml:space="preserve"> (1) Bu Tarife yayımı tarihinde yürürlüğe girer. </w:t>
      </w:r>
    </w:p>
    <w:p w:rsidR="00173B24" w:rsidRPr="00173B24" w:rsidRDefault="00173B24" w:rsidP="00173B24">
      <w:pPr>
        <w:spacing w:after="0" w:line="240" w:lineRule="exac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p w:rsidR="00173B24" w:rsidRPr="00173B24" w:rsidRDefault="00173B24" w:rsidP="00173B24">
      <w:pPr>
        <w:spacing w:after="0" w:line="240" w:lineRule="exact"/>
        <w:jc w:val="center"/>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AVUKATLIK ÜCRET TARİFESİ</w:t>
      </w:r>
    </w:p>
    <w:tbl>
      <w:tblPr>
        <w:tblW w:w="8505" w:type="dxa"/>
        <w:jc w:val="center"/>
        <w:tblCellMar>
          <w:left w:w="0" w:type="dxa"/>
          <w:right w:w="0" w:type="dxa"/>
        </w:tblCellMar>
        <w:tblLook w:val="00A0"/>
      </w:tblPr>
      <w:tblGrid>
        <w:gridCol w:w="441"/>
        <w:gridCol w:w="6933"/>
        <w:gridCol w:w="1131"/>
      </w:tblGrid>
      <w:tr w:rsidR="00173B24" w:rsidRPr="00173B24">
        <w:trPr>
          <w:trHeight w:val="20"/>
          <w:jc w:val="center"/>
        </w:trPr>
        <w:tc>
          <w:tcPr>
            <w:tcW w:w="0" w:type="auto"/>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tcPr>
          <w:p w:rsidR="00173B24" w:rsidRPr="00173B24" w:rsidRDefault="00173B24" w:rsidP="00173B24">
            <w:pPr>
              <w:spacing w:after="0" w:line="240" w:lineRule="exact"/>
              <w:jc w:val="center"/>
              <w:rPr>
                <w:rFonts w:ascii="Times New Roman" w:eastAsia="Times New Roman" w:hAnsi="Times New Roman" w:cs="Times New Roman"/>
                <w:b/>
                <w:bCs/>
                <w:sz w:val="18"/>
                <w:szCs w:val="18"/>
                <w:lang w:eastAsia="tr-TR"/>
              </w:rPr>
            </w:pPr>
          </w:p>
          <w:p w:rsidR="00173B24" w:rsidRPr="00173B24" w:rsidRDefault="00173B24" w:rsidP="00173B24">
            <w:pPr>
              <w:spacing w:after="0" w:line="240" w:lineRule="exact"/>
              <w:jc w:val="center"/>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BİRİNCİ KISIM</w:t>
            </w:r>
          </w:p>
          <w:p w:rsidR="00173B24" w:rsidRPr="00173B24" w:rsidRDefault="00173B24" w:rsidP="00173B24">
            <w:pPr>
              <w:spacing w:after="0" w:line="20" w:lineRule="atLeast"/>
              <w:jc w:val="center"/>
              <w:rPr>
                <w:rFonts w:ascii="Times New Roman" w:eastAsia="Times New Roman" w:hAnsi="Times New Roman" w:cs="Times New Roman"/>
                <w:b/>
                <w:bCs/>
                <w:sz w:val="18"/>
                <w:szCs w:val="18"/>
                <w:lang w:eastAsia="tr-TR"/>
              </w:rPr>
            </w:pPr>
          </w:p>
        </w:tc>
        <w:tc>
          <w:tcPr>
            <w:tcW w:w="1245"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jc w:val="center"/>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BİRİNCİ BÖLÜM</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Dava ve Takiplerin Dışındaki Hukuki Yardımlarda Ödenecek Ücret</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1.</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Büroda sözlü danışma (ilk bir saate kadar)</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190,00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 </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proofErr w:type="gramStart"/>
            <w:r w:rsidRPr="00173B24">
              <w:rPr>
                <w:rFonts w:ascii="Times New Roman" w:eastAsia="Times New Roman" w:hAnsi="Times New Roman" w:cs="Times New Roman"/>
                <w:sz w:val="18"/>
                <w:szCs w:val="18"/>
                <w:lang w:eastAsia="tr-TR"/>
              </w:rPr>
              <w:t>takip</w:t>
            </w:r>
            <w:proofErr w:type="gramEnd"/>
            <w:r w:rsidRPr="00173B24">
              <w:rPr>
                <w:rFonts w:ascii="Times New Roman" w:eastAsia="Times New Roman" w:hAnsi="Times New Roman" w:cs="Times New Roman"/>
                <w:sz w:val="18"/>
                <w:szCs w:val="18"/>
                <w:lang w:eastAsia="tr-TR"/>
              </w:rPr>
              <w:t xml:space="preserve"> eden her saat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100,00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2.</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Çağrı üzerine gidilen yerde sözlü danışma (ilk bir saate kadar)</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365,00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 </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proofErr w:type="gramStart"/>
            <w:r w:rsidRPr="00173B24">
              <w:rPr>
                <w:rFonts w:ascii="Times New Roman" w:eastAsia="Times New Roman" w:hAnsi="Times New Roman" w:cs="Times New Roman"/>
                <w:sz w:val="18"/>
                <w:szCs w:val="18"/>
                <w:lang w:eastAsia="tr-TR"/>
              </w:rPr>
              <w:t>takip</w:t>
            </w:r>
            <w:proofErr w:type="gramEnd"/>
            <w:r w:rsidRPr="00173B24">
              <w:rPr>
                <w:rFonts w:ascii="Times New Roman" w:eastAsia="Times New Roman" w:hAnsi="Times New Roman" w:cs="Times New Roman"/>
                <w:sz w:val="18"/>
                <w:szCs w:val="18"/>
                <w:lang w:eastAsia="tr-TR"/>
              </w:rPr>
              <w:t xml:space="preserve"> eden her saat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190,00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3.</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Yazılı danışma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365,00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4.</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Her türlü dilekçe yazılması, ihbarname, ihtarname, protesto düzenlenmesinde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245.00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5.</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Sözleşmeler ve benzeri belgelerin hazırlanması</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 Kira sözleşmesi ve benzeri</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365,00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 Tüzük, yönetmelik, miras sözleşmesi, vasiyetname, vakıf senedi ve benzeri belgelerin hazırlanması</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1.100,00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c) Şirket ana sözleşmesi, şirketlerin devir ve birleşmesi vb. ticari işlerle ilgili sözleşmeler</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1.100,00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jc w:val="center"/>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İKİNCİ BÖLÜM</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İş Takibi Konusundaki Hukuki Yardımlarda Ödenecek Ücret</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1.</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Bir durumun belgelendirilmesi, ödeme aşamasındaki paranın tahsili veya bir belgenin örneğinin çıkarılması gibi işlerin takibi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275,00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2.</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Bir hakkın doğumu, tespiti, tescili, nakli, değiştirilmesi, sona erdirilmesi veya korunması gibi amaçlarla yapılan işler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465,00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3.</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Tüzel kişi tacirlerin ana sözleşmelerinin onanması, bu tacirlerin çalışma konuları ile ilgili ruhsat ve imtiyazların alınması, devri ve Türk vatandaşlığına kabul edilme gibi işlerin takibi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1.980,00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4.</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Vergi uzlaşma komisyonlarında takip edilen işler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865,00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5.</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Uluslararası yargı yerlerinde takip edilen işlerde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 Duruşmasız ise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3.960,00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 Duruşmalı ise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6.600,00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c) Konusu para olan işlerde ise ücret Tarifenin üçüncü kısmına göre belirlenir</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jc w:val="center"/>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ÜÇÜNCÜ BÖLÜM</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Avukatlık Kanununun 35 inci Maddesi Gereğince Bulundurulması Zorunlu Sözleşmeli Avukatlara Aylık Ödenecek Ücret</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1.</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Yapı kooperatiflerinde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660,00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2.</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Anonim şirketlerde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1.100,00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Takip edilen dava, takip ve işlerde tarifeye göre hesaplanacak </w:t>
            </w:r>
            <w:proofErr w:type="gramStart"/>
            <w:r w:rsidRPr="00173B24">
              <w:rPr>
                <w:rFonts w:ascii="Times New Roman" w:eastAsia="Times New Roman" w:hAnsi="Times New Roman" w:cs="Times New Roman"/>
                <w:sz w:val="18"/>
                <w:szCs w:val="18"/>
                <w:lang w:eastAsia="tr-TR"/>
              </w:rPr>
              <w:t>vekalet</w:t>
            </w:r>
            <w:proofErr w:type="gramEnd"/>
            <w:r w:rsidRPr="00173B24">
              <w:rPr>
                <w:rFonts w:ascii="Times New Roman" w:eastAsia="Times New Roman" w:hAnsi="Times New Roman" w:cs="Times New Roman"/>
                <w:sz w:val="18"/>
                <w:szCs w:val="18"/>
                <w:lang w:eastAsia="tr-TR"/>
              </w:rPr>
              <w:t xml:space="preserve"> ücreti yıllık avukatlık ücretinin üzerinde olduğu takdirde aradaki eksik miktar avukata ayrıca ödenir.</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jc w:val="center"/>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DÖRDÜNCÜ BÖLÜM</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1.</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Kamu Kurum ve Kuruluşlarıyla Özel Kişi ve Tüzel Kişilerin Sözleşmeli Avukatlarına Ödeyecekleri Aylık Avukatlık Ücreti</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1.100,00 TL</w:t>
            </w:r>
          </w:p>
        </w:tc>
      </w:tr>
      <w:tr w:rsidR="00173B24" w:rsidRPr="00173B24">
        <w:trPr>
          <w:trHeight w:val="2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4" w:space="0" w:color="auto"/>
              <w:right w:val="single" w:sz="8" w:space="0" w:color="auto"/>
            </w:tcBorders>
            <w:tcMar>
              <w:top w:w="0" w:type="dxa"/>
              <w:left w:w="108" w:type="dxa"/>
              <w:bottom w:w="0" w:type="dxa"/>
              <w:right w:w="108" w:type="dxa"/>
            </w:tcMar>
          </w:tcPr>
          <w:p w:rsidR="00173B24" w:rsidRPr="00173B24" w:rsidRDefault="00173B24" w:rsidP="00173B24">
            <w:pPr>
              <w:spacing w:after="0" w:line="240" w:lineRule="exac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Takip edilen dava, takip ve işlerde tarifeye göre hesaplanacak </w:t>
            </w:r>
            <w:proofErr w:type="gramStart"/>
            <w:r w:rsidRPr="00173B24">
              <w:rPr>
                <w:rFonts w:ascii="Times New Roman" w:eastAsia="Times New Roman" w:hAnsi="Times New Roman" w:cs="Times New Roman"/>
                <w:sz w:val="18"/>
                <w:szCs w:val="18"/>
                <w:lang w:eastAsia="tr-TR"/>
              </w:rPr>
              <w:t>vekalet</w:t>
            </w:r>
            <w:proofErr w:type="gramEnd"/>
            <w:r w:rsidRPr="00173B24">
              <w:rPr>
                <w:rFonts w:ascii="Times New Roman" w:eastAsia="Times New Roman" w:hAnsi="Times New Roman" w:cs="Times New Roman"/>
                <w:sz w:val="18"/>
                <w:szCs w:val="18"/>
                <w:lang w:eastAsia="tr-TR"/>
              </w:rPr>
              <w:t xml:space="preserve"> ücreti yıllık avukatlık ücretinin üzerinde olduğu takdirde aradaki eksik miktar avukata ayrıca ödenir.</w:t>
            </w:r>
          </w:p>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p>
        </w:tc>
        <w:tc>
          <w:tcPr>
            <w:tcW w:w="124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lastRenderedPageBreak/>
              <w:t> </w:t>
            </w:r>
          </w:p>
        </w:tc>
      </w:tr>
      <w:tr w:rsidR="00173B24" w:rsidRPr="00173B24">
        <w:trPr>
          <w:trHeight w:val="20"/>
          <w:jc w:val="center"/>
        </w:trPr>
        <w:tc>
          <w:tcPr>
            <w:tcW w:w="0" w:type="auto"/>
            <w:tcBorders>
              <w:top w:val="single" w:sz="4"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lastRenderedPageBreak/>
              <w:t> </w:t>
            </w:r>
          </w:p>
        </w:tc>
        <w:tc>
          <w:tcPr>
            <w:tcW w:w="7341" w:type="dxa"/>
            <w:tcBorders>
              <w:top w:val="single" w:sz="4" w:space="0" w:color="auto"/>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40" w:lineRule="exac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p w:rsidR="00173B24" w:rsidRPr="00173B24" w:rsidRDefault="00173B24" w:rsidP="00173B24">
            <w:pPr>
              <w:spacing w:after="0" w:line="240" w:lineRule="exact"/>
              <w:jc w:val="center"/>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İKİNCİ KISIM</w:t>
            </w:r>
          </w:p>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1245" w:type="dxa"/>
            <w:tcBorders>
              <w:top w:val="single" w:sz="4"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jc w:val="center"/>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BİRİNCİ BÖLÜM</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Yargı Yerlerinde, İcra ve İflas Dairelerinde Yapılan ve Konusu Para Olsa veya Para ile Değerlendirilebilse Bile Maktu Ücrete Bağlı Hukuki Yardımlara Ödenecek Ücret</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1.</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Görülmekte olan bir dava içinde olmamak koşulu ile ihtiyati haciz, ihtiyati tedbir, delillerin tespiti, icranın geri bırakılması, ödeme ve tevdi yeri belirlenmesi işleri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b/>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 Duruşmasız ise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245,00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b/>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 Duruşmalı ise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330,00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2.</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Ortaklığın giderilmesi için satış memurluğunda yapılacak işlerin takibi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465,00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3.</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Ortaklığın giderilmesi ve taksim davaları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990,00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b/>
                <w:sz w:val="18"/>
                <w:szCs w:val="18"/>
                <w:lang w:eastAsia="tr-TR"/>
              </w:rPr>
            </w:pPr>
            <w:r w:rsidRPr="00173B24">
              <w:rPr>
                <w:rFonts w:ascii="Times New Roman" w:eastAsia="Times New Roman" w:hAnsi="Times New Roman" w:cs="Times New Roman"/>
                <w:b/>
                <w:sz w:val="18"/>
                <w:szCs w:val="18"/>
                <w:lang w:eastAsia="tr-TR"/>
              </w:rPr>
              <w:t>4.</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Vergi Mahkemelerinde takip edilen dava ve işler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 Duruşmasız ise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660,00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 Duruşmalı ise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990,00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jc w:val="center"/>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İKİNCİ BÖLÜM</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Yargı Yerleri ile İcra ve İflas Dairelerinde Yapılan ve Konusu Para Olmayan veya Para ile Değerlendirilemeyen Hukuki Yardımlara Ödenecek Ücret</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İcra Dairelerinde yapılan takipler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220,00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2.</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İcra Mahkemelerinde takip edilen işler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245,00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3.</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İcra Mahkemelerinde takip edilen dava ve duruşmalı işler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440,00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4.</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İcra Mahkemelerinde takip edilen ceza işleri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245,00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5.</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Ceza soruşturma evresinde takip edilen işler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400,00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6.</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Sulh Mahkemelerinde takip edilen davalar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660,00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7.</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Asliye Mahkemelerinde takip edilen davalar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1.320,00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8.</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Tüketici Mahkemelerinde takip edilen davalar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660,00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9.</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Fikri ve </w:t>
            </w:r>
            <w:proofErr w:type="gramStart"/>
            <w:r w:rsidRPr="00173B24">
              <w:rPr>
                <w:rFonts w:ascii="Times New Roman" w:eastAsia="Times New Roman" w:hAnsi="Times New Roman" w:cs="Times New Roman"/>
                <w:sz w:val="18"/>
                <w:szCs w:val="18"/>
                <w:lang w:eastAsia="tr-TR"/>
              </w:rPr>
              <w:t>Sınai</w:t>
            </w:r>
            <w:proofErr w:type="gramEnd"/>
            <w:r w:rsidRPr="00173B24">
              <w:rPr>
                <w:rFonts w:ascii="Times New Roman" w:eastAsia="Times New Roman" w:hAnsi="Times New Roman" w:cs="Times New Roman"/>
                <w:sz w:val="18"/>
                <w:szCs w:val="18"/>
                <w:lang w:eastAsia="tr-TR"/>
              </w:rPr>
              <w:t xml:space="preserve"> Haklar Mahkemelerinde takip edilen davalar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1.980,00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10.</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Ağır Ceza Mahkemelerinde takip edilen davalar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2.640,00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11.</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Çocuk Mahkemelerinde takip edilen davalar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990,00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12.</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Çocuk Ağır Ceza Mahkemelerinde takip edilen davalar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2.640,00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13.</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Askeri Mahkemelerde takip edilen davalar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990,00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b/>
                <w:color w:val="000000"/>
                <w:sz w:val="18"/>
                <w:szCs w:val="18"/>
                <w:lang w:eastAsia="tr-TR"/>
              </w:rPr>
            </w:pPr>
            <w:r w:rsidRPr="00173B24">
              <w:rPr>
                <w:rFonts w:ascii="Times New Roman" w:eastAsia="Times New Roman" w:hAnsi="Times New Roman" w:cs="Times New Roman"/>
                <w:b/>
                <w:bCs/>
                <w:color w:val="000000"/>
                <w:sz w:val="18"/>
                <w:lang w:eastAsia="tr-TR"/>
              </w:rPr>
              <w:t>14.</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b/>
                <w:color w:val="000000"/>
                <w:sz w:val="18"/>
                <w:szCs w:val="18"/>
                <w:lang w:eastAsia="tr-TR"/>
              </w:rPr>
            </w:pPr>
            <w:r w:rsidRPr="00173B24">
              <w:rPr>
                <w:rFonts w:ascii="Times New Roman" w:eastAsia="Times New Roman" w:hAnsi="Times New Roman" w:cs="Times New Roman"/>
                <w:b/>
                <w:color w:val="000000"/>
                <w:sz w:val="18"/>
                <w:szCs w:val="18"/>
                <w:lang w:eastAsia="tr-TR"/>
              </w:rPr>
              <w:t xml:space="preserve">Disiplin Mahkemelerinde takip edilen davalar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color w:val="000000"/>
                <w:sz w:val="18"/>
                <w:szCs w:val="18"/>
                <w:lang w:eastAsia="tr-TR"/>
              </w:rPr>
            </w:pPr>
            <w:r w:rsidRPr="00173B24">
              <w:rPr>
                <w:rFonts w:ascii="Times New Roman" w:eastAsia="Times New Roman" w:hAnsi="Times New Roman" w:cs="Times New Roman"/>
                <w:b/>
                <w:bCs/>
                <w:color w:val="000000"/>
                <w:sz w:val="18"/>
                <w:lang w:eastAsia="tr-TR"/>
              </w:rPr>
              <w:t>770,00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15.</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İdare ve Vergi Mahkemelerinde takip edilen davalar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jc w:val="center"/>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 Duruşmasız ise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660,00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jc w:val="center"/>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 Duruşmalı ise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1.320,00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16.</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Bölge Adliye Mahkemelerinde takip edilen istinaf yolu ile görülen işlerin takipleri için  </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jc w:val="center"/>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 Bir duruşması olan işler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660,00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jc w:val="center"/>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 Birden fazla duruşması ve keşif gibi avukatın da bulunması gereken sair işlemleri olan işler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1.320,00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17.</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Yargıtay’da ilk derecede görülen davalar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2.640,00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18.</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Danıştay ve Askeri Yüksek İdare Mahkemesinde ilk derecede görülen davalar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jc w:val="center"/>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 Duruşmasız ise</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1.320,00 TL</w:t>
            </w:r>
          </w:p>
        </w:tc>
      </w:tr>
      <w:tr w:rsidR="00173B24" w:rsidRPr="00173B24">
        <w:trPr>
          <w:trHeight w:val="2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jc w:val="center"/>
              <w:rPr>
                <w:rFonts w:ascii="Times New Roman" w:eastAsia="Times New Roman" w:hAnsi="Times New Roman" w:cs="Times New Roman"/>
                <w:sz w:val="2"/>
                <w:szCs w:val="18"/>
                <w:lang w:eastAsia="tr-TR"/>
              </w:rPr>
            </w:pPr>
          </w:p>
        </w:tc>
        <w:tc>
          <w:tcPr>
            <w:tcW w:w="7341" w:type="dxa"/>
            <w:tcBorders>
              <w:top w:val="nil"/>
              <w:left w:val="nil"/>
              <w:bottom w:val="single" w:sz="4"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 Duruşmalı ise</w:t>
            </w:r>
          </w:p>
        </w:tc>
        <w:tc>
          <w:tcPr>
            <w:tcW w:w="124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2.640,00 TL</w:t>
            </w:r>
          </w:p>
        </w:tc>
      </w:tr>
      <w:tr w:rsidR="00173B24" w:rsidRPr="00173B24">
        <w:trPr>
          <w:trHeight w:val="20"/>
          <w:jc w:val="center"/>
        </w:trPr>
        <w:tc>
          <w:tcPr>
            <w:tcW w:w="0" w:type="auto"/>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19.</w:t>
            </w:r>
          </w:p>
        </w:tc>
        <w:tc>
          <w:tcPr>
            <w:tcW w:w="734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Yargıtay, Danıştay, Askeri Yargıtay ve Sayıştay’da temyiz yolu ile görülen işlerin duruşması için</w:t>
            </w:r>
          </w:p>
        </w:tc>
        <w:tc>
          <w:tcPr>
            <w:tcW w:w="12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990,00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20.</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Uyuşmazlık Mahkemesindeki davalar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990,00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21.</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Anayasa Mahkemesinde görülen dava ve işler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jc w:val="center"/>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a) Yüce Divan sıfatı ile bakılan davalar</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3.300,00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jc w:val="center"/>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b) Bireysel başvuru</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2.640,00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3B24" w:rsidRPr="00173B24" w:rsidRDefault="00173B24" w:rsidP="00173B24">
            <w:pPr>
              <w:spacing w:after="0" w:line="240" w:lineRule="exact"/>
              <w:rPr>
                <w:rFonts w:ascii="Times New Roman" w:eastAsia="Times New Roman" w:hAnsi="Times New Roman" w:cs="Times New Roman"/>
                <w:sz w:val="2"/>
                <w:szCs w:val="18"/>
                <w:lang w:eastAsia="tr-TR"/>
              </w:rPr>
            </w:pP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jc w:val="both"/>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c) Diğer dava ve işler</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b/>
                <w:bCs/>
                <w:sz w:val="18"/>
                <w:szCs w:val="18"/>
                <w:lang w:eastAsia="tr-TR"/>
              </w:rPr>
            </w:pPr>
            <w:r w:rsidRPr="00173B24">
              <w:rPr>
                <w:rFonts w:ascii="Times New Roman" w:eastAsia="Times New Roman" w:hAnsi="Times New Roman" w:cs="Times New Roman"/>
                <w:b/>
                <w:bCs/>
                <w:sz w:val="18"/>
                <w:szCs w:val="18"/>
                <w:lang w:eastAsia="tr-TR"/>
              </w:rPr>
              <w:t>2.640,00 TL</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lastRenderedPageBreak/>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ÜÇÜNCÜ KISIM</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c>
          <w:tcPr>
            <w:tcW w:w="7341"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Yargı Yerleri ile İcra ve İflas Dairelerinde Yapılan ve Konusu Para Olan veya Para ile Değerlendirilebilen Hukuki Yardımlara Ödenecek Ücret</w:t>
            </w:r>
          </w:p>
        </w:tc>
        <w:tc>
          <w:tcPr>
            <w:tcW w:w="1245"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1.</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İlk </w:t>
            </w:r>
            <w:r w:rsidRPr="00173B24">
              <w:rPr>
                <w:rFonts w:ascii="Times New Roman" w:eastAsia="Times New Roman" w:hAnsi="Times New Roman" w:cs="Times New Roman"/>
                <w:b/>
                <w:bCs/>
                <w:sz w:val="18"/>
                <w:lang w:eastAsia="tr-TR"/>
              </w:rPr>
              <w:t xml:space="preserve">25.000,00 </w:t>
            </w:r>
            <w:r w:rsidRPr="00173B24">
              <w:rPr>
                <w:rFonts w:ascii="Times New Roman" w:eastAsia="Times New Roman" w:hAnsi="Times New Roman" w:cs="Times New Roman"/>
                <w:sz w:val="18"/>
                <w:szCs w:val="18"/>
                <w:lang w:eastAsia="tr-TR"/>
              </w:rPr>
              <w:t>TL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 12</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2.</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Sonra gelen </w:t>
            </w:r>
            <w:r w:rsidRPr="00173B24">
              <w:rPr>
                <w:rFonts w:ascii="Times New Roman" w:eastAsia="Times New Roman" w:hAnsi="Times New Roman" w:cs="Times New Roman"/>
                <w:b/>
                <w:bCs/>
                <w:sz w:val="18"/>
                <w:lang w:eastAsia="tr-TR"/>
              </w:rPr>
              <w:t xml:space="preserve">35.000,00 </w:t>
            </w:r>
            <w:r w:rsidRPr="00173B24">
              <w:rPr>
                <w:rFonts w:ascii="Times New Roman" w:eastAsia="Times New Roman" w:hAnsi="Times New Roman" w:cs="Times New Roman"/>
                <w:sz w:val="18"/>
                <w:szCs w:val="18"/>
                <w:lang w:eastAsia="tr-TR"/>
              </w:rPr>
              <w:t>TL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 11</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3.</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Sonra gelen </w:t>
            </w:r>
            <w:r w:rsidRPr="00173B24">
              <w:rPr>
                <w:rFonts w:ascii="Times New Roman" w:eastAsia="Times New Roman" w:hAnsi="Times New Roman" w:cs="Times New Roman"/>
                <w:b/>
                <w:bCs/>
                <w:sz w:val="18"/>
                <w:lang w:eastAsia="tr-TR"/>
              </w:rPr>
              <w:t xml:space="preserve">60.000,00 </w:t>
            </w:r>
            <w:r w:rsidRPr="00173B24">
              <w:rPr>
                <w:rFonts w:ascii="Times New Roman" w:eastAsia="Times New Roman" w:hAnsi="Times New Roman" w:cs="Times New Roman"/>
                <w:sz w:val="18"/>
                <w:szCs w:val="18"/>
                <w:lang w:eastAsia="tr-TR"/>
              </w:rPr>
              <w:t>TL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 8</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4.</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Sonra gelen </w:t>
            </w:r>
            <w:r w:rsidRPr="00173B24">
              <w:rPr>
                <w:rFonts w:ascii="Times New Roman" w:eastAsia="Times New Roman" w:hAnsi="Times New Roman" w:cs="Times New Roman"/>
                <w:b/>
                <w:bCs/>
                <w:sz w:val="18"/>
                <w:lang w:eastAsia="tr-TR"/>
              </w:rPr>
              <w:t xml:space="preserve">200.000,00 </w:t>
            </w:r>
            <w:r w:rsidRPr="00173B24">
              <w:rPr>
                <w:rFonts w:ascii="Times New Roman" w:eastAsia="Times New Roman" w:hAnsi="Times New Roman" w:cs="Times New Roman"/>
                <w:sz w:val="18"/>
                <w:szCs w:val="18"/>
                <w:lang w:eastAsia="tr-TR"/>
              </w:rPr>
              <w:t>TL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 6</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5.</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Sonra gelen </w:t>
            </w:r>
            <w:r w:rsidRPr="00173B24">
              <w:rPr>
                <w:rFonts w:ascii="Times New Roman" w:eastAsia="Times New Roman" w:hAnsi="Times New Roman" w:cs="Times New Roman"/>
                <w:b/>
                <w:bCs/>
                <w:sz w:val="18"/>
                <w:lang w:eastAsia="tr-TR"/>
              </w:rPr>
              <w:t xml:space="preserve">500.000,00 </w:t>
            </w:r>
            <w:r w:rsidRPr="00173B24">
              <w:rPr>
                <w:rFonts w:ascii="Times New Roman" w:eastAsia="Times New Roman" w:hAnsi="Times New Roman" w:cs="Times New Roman"/>
                <w:sz w:val="18"/>
                <w:szCs w:val="18"/>
                <w:lang w:eastAsia="tr-TR"/>
              </w:rPr>
              <w:t>TL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 4</w:t>
            </w:r>
          </w:p>
        </w:tc>
      </w:tr>
      <w:tr w:rsidR="00173B24" w:rsidRPr="00173B2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6.</w:t>
            </w:r>
          </w:p>
        </w:tc>
        <w:tc>
          <w:tcPr>
            <w:tcW w:w="7341" w:type="dxa"/>
            <w:tcBorders>
              <w:top w:val="nil"/>
              <w:left w:val="nil"/>
              <w:bottom w:val="single" w:sz="8"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Sonra gelen </w:t>
            </w:r>
            <w:r w:rsidRPr="00173B24">
              <w:rPr>
                <w:rFonts w:ascii="Times New Roman" w:eastAsia="Times New Roman" w:hAnsi="Times New Roman" w:cs="Times New Roman"/>
                <w:b/>
                <w:bCs/>
                <w:sz w:val="18"/>
                <w:lang w:eastAsia="tr-TR"/>
              </w:rPr>
              <w:t xml:space="preserve">680.000,00 </w:t>
            </w:r>
            <w:r w:rsidRPr="00173B24">
              <w:rPr>
                <w:rFonts w:ascii="Times New Roman" w:eastAsia="Times New Roman" w:hAnsi="Times New Roman" w:cs="Times New Roman"/>
                <w:sz w:val="18"/>
                <w:szCs w:val="18"/>
                <w:lang w:eastAsia="tr-TR"/>
              </w:rPr>
              <w:t>TL için</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 3</w:t>
            </w:r>
          </w:p>
        </w:tc>
      </w:tr>
      <w:tr w:rsidR="00173B24" w:rsidRPr="00173B24">
        <w:trPr>
          <w:trHeight w:val="20"/>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7.</w:t>
            </w:r>
          </w:p>
        </w:tc>
        <w:tc>
          <w:tcPr>
            <w:tcW w:w="7341" w:type="dxa"/>
            <w:tcBorders>
              <w:top w:val="nil"/>
              <w:left w:val="nil"/>
              <w:bottom w:val="single" w:sz="4" w:space="0" w:color="auto"/>
              <w:right w:val="single" w:sz="8" w:space="0" w:color="auto"/>
            </w:tcBorders>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sz w:val="18"/>
                <w:szCs w:val="18"/>
                <w:lang w:eastAsia="tr-TR"/>
              </w:rPr>
              <w:t xml:space="preserve">Sonra gelen </w:t>
            </w:r>
            <w:r w:rsidRPr="00173B24">
              <w:rPr>
                <w:rFonts w:ascii="Times New Roman" w:eastAsia="Times New Roman" w:hAnsi="Times New Roman" w:cs="Times New Roman"/>
                <w:b/>
                <w:bCs/>
                <w:sz w:val="18"/>
                <w:lang w:eastAsia="tr-TR"/>
              </w:rPr>
              <w:t xml:space="preserve">1.250.000,00 </w:t>
            </w:r>
            <w:r w:rsidRPr="00173B24">
              <w:rPr>
                <w:rFonts w:ascii="Times New Roman" w:eastAsia="Times New Roman" w:hAnsi="Times New Roman" w:cs="Times New Roman"/>
                <w:sz w:val="18"/>
                <w:szCs w:val="18"/>
                <w:lang w:eastAsia="tr-TR"/>
              </w:rPr>
              <w:t xml:space="preserve">TL için </w:t>
            </w:r>
          </w:p>
        </w:tc>
        <w:tc>
          <w:tcPr>
            <w:tcW w:w="124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 1,5</w:t>
            </w:r>
          </w:p>
        </w:tc>
      </w:tr>
      <w:tr w:rsidR="00173B24" w:rsidRPr="00173B24">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center"/>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8.</w:t>
            </w:r>
          </w:p>
        </w:tc>
        <w:tc>
          <w:tcPr>
            <w:tcW w:w="7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3B24" w:rsidRPr="00173B24" w:rsidRDefault="00173B24" w:rsidP="00173B24">
            <w:pPr>
              <w:spacing w:after="0" w:line="20" w:lineRule="atLeas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 xml:space="preserve">2.750.000,00 </w:t>
            </w:r>
            <w:proofErr w:type="spellStart"/>
            <w:r w:rsidRPr="00173B24">
              <w:rPr>
                <w:rFonts w:ascii="Times New Roman" w:eastAsia="Times New Roman" w:hAnsi="Times New Roman" w:cs="Times New Roman"/>
                <w:sz w:val="18"/>
                <w:szCs w:val="18"/>
                <w:lang w:eastAsia="tr-TR"/>
              </w:rPr>
              <w:t>TL’dan</w:t>
            </w:r>
            <w:proofErr w:type="spellEnd"/>
            <w:r w:rsidRPr="00173B24">
              <w:rPr>
                <w:rFonts w:ascii="Times New Roman" w:eastAsia="Times New Roman" w:hAnsi="Times New Roman" w:cs="Times New Roman"/>
                <w:sz w:val="18"/>
                <w:szCs w:val="18"/>
                <w:lang w:eastAsia="tr-TR"/>
              </w:rPr>
              <w:t xml:space="preserve"> yukarısı için</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3B24" w:rsidRPr="00173B24" w:rsidRDefault="00173B24" w:rsidP="00173B24">
            <w:pPr>
              <w:spacing w:after="0" w:line="20" w:lineRule="atLeast"/>
              <w:jc w:val="right"/>
              <w:rPr>
                <w:rFonts w:ascii="Times New Roman" w:eastAsia="Times New Roman" w:hAnsi="Times New Roman" w:cs="Times New Roman"/>
                <w:sz w:val="18"/>
                <w:szCs w:val="18"/>
                <w:lang w:eastAsia="tr-TR"/>
              </w:rPr>
            </w:pPr>
            <w:r w:rsidRPr="00173B24">
              <w:rPr>
                <w:rFonts w:ascii="Times New Roman" w:eastAsia="Times New Roman" w:hAnsi="Times New Roman" w:cs="Times New Roman"/>
                <w:b/>
                <w:bCs/>
                <w:sz w:val="18"/>
                <w:lang w:eastAsia="tr-TR"/>
              </w:rPr>
              <w:t>% 0,1</w:t>
            </w:r>
          </w:p>
        </w:tc>
      </w:tr>
      <w:tr w:rsidR="00173B24" w:rsidRPr="00173B24">
        <w:trPr>
          <w:trHeight w:val="20"/>
          <w:jc w:val="center"/>
        </w:trPr>
        <w:tc>
          <w:tcPr>
            <w:tcW w:w="0" w:type="auto"/>
            <w:vAlign w:val="center"/>
          </w:tcPr>
          <w:p w:rsidR="00173B24" w:rsidRPr="00173B24" w:rsidRDefault="00173B24" w:rsidP="00173B24">
            <w:pPr>
              <w:spacing w:after="0" w:line="240" w:lineRule="exact"/>
              <w:rPr>
                <w:rFonts w:ascii="Times New Roman" w:eastAsia="Times New Roman" w:hAnsi="Times New Roman" w:cs="Times New Roman"/>
                <w:b/>
                <w:bCs/>
                <w:sz w:val="2"/>
                <w:szCs w:val="18"/>
                <w:lang w:eastAsia="tr-TR"/>
              </w:rPr>
            </w:pPr>
          </w:p>
        </w:tc>
        <w:tc>
          <w:tcPr>
            <w:tcW w:w="8970" w:type="dxa"/>
            <w:tcBorders>
              <w:top w:val="nil"/>
              <w:left w:val="nil"/>
              <w:bottom w:val="nil"/>
              <w:right w:val="nil"/>
            </w:tcBorders>
            <w:vAlign w:val="center"/>
            <w:hideMark/>
          </w:tcPr>
          <w:p w:rsidR="00173B24" w:rsidRPr="00173B24" w:rsidRDefault="00173B24" w:rsidP="00173B24">
            <w:pPr>
              <w:spacing w:after="0" w:line="20" w:lineRule="atLeast"/>
              <w:rPr>
                <w:rFonts w:ascii="Times New Roman" w:eastAsia="Times New Roman" w:hAnsi="Times New Roman" w:cs="Times New Roman"/>
                <w:sz w:val="24"/>
                <w:szCs w:val="24"/>
                <w:lang w:eastAsia="tr-TR"/>
              </w:rPr>
            </w:pPr>
            <w:r w:rsidRPr="00173B24">
              <w:rPr>
                <w:rFonts w:ascii="Times New Roman" w:eastAsia="Times New Roman" w:hAnsi="Times New Roman" w:cs="Times New Roman"/>
                <w:sz w:val="24"/>
                <w:szCs w:val="24"/>
                <w:lang w:eastAsia="tr-TR"/>
              </w:rPr>
              <w:t> </w:t>
            </w:r>
          </w:p>
        </w:tc>
        <w:tc>
          <w:tcPr>
            <w:tcW w:w="0" w:type="auto"/>
            <w:vAlign w:val="center"/>
            <w:hideMark/>
          </w:tcPr>
          <w:p w:rsidR="00173B24" w:rsidRPr="00173B24" w:rsidRDefault="00173B24" w:rsidP="00173B24">
            <w:pPr>
              <w:spacing w:after="0" w:line="240" w:lineRule="auto"/>
              <w:rPr>
                <w:rFonts w:ascii="Times New Roman" w:eastAsia="Times New Roman" w:hAnsi="Times New Roman" w:cs="Times New Roman"/>
                <w:sz w:val="20"/>
                <w:szCs w:val="20"/>
                <w:lang w:eastAsia="tr-TR"/>
              </w:rPr>
            </w:pPr>
          </w:p>
        </w:tc>
      </w:tr>
    </w:tbl>
    <w:p w:rsidR="00173B24" w:rsidRDefault="00173B24" w:rsidP="00F032EA">
      <w:pPr>
        <w:pStyle w:val="1-Baslk"/>
        <w:spacing w:line="240" w:lineRule="exact"/>
        <w:rPr>
          <w:rFonts w:eastAsia="Times New Roman" w:hAnsi="Times New Roman"/>
          <w:b/>
          <w:sz w:val="20"/>
          <w:lang w:eastAsia="tr-TR"/>
        </w:rPr>
      </w:pPr>
    </w:p>
    <w:sectPr w:rsidR="00173B2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310DC"/>
    <w:rsid w:val="000D24C2"/>
    <w:rsid w:val="00173B24"/>
    <w:rsid w:val="00174758"/>
    <w:rsid w:val="00185C26"/>
    <w:rsid w:val="002F6EAD"/>
    <w:rsid w:val="00555B99"/>
    <w:rsid w:val="005F5A80"/>
    <w:rsid w:val="00627628"/>
    <w:rsid w:val="006C1FD6"/>
    <w:rsid w:val="007F4EC0"/>
    <w:rsid w:val="00B73A93"/>
    <w:rsid w:val="00C0288D"/>
    <w:rsid w:val="00C62F09"/>
    <w:rsid w:val="00CF0FFC"/>
    <w:rsid w:val="00DA0D8B"/>
    <w:rsid w:val="00E522BD"/>
    <w:rsid w:val="00E97136"/>
    <w:rsid w:val="00F032EA"/>
    <w:rsid w:val="00F310DC"/>
    <w:rsid w:val="00FB3355"/>
    <w:rsid w:val="00FD43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310DC"/>
    <w:rPr>
      <w:strike w:val="0"/>
      <w:dstrike w:val="0"/>
      <w:color w:val="0000FF"/>
      <w:u w:val="none"/>
      <w:effect w:val="none"/>
    </w:rPr>
  </w:style>
  <w:style w:type="paragraph" w:styleId="NormalWeb">
    <w:name w:val="Normal (Web)"/>
    <w:basedOn w:val="Normal"/>
    <w:uiPriority w:val="99"/>
    <w:semiHidden/>
    <w:unhideWhenUsed/>
    <w:rsid w:val="00F310D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 Baslık"/>
    <w:rsid w:val="00F032EA"/>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F032EA"/>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F032EA"/>
    <w:pPr>
      <w:tabs>
        <w:tab w:val="left" w:pos="566"/>
      </w:tabs>
      <w:spacing w:after="0" w:line="240" w:lineRule="auto"/>
      <w:jc w:val="both"/>
    </w:pPr>
    <w:rPr>
      <w:rFonts w:ascii="Times New Roman" w:eastAsia="ヒラギノ明朝 Pro W3" w:hAnsi="Times" w:cs="Times New Roman"/>
      <w:sz w:val="19"/>
      <w:szCs w:val="20"/>
    </w:rPr>
  </w:style>
  <w:style w:type="character" w:styleId="Gl">
    <w:name w:val="Strong"/>
    <w:uiPriority w:val="22"/>
    <w:qFormat/>
    <w:rsid w:val="00173B24"/>
    <w:rPr>
      <w:rFonts w:ascii="Times New Roman" w:hAnsi="Times New Roman" w:cs="Times New Roman" w:hint="default"/>
      <w:b/>
      <w:bCs/>
    </w:rPr>
  </w:style>
  <w:style w:type="paragraph" w:customStyle="1" w:styleId="2-ortabaslk0">
    <w:name w:val="2-ortabaslk"/>
    <w:basedOn w:val="Normal"/>
    <w:rsid w:val="00173B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173B2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2426</Words>
  <Characters>13833</Characters>
  <Application>Microsoft Office Word</Application>
  <DocSecurity>0</DocSecurity>
  <Lines>115</Lines>
  <Paragraphs>32</Paragraphs>
  <ScaleCrop>false</ScaleCrop>
  <Company>TURMOB</Company>
  <LinksUpToDate>false</LinksUpToDate>
  <CharactersWithSpaces>16227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cp:revision>
  <dcterms:created xsi:type="dcterms:W3CDTF">2013-01-02T07:10:00Z</dcterms:created>
  <dcterms:modified xsi:type="dcterms:W3CDTF">2013-01-02T07:20:00Z</dcterms:modified>
</cp:coreProperties>
</file>