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F032EA" w:rsidRDefault="00F032EA" w:rsidP="00F032EA">
      <w:pPr>
        <w:pStyle w:val="1-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F032EA" w:rsidRDefault="00F032EA" w:rsidP="00F032EA">
      <w:pPr>
        <w:pStyle w:val="2-OrtaBaslk"/>
        <w:spacing w:before="113" w:after="113" w:line="240" w:lineRule="exact"/>
        <w:rPr>
          <w:sz w:val="18"/>
          <w:szCs w:val="18"/>
        </w:rPr>
      </w:pPr>
      <w:r>
        <w:rPr>
          <w:sz w:val="18"/>
          <w:szCs w:val="18"/>
        </w:rPr>
        <w:t>ASGAR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TESP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 KOM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SYONU KARARI</w:t>
      </w:r>
    </w:p>
    <w:p w:rsidR="00F032EA" w:rsidRDefault="00F032EA" w:rsidP="00F032EA">
      <w:pPr>
        <w:pStyle w:val="3-NormalYaz"/>
        <w:tabs>
          <w:tab w:val="left" w:pos="1799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Karar Tarihi</w:t>
      </w:r>
      <w:r>
        <w:rPr>
          <w:b/>
          <w:sz w:val="18"/>
          <w:szCs w:val="18"/>
        </w:rPr>
        <w:tab/>
        <w:t>: 27/12/2012</w:t>
      </w:r>
    </w:p>
    <w:p w:rsidR="00F032EA" w:rsidRDefault="00F032EA" w:rsidP="00F032EA">
      <w:pPr>
        <w:pStyle w:val="3-NormalYaz"/>
        <w:tabs>
          <w:tab w:val="left" w:pos="1799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Karar No</w:t>
      </w:r>
      <w:r>
        <w:rPr>
          <w:b/>
          <w:sz w:val="18"/>
          <w:szCs w:val="18"/>
        </w:rPr>
        <w:tab/>
        <w:t>: 2012/1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>22/5/2003 tarihli ve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nun 39 uncu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ve bu Kanunun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olan veya olmayan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inin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cretini tespit etmekle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Tespit Komisyonu, 4/12/2012 tarihinde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27/12/2012 tarihine kadar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sonucunda;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 xml:space="preserve">1) Milli seviyede tek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tespitine, oybirli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iyle,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>2) 16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ilerin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normal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cretlerinin; 1/1/2013-30/6/2013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32,62 (otuzikialtm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iki)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1/7/2013-31/12/2013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 34,05 (otuzd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rbe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tespitine,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temsilcilerinin muhalefetine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uyla,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>3) 16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ilerin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normal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cretlerinin; 1/1/2013-30/6/2013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27,97 (yirmiyedidoksanyedi)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1/7/2013-31/12/2013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 29,25 (yirmidokuzyirmibe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tespitine,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temsilcilerinin muhalefetine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uyla,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 xml:space="preserve">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bu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39 uncu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11 inci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oy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iyle,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>karar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</w:p>
    <w:p w:rsidR="00F032EA" w:rsidRDefault="00F032EA" w:rsidP="00F032EA">
      <w:pPr>
        <w:pStyle w:val="2-OrtaBaslk"/>
        <w:spacing w:before="113" w:after="113" w:line="240" w:lineRule="exact"/>
        <w:rPr>
          <w:sz w:val="18"/>
          <w:szCs w:val="18"/>
        </w:rPr>
      </w:pPr>
      <w:r>
        <w:rPr>
          <w:sz w:val="18"/>
          <w:szCs w:val="18"/>
        </w:rPr>
        <w:t>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bilindi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gibi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 zorunlu olan en az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crettir.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belirlenmesini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zenleyen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nca,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pazarl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belirlenmesi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Komisyonumuz,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evede bir karar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enflasyon hedefi gibi fakt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te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evede hareket eden Komisyonumuz; 16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creti; 1/1/2013-30/6/2013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32,62 (otuzikialtm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iki)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1/7/2013-31/12/2013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 34,05 (otuzd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rbe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belirlemi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>16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ilerin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normal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cretlerinin; 1/1/2013-30/6/2013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27,97 (yirmiyedidoksanyedi)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1/7/2013-31/12/2013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 29,25 (yirmidokuzyirmibe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belirlenmesi Komisyonca kabul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032EA" w:rsidRDefault="00F032EA" w:rsidP="00F032EA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11 inci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ince,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Tespit Komisyonu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nca belirlenen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cretler,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tarihi izleyen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itibaren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girecektir.</w:t>
      </w:r>
    </w:p>
    <w:p w:rsidR="00F032EA" w:rsidRDefault="00F032EA" w:rsidP="00F032E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İŞÇİ</w:t>
      </w:r>
      <w:r>
        <w:rPr>
          <w:sz w:val="18"/>
          <w:szCs w:val="18"/>
        </w:rPr>
        <w:t xml:space="preserve"> TEMS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LC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ASGAR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</w:t>
      </w:r>
    </w:p>
    <w:p w:rsidR="00F032EA" w:rsidRDefault="00F032EA" w:rsidP="00F032EA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KAR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OY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</w:t>
      </w:r>
      <w:r>
        <w:rPr>
          <w:sz w:val="18"/>
          <w:szCs w:val="18"/>
        </w:rPr>
        <w:t>İ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Tespit Komisyonu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nun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veren-devlet kesimi temsilcileri, 16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ilerin bir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cretini 01 Ocak-30 Haziran 2013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978,60 ve net 773,97 lira (asgari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indirimi dahil), 01 Temmuz-31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2013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1.021,50 lira ve net 804,69 lira (asgari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im indirimi dahil) olarak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uyla belirlemi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Komisyonda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kesimi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RK-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(T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İşç</w:t>
      </w:r>
      <w:r>
        <w:rPr>
          <w:sz w:val="18"/>
          <w:szCs w:val="18"/>
        </w:rPr>
        <w:t>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Konfederasyonu) temsilcileri karara muhalif kalm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eyle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ve ailesinin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ekonomik ve sosyal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insanca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lacak, insanl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onuruyla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da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acak, bilimsel, objektif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venilir verilerle tespit edilen taban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cretidir. Pazarl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ildir.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belirlenmesinde,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itlerinin aksine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inin eme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 insan olma 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plandad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temel insan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vencesi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 sosyal hak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temelini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İşç</w:t>
      </w:r>
      <w:r>
        <w:rPr>
          <w:sz w:val="18"/>
          <w:szCs w:val="18"/>
        </w:rPr>
        <w:t>iye, ailesiyle birlikte insanca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yeterli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 garanti edilmesidir.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Anayasan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55 inci maddesinde </w:t>
      </w:r>
      <w:r>
        <w:rPr>
          <w:sz w:val="18"/>
          <w:szCs w:val="18"/>
        </w:rPr>
        <w:t>‘</w:t>
      </w:r>
      <w:r>
        <w:rPr>
          <w:sz w:val="18"/>
          <w:szCs w:val="18"/>
        </w:rPr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 tespitinde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ekonomik durumu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bulundurulur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 denilmektedir.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 belirlenmesi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ncelikli husus,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insan onurunun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lamaya yetecek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belirlenmesi,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Komisyonun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zetmesi gereken temel ilke ve anayasal zorunluluktur. Ancak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belirlenirken </w:t>
      </w:r>
      <w:r>
        <w:rPr>
          <w:sz w:val="18"/>
          <w:szCs w:val="18"/>
        </w:rPr>
        <w:t>“ç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il </w:t>
      </w:r>
      <w:r>
        <w:rPr>
          <w:sz w:val="18"/>
          <w:szCs w:val="18"/>
        </w:rPr>
        <w:t>‘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verenlerin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 durumu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talepleri belirleyici olmu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tur.  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Tespit Komisyonu, 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Kurumu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na (T</w:t>
      </w:r>
      <w:r>
        <w:rPr>
          <w:sz w:val="18"/>
          <w:szCs w:val="18"/>
        </w:rPr>
        <w:t>Üİ</w:t>
      </w:r>
      <w:r>
        <w:rPr>
          <w:sz w:val="18"/>
          <w:szCs w:val="18"/>
        </w:rPr>
        <w:t>K)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 Devletin resmi kurumunun 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2012 tarihi itibariyle tek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hesaplad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tutar net 1.025,40 lirad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bu hesaplamada </w:t>
      </w:r>
      <w:r>
        <w:rPr>
          <w:sz w:val="18"/>
          <w:szCs w:val="18"/>
        </w:rPr>
        <w:t>‘ç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ailesi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İşç</w:t>
      </w:r>
      <w:r>
        <w:rPr>
          <w:sz w:val="18"/>
          <w:szCs w:val="18"/>
        </w:rPr>
        <w:t xml:space="preserve">i kesimi,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T</w:t>
      </w:r>
      <w:r>
        <w:rPr>
          <w:sz w:val="18"/>
          <w:szCs w:val="18"/>
        </w:rPr>
        <w:t>Üİ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net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temel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sonradan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enflasyon hedefi ile refah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ilavesi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itibariyle,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ntemle belirlenecek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olaca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Komisyonda ifade ve talep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 Ancak devletin resmi kurumu T</w:t>
      </w:r>
      <w:r>
        <w:rPr>
          <w:sz w:val="18"/>
          <w:szCs w:val="18"/>
        </w:rPr>
        <w:t>Üİ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tutar bile Komisyonda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veren-devlet kesimi temsilcileri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pazarl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konusu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daha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k belirlenerek,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uyla kabul ve ilan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Komisyonun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veren-devlet temsilcilerinin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uyla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25,80 lira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aileleri ile birlikte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konut (kira, elektrik, su,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t), giyim,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gibi zorunlu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zerinden, minimum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bile olsa,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yakla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k 1 liral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sonucu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anlar, aileleri ile birlikte -bir kez daha- yoksullu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a, insana yak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mayan olumsuz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terk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veren-devlet temsilcileri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sorumlusu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fakat ma</w:t>
      </w:r>
      <w:r>
        <w:rPr>
          <w:sz w:val="18"/>
          <w:szCs w:val="18"/>
        </w:rPr>
        <w:t>ğ</w:t>
      </w:r>
      <w:r>
        <w:rPr>
          <w:sz w:val="18"/>
          <w:szCs w:val="18"/>
        </w:rPr>
        <w:t>duru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ekonomik ve sosyal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bedelini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klenmek durumunda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nin, rekabet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politikas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bir anlay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egemen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ekonomik ve sosyal kalk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anlay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Komisyon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-yine- egemen olmu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tur. 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veren-devlet temsilcilerinin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uyla belirlenen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cret, G20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16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ekonomisi olmakla iftihar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lkeye yak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Komisyon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dile getirilen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ekonomik durumuyla ilgili olumlu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gelirine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yakla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gelir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itsizli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 adaletsizli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daha da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tmektedir.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ile en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k kamu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yaslama, bu alanda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ve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ortaya koymaktad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Komisyona Maliye Bakanl</w:t>
      </w:r>
      <w:r>
        <w:rPr>
          <w:sz w:val="18"/>
          <w:szCs w:val="18"/>
        </w:rPr>
        <w:t>ığı’</w:t>
      </w:r>
      <w:r>
        <w:rPr>
          <w:sz w:val="18"/>
          <w:szCs w:val="18"/>
        </w:rPr>
        <w:t>ndan gelen bilgi, verilmesi muhtemel enflasyon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Ocak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memur maa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1.836,72 TL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 Komisyonun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veren-devlet kesimi temsilcilerince belirlenen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bu fiili durumu da dikkate almam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Komisyon, toplumda adalet duygusunun zedelenmesine zemin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tur.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karar sonucu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neminde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cretli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bekar her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asgari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indirimi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ay devlete 51,38 lira gelir vergisi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deyecektir.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vergi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siyasal iktidar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istihdam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esiyle,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verenlerinin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sigortalar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primlerinden,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hissesinin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puanl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isabet eden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Hazinece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5763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Yasayla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19,5 olan SGK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primi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14,5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indirilmi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 Bu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zenlemeyle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 her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48,91 lira daha az prim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deyecektir.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bir ifadeyle;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cretli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inin nafakas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kesilerek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51,38 lira vergi, devlet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cretli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48,91 lira olarak geri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nmektedir. Devlet sosyal koruma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 iktisaden zay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olan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iden yana kullanmam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Belirlenen bu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uygulanmakta olan ekonomik ve sosyal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stergesidir. Siyasal iktidar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verenlerin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yakla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‘</w:t>
      </w:r>
      <w:r>
        <w:rPr>
          <w:sz w:val="18"/>
          <w:szCs w:val="18"/>
        </w:rPr>
        <w:t>...zorunlu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asgari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lamaya yetecek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 ifadesi yer almaktad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Devletin resmi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bilimsel, objektif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venilir verilerle belirlenen ve de pazarl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olmayan bu tutar, Komisyonda temsil edilen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veren-devlet kesimi temsilcileri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pazarl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konusu olmu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daha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>ta,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gerekenden 251,43 lira daha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 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ylece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belirlendi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andan itibaren yetersiz,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 ve tutars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tur. Aile unsuru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nmadan, insana yara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lamaktan uzak olarak belirlenen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her ay eksik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denmektedir. 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rkiye, demokrasinin,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 hak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klerinin, sosyal koruma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tart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konusu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lkelerde uygulanan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zeyini emsal alan yakla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benimseyen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durumuna getirilmi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Tespit Komisyonu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kesimi temsilcileri olarak,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malarda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unsurlar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temel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savunulmu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tur:   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 xml:space="preserve"> Anayasa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yakla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İşç</w:t>
      </w:r>
      <w:r>
        <w:rPr>
          <w:sz w:val="18"/>
          <w:szCs w:val="18"/>
        </w:rPr>
        <w:t>inin ailesi ile birlikte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ekonomik ve sosyal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insanca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lacak, insanl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onuruyla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da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acak bir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esas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İşç</w:t>
      </w:r>
      <w:r>
        <w:rPr>
          <w:sz w:val="18"/>
          <w:szCs w:val="18"/>
        </w:rPr>
        <w:t>inin ve ailesinin harcama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hesaplamalarda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Kurumu verilerinin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 xml:space="preserve"> Bilimsel verilerle hesaplanan net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inin eline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mesinin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;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 xml:space="preserve"> Sanayi/tar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cinsiyet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ulusal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tek tutar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;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İşç</w:t>
      </w:r>
      <w:r>
        <w:rPr>
          <w:sz w:val="18"/>
          <w:szCs w:val="18"/>
        </w:rPr>
        <w:t>ilerin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nitelik,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dem,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mahiyeti gibi ekonomik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olarak ele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ekonomik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tesinde sosyal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insan onuruna yara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olarak kabul edilmesi;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İşç</w:t>
      </w:r>
      <w:r>
        <w:rPr>
          <w:sz w:val="18"/>
          <w:szCs w:val="18"/>
        </w:rPr>
        <w:t>inin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ileriye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olarak korunabilmesi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bir iyile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tirmenin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T</w:t>
      </w:r>
      <w:r>
        <w:rPr>
          <w:sz w:val="18"/>
          <w:szCs w:val="18"/>
        </w:rPr>
        <w:t>Üİ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bilimsel olarak belirlenecek tutara ilave edilmesi;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 xml:space="preserve"> Belirleme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rken en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 devlet memuru maa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 xml:space="preserve"> Gelir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adaleti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refahtan pay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ermesi;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RK-</w:t>
      </w:r>
      <w:r>
        <w:rPr>
          <w:sz w:val="18"/>
          <w:szCs w:val="18"/>
        </w:rPr>
        <w:t>İŞ’</w:t>
      </w:r>
      <w:r>
        <w:rPr>
          <w:sz w:val="18"/>
          <w:szCs w:val="18"/>
        </w:rPr>
        <w:t xml:space="preserve">in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belirleme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savundu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leri Komisyon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yeterince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ilkeler temel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nmadan belirlenen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zeyinin yeterli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insan onuruna yara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 bir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 </w:t>
      </w:r>
    </w:p>
    <w:p w:rsidR="00F032EA" w:rsidRDefault="00F032EA" w:rsidP="00F032E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Tespit Komisyonu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nun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veren-devlet kesimi temsilcilerinin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uyla belirlenen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crete, gerek miktar ve gerek belirleme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elerle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yoruz ve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kesimi olarak muhalif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yoruz.</w:t>
      </w:r>
      <w:r>
        <w:rPr>
          <w:sz w:val="18"/>
          <w:szCs w:val="18"/>
        </w:rPr>
        <w:t>”</w:t>
      </w:r>
    </w:p>
    <w:p w:rsidR="00F310DC" w:rsidRPr="00F310DC" w:rsidRDefault="00F310DC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F310DC" w:rsidRPr="00F310D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F310DC"/>
    <w:rsid w:val="00627628"/>
    <w:rsid w:val="007F4EC0"/>
    <w:rsid w:val="00C62F09"/>
    <w:rsid w:val="00F032EA"/>
    <w:rsid w:val="00F3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1674</Words>
  <Characters>9545</Characters>
  <Application>Microsoft Office Word</Application>
  <DocSecurity>0</DocSecurity>
  <Lines>79</Lines>
  <Paragraphs>22</Paragraphs>
  <ScaleCrop>false</ScaleCrop>
  <Company>TURMOB</Company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</cp:revision>
  <dcterms:created xsi:type="dcterms:W3CDTF">2013-01-02T07:10:00Z</dcterms:created>
  <dcterms:modified xsi:type="dcterms:W3CDTF">2013-01-02T07:12:00Z</dcterms:modified>
</cp:coreProperties>
</file>