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EA" w:rsidRDefault="00F310DC" w:rsidP="00F032EA">
      <w:pPr>
        <w:pStyle w:val="1-Baslk"/>
        <w:spacing w:line="240" w:lineRule="exact"/>
        <w:rPr>
          <w:rFonts w:eastAsia="Times New Roman" w:hAnsi="Times New Roman"/>
          <w:b/>
          <w:sz w:val="20"/>
          <w:lang w:eastAsia="tr-TR"/>
        </w:rPr>
      </w:pPr>
      <w:r w:rsidRPr="00F310DC">
        <w:rPr>
          <w:rFonts w:eastAsia="Times New Roman" w:hAnsi="Times New Roman"/>
          <w:b/>
          <w:sz w:val="20"/>
          <w:lang w:eastAsia="tr-TR"/>
        </w:rPr>
        <w:t>29 Aralık 2012 Tarih,</w:t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 w:rsidRPr="00F310DC">
        <w:rPr>
          <w:rFonts w:eastAsia="Times New Roman" w:hAnsi="Times New Roman"/>
          <w:b/>
          <w:sz w:val="20"/>
          <w:lang w:eastAsia="tr-TR"/>
        </w:rPr>
        <w:tab/>
      </w:r>
      <w:r>
        <w:rPr>
          <w:rFonts w:eastAsia="Times New Roman" w:hAnsi="Times New Roman"/>
          <w:b/>
          <w:sz w:val="20"/>
          <w:lang w:eastAsia="tr-TR"/>
        </w:rPr>
        <w:t xml:space="preserve"> </w:t>
      </w:r>
      <w:r w:rsidRPr="00F310DC">
        <w:rPr>
          <w:rFonts w:eastAsia="Times New Roman" w:hAnsi="Times New Roman"/>
          <w:b/>
          <w:sz w:val="20"/>
          <w:lang w:eastAsia="tr-TR"/>
        </w:rPr>
        <w:t xml:space="preserve">Sayı: 28512 </w:t>
      </w:r>
    </w:p>
    <w:p w:rsidR="00F032EA" w:rsidRDefault="00F032EA" w:rsidP="00F032EA">
      <w:pPr>
        <w:pStyle w:val="1-Baslk"/>
        <w:spacing w:line="240" w:lineRule="exact"/>
        <w:rPr>
          <w:rFonts w:eastAsia="Times New Roman" w:hAnsi="Times New Roman"/>
          <w:b/>
          <w:sz w:val="20"/>
          <w:lang w:eastAsia="tr-TR"/>
        </w:rPr>
      </w:pPr>
    </w:p>
    <w:p w:rsidR="005F5A80" w:rsidRDefault="005F5A80" w:rsidP="005F5A80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5F5A80" w:rsidRDefault="005F5A80" w:rsidP="005F5A80">
      <w:pPr>
        <w:pStyle w:val="1-Baslk"/>
        <w:spacing w:line="240" w:lineRule="exact"/>
        <w:ind w:firstLine="566"/>
        <w:rPr>
          <w:sz w:val="18"/>
          <w:szCs w:val="18"/>
        </w:rPr>
      </w:pPr>
    </w:p>
    <w:p w:rsidR="005F5A80" w:rsidRDefault="005F5A80" w:rsidP="005F5A80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</w:t>
      </w:r>
      <w:r>
        <w:rPr>
          <w:sz w:val="18"/>
          <w:szCs w:val="18"/>
        </w:rPr>
        <w:t>İĞİ</w:t>
      </w:r>
      <w:r>
        <w:rPr>
          <w:sz w:val="18"/>
          <w:szCs w:val="18"/>
        </w:rPr>
        <w:t xml:space="preserve"> UZMANLARININ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REV, YETK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, SORUMLULUK VE</w:t>
      </w:r>
    </w:p>
    <w:p w:rsidR="005F5A80" w:rsidRDefault="005F5A80" w:rsidP="005F5A80">
      <w:pPr>
        <w:pStyle w:val="2-OrtaBaslk"/>
        <w:spacing w:after="283" w:line="240" w:lineRule="exact"/>
        <w:rPr>
          <w:sz w:val="18"/>
          <w:szCs w:val="18"/>
        </w:rPr>
      </w:pPr>
      <w:r>
        <w:rPr>
          <w:sz w:val="18"/>
          <w:szCs w:val="18"/>
        </w:rPr>
        <w:t>E</w:t>
      </w:r>
      <w:r>
        <w:rPr>
          <w:sz w:val="18"/>
          <w:szCs w:val="18"/>
        </w:rPr>
        <w:t>Ğİ</w:t>
      </w:r>
      <w:r>
        <w:rPr>
          <w:sz w:val="18"/>
          <w:szCs w:val="18"/>
        </w:rPr>
        <w:t>T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HAKKINDA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5F5A80" w:rsidRDefault="005F5A80" w:rsidP="005F5A80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5F5A80" w:rsidRDefault="005F5A80" w:rsidP="005F5A80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Kapsam, Dayanak ve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</w:p>
    <w:p w:rsidR="005F5A80" w:rsidRDefault="005F5A80" w:rsidP="005F5A8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hizmetlerinde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nitelikleri,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itimleri ve belgelendirilmeleri,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rev, yetki ve sorumluluklar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zenlemektir.</w:t>
      </w:r>
    </w:p>
    <w:p w:rsidR="005F5A80" w:rsidRDefault="005F5A80" w:rsidP="005F5A8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netmelik, 20/6/2012 tarihli ve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Kanunu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 ile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kapsar.</w:t>
      </w:r>
    </w:p>
    <w:p w:rsidR="005F5A80" w:rsidRDefault="005F5A80" w:rsidP="005F5A8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netmelik;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Kanununun 30 uncu, 9/1/1985 tarihli ve 3146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Kanunun 2 ve 12 nci maddelerine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F5A80" w:rsidRDefault="005F5A80" w:rsidP="005F5A8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en: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k: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iticilerin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 belgesi: En az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rk saatlik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sonunda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niversiteler veya 8/2/2007 tarihli ve 5580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yetkilendirilen kurumlar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tek bir program sonucunda verilen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iticilerin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 belgesini,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itim kurumu: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personelinin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itimlerini vermek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yetkilendirilen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niversiteler ve 13/1/2011 tarihli ve 6102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Ticaret Kanununa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kurulan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esseseleri,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Uzaktan,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 ve uygulamal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derslerinin tarih ve saatleri, asil ve yedek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iticileri,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mek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gibi unsurlardan ve bu unsurlara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bilgi ve belgeden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k: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SG-KAT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P: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hizmetleri ile ilgili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t, takip ve izlenmesi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t, Takip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zleme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: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 yapmak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yetkilendirilmi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belgesine sahip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hendis, mimar veya teknik eleman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r: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 hekimli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 belgesine sahip olan, tam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istihdam edilen ve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lemlerinden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sorumlu olan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iyi,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) Teknik eleman: Teknik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 xml:space="preserve">retmenler,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niversitelerin fen veya fen-edebiyat fak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ltelerinin fizik veya kimya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mezunlar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niversitelerin meslek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ksekokullar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mezunlar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ifade eder.</w:t>
      </w:r>
    </w:p>
    <w:p w:rsidR="005F5A80" w:rsidRDefault="005F5A80" w:rsidP="005F5A80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5F5A80" w:rsidRDefault="005F5A80" w:rsidP="005F5A80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İş</w:t>
      </w:r>
      <w:r>
        <w:rPr>
          <w:sz w:val="18"/>
          <w:szCs w:val="18"/>
        </w:rPr>
        <w:t>verenin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</w:t>
      </w:r>
    </w:p>
    <w:p w:rsidR="005F5A80" w:rsidRDefault="005F5A80" w:rsidP="005F5A8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İş</w:t>
      </w:r>
      <w:r>
        <w:rPr>
          <w:b/>
          <w:sz w:val="18"/>
          <w:szCs w:val="18"/>
        </w:rPr>
        <w:t xml:space="preserve"> 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venli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 uzman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revlendirme 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üğü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Mesleki risklerin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nlenmesi ve bu risklerden korunulmas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nelik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kapsayacak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hizmetlerinin sunulmas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veren;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(f) bendindeki niteliklere sahip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yerinin tehlike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dikkate alarak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belirlenen niteliklere sahip personel bulunmamas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linde, bu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ortak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birimlerinden hizmet alarak yerine getirebilir.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belirtilen niteliklere ve gerekli belgeye sahip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tehlike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dikkate alarak kendi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revini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stlenebilir.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veya hizmet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revlerini yerine getirmeleri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gere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mek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 ve zaman gibi gerekli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hizmetlerini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tenler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koordinasyonu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veya hizmet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ilgili mevzuata uygun olan ve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bildirilen tedbirleri yerine getirir.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(5)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veren, yerine getirilmeyen hususlar varsa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ile birlikte talepte bulunan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bildirir ve bu yaz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olarak ar</w:t>
      </w:r>
      <w:r>
        <w:rPr>
          <w:sz w:val="18"/>
          <w:szCs w:val="18"/>
        </w:rPr>
        <w:t>ş</w:t>
      </w:r>
      <w:r>
        <w:rPr>
          <w:sz w:val="18"/>
          <w:szCs w:val="18"/>
        </w:rPr>
        <w:t>ivlenmesini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(6)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veren,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etkiledi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bilinen veya etkilemesi muhtemel konular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nda;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veya hizmet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yerlerinden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kendi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yerine gelen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bu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verenlerini bilgilendirir.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(7)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verenin;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konusunda uzman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revlendirmesi veya hizmet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verenin sorumluluklar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etkilemez.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(8)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hizmetleri ile ilgili maliyeti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anlara yans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tamaz.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(9)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veren, 11 inci maddenin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durumlarda, ilgili yarg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recini takip eder ve sonucunu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bildirir.</w:t>
      </w:r>
    </w:p>
    <w:p w:rsidR="005F5A80" w:rsidRDefault="005F5A80" w:rsidP="005F5A8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İş</w:t>
      </w:r>
      <w:r>
        <w:rPr>
          <w:b/>
          <w:sz w:val="18"/>
          <w:szCs w:val="18"/>
        </w:rPr>
        <w:t>yeri sa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k ve 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venlik birimi kurma 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</w:t>
      </w:r>
      <w:r>
        <w:rPr>
          <w:b/>
          <w:sz w:val="18"/>
          <w:szCs w:val="18"/>
        </w:rPr>
        <w:t>üğü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 hekimi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revlendirilmesi gereken durumlarda;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venlik birimi kurar. Bu durumda,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tabi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22/5/2003 tarihli ve 4857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Kanununa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belirlenen haftal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tam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revlendirme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olmasa dahi;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yapacak olan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Hizmetleri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belirlenen kriterlere uygun bir yer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F5A80" w:rsidRDefault="005F5A80" w:rsidP="005F5A80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5F5A80" w:rsidRDefault="005F5A80" w:rsidP="005F5A80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Nitelikleri,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rev, Yetki ve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 ile</w:t>
      </w:r>
    </w:p>
    <w:p w:rsidR="005F5A80" w:rsidRDefault="005F5A80" w:rsidP="005F5A80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Us</w:t>
      </w:r>
      <w:r>
        <w:rPr>
          <w:sz w:val="18"/>
          <w:szCs w:val="18"/>
        </w:rPr>
        <w:t>û</w:t>
      </w:r>
      <w:r>
        <w:rPr>
          <w:sz w:val="18"/>
          <w:szCs w:val="18"/>
        </w:rPr>
        <w:t>l ve Esaslar</w:t>
      </w:r>
      <w:r>
        <w:rPr>
          <w:sz w:val="18"/>
          <w:szCs w:val="18"/>
        </w:rPr>
        <w:t>ı</w:t>
      </w:r>
    </w:p>
    <w:p w:rsidR="005F5A80" w:rsidRDefault="005F5A80" w:rsidP="005F5A8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İş</w:t>
      </w:r>
      <w:r>
        <w:rPr>
          <w:b/>
          <w:sz w:val="18"/>
          <w:szCs w:val="18"/>
        </w:rPr>
        <w:t xml:space="preserve"> 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venli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 uzmanlar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nitelikleri ve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revlendirilmeleri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verence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revlendirilecekler,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belgesine sahip olmak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ndan; (C)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belgeye sahip olanlar az tehlikeli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fta, (B)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belgeye sahip olanlar az tehlikeli ve tehlikeli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flarda, (A)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belgeye sahip olanlar ise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tehlike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yerlerinde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abilirler.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Birden fazla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revlendirilmesinin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yerlerinde, sadece tam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yerinin tehlike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belgeye sahip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yeterlidir.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revlendirilmesinde,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hesaplanan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nerek birden fazla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verilemez. Ancak vardiyal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vardiyalara uygun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F5A80" w:rsidRDefault="005F5A80" w:rsidP="005F5A8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İş</w:t>
      </w:r>
      <w:r>
        <w:rPr>
          <w:b/>
          <w:sz w:val="18"/>
          <w:szCs w:val="18"/>
        </w:rPr>
        <w:t xml:space="preserve"> 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venli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 uzmanl</w:t>
      </w:r>
      <w:r>
        <w:rPr>
          <w:b/>
          <w:sz w:val="18"/>
          <w:szCs w:val="18"/>
        </w:rPr>
        <w:t>ığı</w:t>
      </w:r>
      <w:r>
        <w:rPr>
          <w:b/>
          <w:sz w:val="18"/>
          <w:szCs w:val="18"/>
        </w:rPr>
        <w:t xml:space="preserve"> belgesi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belgesinin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tir: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(A)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belgesi;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(B)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belgesiyle en az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fiilen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ile belgeleyen ve (A)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itimine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(A)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hendis, mimar veya teknik elemanlara,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birimlerinde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hendis, mimar veya teknik eleman olarak en az on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yapm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olanlardan (A)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olanlara,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3)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doktora yapm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hendis, mimar veya teknik elemanlara,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4)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 en az sekiz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tefti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yapm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hendis, mimar veya teknik eleman olan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lerine,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5)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birimlerinde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uzman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 en az sekiz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fiilen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yapm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hendis, mimar veya teknik eleman olan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deki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uygun olarak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verilir.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(B)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belgesi;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(C)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belgesiyle en az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fiilen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ile belgeleyen ve (B)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itimine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(B)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hendis, mimar veya teknik elemanlara,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2)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 lisans yapm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hendis, mimar veya teknik elemanlardan (B)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olanlara,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deki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uygun olarak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verilir.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(C)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belgesi; (C)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itimine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(C)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hendis, mimar veya teknik elemanlara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deki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uygun olarak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verilir.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(2)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bendinin (4) ve (5)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alt bentlerinde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lanlar, (C)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labilirler.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releri fiilen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resinden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bu durumda olanlar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ktaki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revlerinden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takdirde hak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belgenin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5F5A80" w:rsidRDefault="005F5A80" w:rsidP="005F5A8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İş</w:t>
      </w:r>
      <w:r>
        <w:rPr>
          <w:b/>
          <w:sz w:val="18"/>
          <w:szCs w:val="18"/>
        </w:rPr>
        <w:t xml:space="preserve"> 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venli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 uzmanlar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revleri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yerine getirmekle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r: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Rehberlik;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 ve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ikliklerle ilgili olarak tasar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m, makine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te</w:t>
      </w:r>
      <w:r>
        <w:rPr>
          <w:sz w:val="18"/>
          <w:szCs w:val="18"/>
        </w:rPr>
        <w:t>ç</w:t>
      </w:r>
      <w:r>
        <w:rPr>
          <w:sz w:val="18"/>
          <w:szCs w:val="18"/>
        </w:rPr>
        <w:t>hizat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durumu,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imi ve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maddeler de d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hil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planlanmas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organizasyonu ve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isel koruyucu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imi, temini,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muhafazas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test edilmesi konular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genel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kurallar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olarak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verene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nerilerde bulunmak.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2)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iyle ilgili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tedbirleri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bildirmek.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3)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yerinde meydana gelen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meslek hastal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nedenlerinin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tekrarlanmamas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nacak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nlemler konusunda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 yaparak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verene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nerilerde bulunmak.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4)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yerinde meydana gelen ancak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 ya da yaralanmaya neden olmayan, ancak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ana, ekipmana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yerine zarar verme potansiyeli olan olaylar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nedenlerinin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konusunda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yapmak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verene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nerilerde bulunmak.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erlendirmesi;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ilgili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malara ve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lmak,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 sonucunda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 konusunda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verene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nerilerde bulunmak ve takibini yapmak.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zetimi;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zetiminin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periyodik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m, kontrol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mleri planlamak ve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kontrol etmek.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2)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yerinde kaza,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patlamalar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lmak, bu konuda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verene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nerilerde bulunmak,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takip etmek;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al afet, kaza,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patlama gibi durumlar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acil durum planlar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lmak, bu konuyla ilgili periyodik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itimlerin ve tatbikatlar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acil durum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rultusunda hareket edilmesini izlemek ve kontrol etmek.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itim, bilgilendirme ve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t;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itimlerinin ilgili mevzuata uygun olarak planlanmas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konusunda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yaparak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verenin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sunmak ve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yapmak veya kontrol etmek.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2)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ilgili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kaydedildi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raporunu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 ile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halinde EK-2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deki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uygun olarak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rlamak.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3)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bilgilendirme faaliyetlerini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zenleyerek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verenin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sunmak ve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kontrol etmek.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4) Gerekli yerlerde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talimatlar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izin prosed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rlerini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rlayarak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verenin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sunmak ve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kontrol etmek.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birimlerle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i;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 hekimiyle birlikte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kazalar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meslek hastal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ilgili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yapmak, tehlikeli 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tekrarlanmamas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inceleme ve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 yaparak gerekli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nleyici faaliyet planlar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rlamak ve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takibini yapmak.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Bir sonraki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tirilecek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iyle ilgili faaliyetlerin yer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hekimiyle birlikte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rlamak.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3)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yesi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kuruluyla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mak,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4)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temsilcisi ve destek elemanlar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destek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 ve bu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yapmak.</w:t>
      </w:r>
    </w:p>
    <w:p w:rsidR="005F5A80" w:rsidRDefault="005F5A80" w:rsidP="005F5A8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İş</w:t>
      </w:r>
      <w:r>
        <w:rPr>
          <w:b/>
          <w:sz w:val="18"/>
          <w:szCs w:val="18"/>
        </w:rPr>
        <w:t xml:space="preserve"> 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venli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 uzmanlar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yetkileri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yetkileri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tir: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bildirilen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iyle ilgili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tedbirlerden hayati tehlike arz edenlerin,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belirlenecek makul bir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yerine getirilmemesi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linde, bu hususu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yerinin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kurumu 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bildirmek.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yerinde belirledi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hayati tehlikenin ciddi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nlenemez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bu hususun acil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dahale gerektirmesi halinde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durdurulmas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vurmak.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yerinin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konusunda inceleme ve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yapmak, gerekli bilgi ve belgelere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mak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anlarla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mek.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revinin gerektirdi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konularda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verenin bilgisi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hilinde ilgili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larla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yerinin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zenlemelerine uygun olarak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yapmak.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Tam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ile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ile ilgili mesleki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lamaya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itim, seminer ve panel gibi organizasyonlara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sahiptir. Bu gibi </w:t>
      </w:r>
      <w:r>
        <w:rPr>
          <w:sz w:val="18"/>
          <w:szCs w:val="18"/>
        </w:rPr>
        <w:lastRenderedPageBreak/>
        <w:t>organizasyonlarda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relerden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toplam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kadar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resinden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 sebebiyle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cretinden herhangi bir kesinti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5F5A80" w:rsidRDefault="005F5A80" w:rsidP="005F5A8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İş</w:t>
      </w:r>
      <w:r>
        <w:rPr>
          <w:b/>
          <w:sz w:val="18"/>
          <w:szCs w:val="18"/>
        </w:rPr>
        <w:t xml:space="preserve"> 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venli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 uzmanlar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kleri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belirtilen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revlerini yaparken,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normal ak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kadar aksatmamak ve verimli bir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bulunmak,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verenin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yerinin meslek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ekonomik ve ticari 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bilgileri gizli tutmakla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hizmetlerinin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lmesindeki ihmallerinden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hizmet sunduklar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sorumludur.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veya maluliyetiyle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lanacak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v</w:t>
      </w:r>
      <w:r>
        <w:rPr>
          <w:sz w:val="18"/>
          <w:szCs w:val="18"/>
        </w:rPr>
        <w:t>ü</w:t>
      </w:r>
      <w:r>
        <w:rPr>
          <w:sz w:val="18"/>
          <w:szCs w:val="18"/>
        </w:rPr>
        <w:t>cut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bozulmas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neden olan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kazas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meslek hastal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meydana gelmesinde ihmali tespit edilen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yetki belgesinin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konudaki ihmalin tespitinde kesinle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yarg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malull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 belirlenmesinde ise 5510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Sosyal Sigortalar ve Genel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Sigortas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Kanununun 25 inci maddesindeki kriterler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tespit ve tavsiyeleri ile 9 uncu maddede belirtilen hususlara ait faaliyetlerini,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 ile birlikte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deftere yazar.</w:t>
      </w:r>
    </w:p>
    <w:p w:rsidR="005F5A80" w:rsidRDefault="005F5A80" w:rsidP="005F5A8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İş</w:t>
      </w:r>
      <w:r>
        <w:rPr>
          <w:b/>
          <w:sz w:val="18"/>
          <w:szCs w:val="18"/>
        </w:rPr>
        <w:t xml:space="preserve"> 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venli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 uzmanlar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n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ma s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releri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belirtilen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revlerini yerine getirmek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yaparlar: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10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dan az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ve az tehlikeli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fta yer alan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yerlerinde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lda en az 60 dakika.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yerlerinden: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Az tehlikeli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fta yer alanlarda,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 ayda en az 10 dakika.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Tehlikeli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fta yer alanlarda,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 ayda en az 15 dakika.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3)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tehlikeli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fta yer alanlarda,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 ayda en az 20 dakika.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Az tehlikeli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fta yer alan 1000 ve daha fazla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yerlerinde her 1000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tam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acak en az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revlendirilir.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1000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 katlar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fazla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geriye kalan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bulundurularak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kriterlere uygun yeteri kadar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revlendirilir.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Tehlikeli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fta yer alan 750 ve daha fazla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yerlerinde her 750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tam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acak en az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revlendirilir.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750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 katlar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fazla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geriye kalan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bulundurularak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kriterlere uygun yeteri kadar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revlendirilir.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tehlikeli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fta yer alan 500 ve daha fazla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yerlerinde her 500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tam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acak en az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revlendirilir.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500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 katlar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fazla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geriye kalan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bulundurularak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kriterlere uygun yeteri kadar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revlendirilir.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mede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kadar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 hizmet sunar. Birden fazla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ile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takdirde 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yolda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 haftal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kanuni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resinden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5F5A80" w:rsidRDefault="005F5A80" w:rsidP="005F5A8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İş</w:t>
      </w:r>
      <w:r>
        <w:rPr>
          <w:b/>
          <w:sz w:val="18"/>
          <w:szCs w:val="18"/>
        </w:rPr>
        <w:t xml:space="preserve"> 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venli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 uzmanlar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belgelendirilmesi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belgesi almak isteyen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adaylar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belgelendirme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erlendirilmesi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her aday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lacak dosyan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elektronik ortamda veya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lmadan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nava girecek olan adaylar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ise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ilgili maddelerinde belirtilen nitelikleri haiz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steren belgelerin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ahsen veya posta yoluyla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ibraz edilmesi gerekmektedir.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madde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ibraz edilmesi gereken belgelerin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birlikte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getirilmesi halinde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tasdiki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ibraz edilen belgelerin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undan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ahsen ibraz edilmesi gereken belgelerin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undan ise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</w:t>
      </w:r>
      <w:r>
        <w:rPr>
          <w:sz w:val="18"/>
          <w:szCs w:val="18"/>
        </w:rPr>
        <w:t>ı</w:t>
      </w:r>
      <w:r>
        <w:rPr>
          <w:sz w:val="18"/>
          <w:szCs w:val="18"/>
        </w:rPr>
        <w:t>slar sorumludur.</w:t>
      </w:r>
    </w:p>
    <w:p w:rsidR="005F5A80" w:rsidRDefault="005F5A80" w:rsidP="005F5A80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5F5A80" w:rsidRDefault="005F5A80" w:rsidP="005F5A80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5F5A80" w:rsidRDefault="005F5A80" w:rsidP="005F5A8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itim kurumu 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vuru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lemleri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kurumu yetki belgesi almak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bir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ve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ekleri ile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vurulur: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Ticari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tescil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Ticaret Sicil Gazetesi.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imza yetkisi olanlar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imza sirk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kurumunun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 belgesi ile;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1) Ticari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tam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mesi ve kabul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erhli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revlendirme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niversiteler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tam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revlendirme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3)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orta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olanlar,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olarak 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yapacaklar ise bu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 yapacaklar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dair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tname.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Tam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iticilerin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 ve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 belgeleri.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sterilecek yere ait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kullanma izni belgesi.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sterilecek yere ait kira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veya tapu senedi veya intifa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belgesi.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sterilecek yere ait olan ve yetkili makamlarca verilen numarataj veya adres tespit belgesi.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sterilecek yere ait olan ve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belirtilen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 yer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1/50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ekli plan.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Tapu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 mesken olarak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gayrimenkulde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kurumunun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dair kat malikleri kurulunun oybirli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iyle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karar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h)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mevzuata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sterilecek yerde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gerekli tedbirlerin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ve bu yerde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kurumu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dair yetkili merciler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verilen belge.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yaln</w:t>
      </w:r>
      <w:r>
        <w:rPr>
          <w:sz w:val="18"/>
          <w:szCs w:val="18"/>
        </w:rPr>
        <w:t>ı</w:t>
      </w:r>
      <w:r>
        <w:rPr>
          <w:sz w:val="18"/>
          <w:szCs w:val="18"/>
        </w:rPr>
        <w:t>zca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(c) bendinin (2)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alt bendiyle (</w:t>
      </w:r>
      <w:r>
        <w:rPr>
          <w:sz w:val="18"/>
          <w:szCs w:val="18"/>
        </w:rPr>
        <w:t>ç</w:t>
      </w:r>
      <w:r>
        <w:rPr>
          <w:sz w:val="18"/>
          <w:szCs w:val="18"/>
        </w:rPr>
        <w:t>) ve (g) bentlerinde belirtilen belgeler istenir. Ancak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verilecek mek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 kamu kurumuna ait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ilse (a) ve (b) bentleri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bentlerde belirtilen belgeler istenir.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niversitelerin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kurumu olarak yetkilendirilme taleplerinde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rekt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Bu madde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istenen belgelerin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birlikte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getirilmesi halinde,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tasdik edilir.</w:t>
      </w:r>
    </w:p>
    <w:p w:rsidR="005F5A80" w:rsidRDefault="005F5A80" w:rsidP="005F5A8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itim kurumu yeri ve yerle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im plan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nda aranacak 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artlar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kurumunun yer alaca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binada; meyhane, kahvehane,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raathane, bar, elektronik oyun merkezleri gibi umuma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yerler ile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alkoll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ki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yerler bulunamaz.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birimlerinin;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birbirine biti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 daire veya katlar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veya biti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 binalar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birbirine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Kuruma ait olan bir arsa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ve birbirine uzakl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en fazla 100 metre olan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stakil binalarda,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izin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nmadan,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planlar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herhangi bir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 ve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mler,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nca, EK-3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teki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uygun, kurum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ve en/boy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2/3 olan tabela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binada,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yetkilendirilen birden fazla kurum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tabela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unvanlar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tek bir tabela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5F5A80" w:rsidRDefault="005F5A80" w:rsidP="005F5A8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Derslik ve di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 b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 xml:space="preserve">mlerde aranan 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artlar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Dersliklerde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tir: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Dersliklerde 25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ten fazla kursiyer bulunamaz.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Dersliklerde kursiyer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 en az 10 metrek</w:t>
      </w:r>
      <w:r>
        <w:rPr>
          <w:sz w:val="18"/>
          <w:szCs w:val="18"/>
        </w:rPr>
        <w:t>ü</w:t>
      </w:r>
      <w:r>
        <w:rPr>
          <w:sz w:val="18"/>
          <w:szCs w:val="18"/>
        </w:rPr>
        <w:t>p hava hacmi bulunur ve derslikler ile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 tavan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kseklikleri 2,40 metreden az olamaz. 4 metre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olan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kseklikler hacim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Derslik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mlerde bulunan pencerelerde;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al havaland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rmaya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saade edecek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binan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cephesinde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pencere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taban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%10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undan az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dersliklerde pencerelerin yerden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90 santimetreden fazla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Binan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cephesinin tamamen veya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smen camla kapl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uygun 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tma ve havaland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 sistemi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Derslik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geni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80 santimetreden az olamaz ve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ten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lmesiyle belirlenir. Derslik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 tarafl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derslik bulunan koridorlarda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lmamal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mlerde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tir: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en az 10 metrekare.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tek derslik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en az 15 metrekare, birden fazla dersli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ise en az 25 metrekare.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ro hizmetleri, ar</w:t>
      </w:r>
      <w:r>
        <w:rPr>
          <w:sz w:val="18"/>
          <w:szCs w:val="18"/>
        </w:rPr>
        <w:t>ş</w:t>
      </w:r>
      <w:r>
        <w:rPr>
          <w:sz w:val="18"/>
          <w:szCs w:val="18"/>
        </w:rPr>
        <w:t>iv ve dosya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en az 15 metrekare;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en az 20 metrekare.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Her derslik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erkek ve kad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en az birer tuvalet ve lavabo.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Dinlenme yeri, kurum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bir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h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linde veya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mlerden meydana gelebilir ve tek derslik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en az 20 metrekare, birden fazla dersli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ise en az 35 metrekare olur. Alan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ve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 ile balkon ve koridorlar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itimlerde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teknolojisine uygun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gere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ler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mlerin, alan (metrekare) veya hacim (metrek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p)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sonucu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kan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suratl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rakamlar ile kontenjanlar belirlenirken 0,5 ve daha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kan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suratl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rakamlar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tam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kseltilir.</w:t>
      </w:r>
    </w:p>
    <w:p w:rsidR="005F5A80" w:rsidRDefault="005F5A80" w:rsidP="005F5A8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Ayd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nlatma, 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lt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 xml:space="preserve"> ve termal konfor 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artlar</w:t>
      </w:r>
      <w:r>
        <w:rPr>
          <w:b/>
          <w:sz w:val="18"/>
          <w:szCs w:val="18"/>
        </w:rPr>
        <w:t>ı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mlerinde yeterli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nlatma ve termal konfor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gerekli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halinde, durumun tespitine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nelik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mlerin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istenebilir.</w:t>
      </w:r>
    </w:p>
    <w:p w:rsidR="005F5A80" w:rsidRDefault="005F5A80" w:rsidP="005F5A8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itim kurumlar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itici kadrosu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belirtilen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 belgesine sahip olan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hendis, mimar veya teknik elemanlardan en az ikisiyle tam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reli, </w:t>
      </w:r>
      <w:r>
        <w:rPr>
          <w:sz w:val="18"/>
          <w:szCs w:val="18"/>
        </w:rPr>
        <w:lastRenderedPageBreak/>
        <w:t>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belirlenecek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fredatta belirtilen konulara uygun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 belgesine sahip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iticiler ile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yapar.</w:t>
      </w:r>
    </w:p>
    <w:p w:rsidR="005F5A80" w:rsidRDefault="005F5A80" w:rsidP="005F5A8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itim kurumlar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yetkilendirilmesi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incelenir, posta yoluyla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vurularda eksiklikler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ahsen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racaatlarda ise derhal bildirilir. Dosya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incelemesi tamamlanan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yerinde inceleme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nceleme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lemlerinde tespit edilen eksikliklerin giderilmesi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her defas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otuz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nden fazla olmamak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en fazla iki defa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verilir. Belirlenen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relerde eksiklikler giderilmez ise dosya iade edilir ve iade tarihinden itibaren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boyunca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vurular,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kadar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Dosya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ve yerinde incelemeleri tamamlanan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netmelikte belirtilen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adres ve unvana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ran,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EK-4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teki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uygun yetki belgesi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ka bir adreste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lmak istendi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takdirde,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usul ve esaslar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hilinde, bu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mde belirtilen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yerine getirilmesi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yetki belgesi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netmelikteki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yerine getirmeyen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yetki belgesi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zenlenemez.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yetki belgesini almad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yapamaz ve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layamazlar.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hususlara uymak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rlar: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sim ve unvanlar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olarak tescil ettirilir, tabela ve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evrak, bro</w:t>
      </w:r>
      <w:r>
        <w:rPr>
          <w:sz w:val="18"/>
          <w:szCs w:val="18"/>
        </w:rPr>
        <w:t>şü</w:t>
      </w:r>
      <w:r>
        <w:rPr>
          <w:sz w:val="18"/>
          <w:szCs w:val="18"/>
        </w:rPr>
        <w:t>r, afi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internet ile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dijital ortamlarda herhangi bir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rsel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manda sadece yetki belgesinde belirtilen isim ve unvanlar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sim ve unvanlar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incelenmesinde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Dil Kurumunca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nlanan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saltmalar isim ve unvan olarak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ait olan isimler ticari isim olarak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Kurumu yetki belgeleri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lda bir defa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vize ettirilir.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 olarak, sadece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belirtilen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 belgesine sahip olanlar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alabilirler.</w:t>
      </w:r>
    </w:p>
    <w:p w:rsidR="005F5A80" w:rsidRDefault="005F5A80" w:rsidP="005F5A8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itim kurumlar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belgelendirilmesi ve vize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lemleri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Belge almak veya vize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rmak isteyen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n;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ilgili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uygunluk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belirlenen belge veya vize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cretini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demeleri,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gereklidir.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Yetkilendirilen kurumlar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en fazla altm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, en az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rk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kala vize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eder. Eksikli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bulunmayan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vize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lemleri, vize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resinin bitiminden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etmeyen ve vize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sona erdikten sonra vize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 tamamlamam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yetki belgelerinin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6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6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boyunca vize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leminin tamamlanmamas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yetki belgesi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iptal edilir.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herhangi bir sebeple faaliyetlerini b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rakmalar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otuz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yetki belgelerinin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iade ederler.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Belgelendirme ve vize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 ibraz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veya beyanda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sonradan tespit edilenlere ait belgeler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iptal edilir ve yetkili yarg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mercilerine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duyurusunda bulunulur.</w:t>
      </w:r>
    </w:p>
    <w:p w:rsidR="005F5A80" w:rsidRDefault="005F5A80" w:rsidP="005F5A8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itim kurumlar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rev, yetki ve sorumluluklar</w:t>
      </w:r>
      <w:r>
        <w:rPr>
          <w:b/>
          <w:sz w:val="18"/>
          <w:szCs w:val="18"/>
        </w:rPr>
        <w:t>ı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hizmetlerinin bir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veya kuruma devredemezler.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Yetki 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yetkilendirilmedikleri konularda hizmet veremez ve faaliyette bulunamazlar.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tam veya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ile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iticilerle ilgili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an bildirim ve prim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gibi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 yerine getirilmesi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Yetki belgelerinin,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lda bir vize ettirilmesi zorunludur.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her bir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bir dosya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turulur. Bu dosyada,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mesinin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itici belgesi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bulundurulur.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esnas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adaylardan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gerektirdi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belgeleri istemek ve bu belgelerin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her bir aday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lan dosyada saklamak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Tam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mesiyle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iticilerden biri,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olarak atan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kurumda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bulunur.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boyunca kurumda bulunmad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durumlarda, tam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mesiyle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iticilerden birisinin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vek</w:t>
      </w:r>
      <w:r>
        <w:rPr>
          <w:sz w:val="18"/>
          <w:szCs w:val="18"/>
        </w:rPr>
        <w:t>â</w:t>
      </w:r>
      <w:r>
        <w:rPr>
          <w:sz w:val="18"/>
          <w:szCs w:val="18"/>
        </w:rPr>
        <w:t>let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kurumda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Vek</w:t>
      </w:r>
      <w:r>
        <w:rPr>
          <w:sz w:val="18"/>
          <w:szCs w:val="18"/>
        </w:rPr>
        <w:t>â</w:t>
      </w:r>
      <w:r>
        <w:rPr>
          <w:sz w:val="18"/>
          <w:szCs w:val="18"/>
        </w:rPr>
        <w:t>let eden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itici,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olarak kabul edilir.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veya vekilinin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davran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ve sorumluluklar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yerine getirmesinden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kurumu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sorumludur.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(8)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kurumunda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veya bu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revinden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30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yeni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atan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durum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bildirilir.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(9)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yapan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iticilerin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durum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SG-KAT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P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bildirilir. 30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tam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revlendirilme zorunlulu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bulunan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iticilerin yerine aranan niteliklere sahip personel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revlendirilmesi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SG-KAT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P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bildirilmesi zorunludur.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(10)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bildirilen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olmayacak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veya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iticilerce tek tarafl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feshedilene kadar,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erlidir.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dolan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melerin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SG-KAT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P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yenilenmesi durumu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bildirim olarak kabul edilir.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(11)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iticiler,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kurumla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zenleyerek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bildirilmi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mede belirtilen toplam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resinden fazla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revlendirilemez. Bu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takibi ise kurumun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(12)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nca, adaylar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 derslere devam durumunu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izelge EK-5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teki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ine uygun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olarak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 ve ders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derslikte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bulundurulur. Her dersin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ndan, imza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izelgelerinin devams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nedeniyle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kalan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dersin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KATILMADI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doldurulur ve imza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sonunda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devam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izelgesi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onaylan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Devam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izelgeleri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istenmesi halinde kontrol ve denetime yetkili memurlara ibraz edilir.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(13)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 tamamlayan adaylara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EK-6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 daki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uygun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belgesi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(14)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belirtilen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belge ve bildirimin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undan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sorumludur.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(15)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belirtilen tabela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kurumunun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>bir evrak ve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logosu veya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5F5A80" w:rsidRDefault="005F5A80" w:rsidP="005F5A8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Sorumlu 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d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 ve sorumluluklar</w:t>
      </w:r>
      <w:r>
        <w:rPr>
          <w:b/>
          <w:sz w:val="18"/>
          <w:szCs w:val="18"/>
        </w:rPr>
        <w:t>ı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kurumu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ve sorumluluklar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tir: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elektronik ortam, e-posta,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faks gibi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nderilmesi gereken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bilgi ve belgeyi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rlamak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ndermek.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ekliyle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Devam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izelgeleri ile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belgesinin usul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ne uygun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talep edilen veya bildirilen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bilgi ve belgeye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sadece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muhatap kabul edilir.</w:t>
      </w:r>
    </w:p>
    <w:p w:rsidR="005F5A80" w:rsidRDefault="005F5A80" w:rsidP="005F5A8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itim programlar</w:t>
      </w:r>
      <w:r>
        <w:rPr>
          <w:b/>
          <w:sz w:val="18"/>
          <w:szCs w:val="18"/>
        </w:rPr>
        <w:t>ı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layabilmek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belirlenen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fredat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ve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verilecek konulara uygun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iticiler ile en az bir en fazla iki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iticilerin yedeklerinin de yer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teorik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listesini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lang</w:t>
      </w:r>
      <w:r>
        <w:rPr>
          <w:sz w:val="18"/>
          <w:szCs w:val="18"/>
        </w:rPr>
        <w:t>ıç</w:t>
      </w:r>
      <w:r>
        <w:rPr>
          <w:sz w:val="18"/>
          <w:szCs w:val="18"/>
        </w:rPr>
        <w:t xml:space="preserve"> tarihinden en az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elektronik ortamda bildirirler.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onaylanmam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programlarla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lanamaz. Onaylanmam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programla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acak hukuki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lardan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sorumludur.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uygulamal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yerlerinin listesini ve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tarihlerini, teorik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itibaren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15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 xml:space="preserve">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SG-KAT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P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bildirirler.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Adaylar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teorik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itimin en az %90</w:t>
      </w:r>
      <w:r>
        <w:rPr>
          <w:sz w:val="18"/>
          <w:szCs w:val="18"/>
        </w:rPr>
        <w:t>’ı</w:t>
      </w:r>
      <w:r>
        <w:rPr>
          <w:sz w:val="18"/>
          <w:szCs w:val="18"/>
        </w:rPr>
        <w:t>na ve uygulamal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>bir unsurunda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 Ancak, zorunlu bir nedenin varl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bu nedenin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bir belgeye dayand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sadece programda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iticilerde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lebilecek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kurumu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ilan edilir.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Uzaktan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tamamlanmadan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tamamlanmadan uygulamal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 Uygulamal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tamamlanmadan adaylar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lamazlar.</w:t>
      </w:r>
    </w:p>
    <w:p w:rsidR="005F5A80" w:rsidRDefault="005F5A80" w:rsidP="005F5A8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itim programlar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na 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vuru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 isteyen adaylar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belgeler ile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vururlar: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kurumuna hitaben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lan, aday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hangi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belirten ve T.C. kimlik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bilgilerini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eren </w:t>
      </w:r>
      <w:r>
        <w:rPr>
          <w:sz w:val="18"/>
          <w:szCs w:val="18"/>
        </w:rPr>
        <w:t>ı</w:t>
      </w:r>
      <w:r>
        <w:rPr>
          <w:sz w:val="18"/>
          <w:szCs w:val="18"/>
        </w:rPr>
        <w:t>slak imzal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Aday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alanda lisans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diploma veya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mezuniyet belgesi.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(A)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(B)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belgesi ve bu belgeyle en az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fiilen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belgeler.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ç</w:t>
      </w:r>
      <w:r>
        <w:rPr>
          <w:sz w:val="18"/>
          <w:szCs w:val="18"/>
        </w:rPr>
        <w:t>) (B)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(C)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belgesi ve bu belgeyle en az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fiilen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belgeler.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T.C. kimlik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 yenileme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itimlerine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ise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mevcut belge.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Adaylar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ilgili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lang</w:t>
      </w:r>
      <w:r>
        <w:rPr>
          <w:sz w:val="18"/>
          <w:szCs w:val="18"/>
        </w:rPr>
        <w:t>ıç</w:t>
      </w:r>
      <w:r>
        <w:rPr>
          <w:sz w:val="18"/>
          <w:szCs w:val="18"/>
        </w:rPr>
        <w:t xml:space="preserve">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lisans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itimini tamamlam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bu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mezuniyet diplomas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alabilecek yeterlili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sahip olmalar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gerekmektedir. Bu duruma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gerekli inceleme,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belgelerin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birlikte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getirilmesi halinde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tasdiki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 ve beyanda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tespit edilenlerin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reddedilir. Bu durumun sonradan tespiti halinde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 ve belgeleri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ersiz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netmelikte belirtilen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relerinin tespitinde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Kurumu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diploma veya mezuniyet belgelerinin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unun tespitinde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retim Kurulu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F5A80" w:rsidRDefault="005F5A80" w:rsidP="005F5A80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BE</w:t>
      </w:r>
      <w:r>
        <w:rPr>
          <w:sz w:val="18"/>
          <w:szCs w:val="18"/>
        </w:rPr>
        <w:t>Şİ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5F5A80" w:rsidRDefault="005F5A80" w:rsidP="005F5A80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Personelinin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itimleri ile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</w:t>
      </w:r>
      <w:r>
        <w:rPr>
          <w:sz w:val="18"/>
          <w:szCs w:val="18"/>
        </w:rPr>
        <w:t>ı</w:t>
      </w:r>
    </w:p>
    <w:p w:rsidR="005F5A80" w:rsidRDefault="005F5A80" w:rsidP="005F5A8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İş</w:t>
      </w:r>
      <w:r>
        <w:rPr>
          <w:b/>
          <w:sz w:val="18"/>
          <w:szCs w:val="18"/>
        </w:rPr>
        <w:t xml:space="preserve"> 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venli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 uzmanlar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itimleri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teorik ve uygulamal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iki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ur ve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programda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iticilerin nitelikleri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belirlenir.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resi, teorik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180 saatten, uygulama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40 saatten ve toplamda 220 saatten az olamaz ve bu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 ancak tek bir program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hilinde uygulanabilir. Teorik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itimin en fazla 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uzaktan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ile verilebilir. Uygulamal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itimler,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en az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F5A80" w:rsidRDefault="005F5A80" w:rsidP="005F5A8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 sa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k personelinin 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itimleri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personelinin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uzaktan ve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itim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programda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iticilerin nitelikleri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belirlenir.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90 saatten az olamaz. Teorik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itimin en fazla 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uzaktan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ile verilebilir.</w:t>
      </w:r>
    </w:p>
    <w:p w:rsidR="005F5A80" w:rsidRDefault="005F5A80" w:rsidP="005F5A8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Yenileme 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itimleri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 belgesi sahibi olan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ilerin, belgelerini 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tarihten itibaren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klarla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zenlenecek yenileme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Yenileme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 belgesi sahibi olanlar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30 saatten az olamaz. Bu programlar,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itim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eklinde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programda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iticilerin nitelikleri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belirlenir.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(C)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 sahiplerinin (B)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(B)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 sahiplerinin ise (A)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temel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bu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itimler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mevcut belgesiyle ilgili yenileme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itiminden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F5A80" w:rsidRDefault="005F5A80" w:rsidP="005F5A8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navlar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tamamlayan adaylar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veya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Adaylar, en son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itimin tarihinden itibaren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en fazla iki defa ilgili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 Bu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olamayan veya 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itimin tarihinden itibaren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lmayan adaylar yeniden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itim alma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aranmaks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nanlar, bu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en fazla iki defada kullanabilirler. Bu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navlarda iki defa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ilgili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tamamlamak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navlara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labilirler.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navlarda 100 puan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en az 70 puan alan adaylar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itirazlar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nav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zenleyen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F5A80" w:rsidRDefault="005F5A80" w:rsidP="005F5A80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ALTINCI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5F5A80" w:rsidRDefault="005F5A80" w:rsidP="005F5A80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iticiler ve Belgelendirme</w:t>
      </w:r>
    </w:p>
    <w:p w:rsidR="005F5A80" w:rsidRDefault="005F5A80" w:rsidP="005F5A8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İş</w:t>
      </w:r>
      <w:r>
        <w:rPr>
          <w:b/>
          <w:sz w:val="18"/>
          <w:szCs w:val="18"/>
        </w:rPr>
        <w:t>yeri hekimli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 ve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venli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 uzmanl</w:t>
      </w:r>
      <w:r>
        <w:rPr>
          <w:b/>
          <w:sz w:val="18"/>
          <w:szCs w:val="18"/>
        </w:rPr>
        <w:t>ığı</w:t>
      </w:r>
      <w:r>
        <w:rPr>
          <w:b/>
          <w:sz w:val="18"/>
          <w:szCs w:val="18"/>
        </w:rPr>
        <w:t xml:space="preserve"> 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itici belgesi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 hekimli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 belgesi: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Pedagojik formasyona veya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iticilerin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 belgesine sahip olan;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En az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(A)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belgeleyen (A)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En az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mesleki tecr</w:t>
      </w:r>
      <w:r>
        <w:rPr>
          <w:sz w:val="18"/>
          <w:szCs w:val="18"/>
        </w:rPr>
        <w:t>ü</w:t>
      </w:r>
      <w:r>
        <w:rPr>
          <w:sz w:val="18"/>
          <w:szCs w:val="18"/>
        </w:rPr>
        <w:t>beye sahip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doktora yapm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hendis, mimar veya teknik elemanlara,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3) En az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tefti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yapm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ile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yapm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4) En az yedi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tecr</w:t>
      </w:r>
      <w:r>
        <w:rPr>
          <w:sz w:val="18"/>
          <w:szCs w:val="18"/>
        </w:rPr>
        <w:t>ü</w:t>
      </w:r>
      <w:r>
        <w:rPr>
          <w:sz w:val="18"/>
          <w:szCs w:val="18"/>
        </w:rPr>
        <w:t>besine sahip,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hendis, mimar veya teknik eleman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haiz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5)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birimlerinde en az sekiz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yapm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hendis, mimar veya teknik elemanlara,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b)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hendis, mimar, fizik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i, kimyager ve teknik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retmenler ile hukuk ve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fak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ltelerinden mezun olanlardan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niversitelerde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ilan edilen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en az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 ders veren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 xml:space="preserve">retim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yelerine,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EK-7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deki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uygun olarak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 belgesi sahibi olanlar,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bu programlara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yenileme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itimlerinde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belirlenecek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fredatta yer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artlara uygunluk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alabilir.</w:t>
      </w:r>
    </w:p>
    <w:p w:rsidR="005F5A80" w:rsidRDefault="005F5A80" w:rsidP="005F5A8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iticilerin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 ve sorumluluklar</w:t>
      </w:r>
      <w:r>
        <w:rPr>
          <w:b/>
          <w:sz w:val="18"/>
          <w:szCs w:val="18"/>
        </w:rPr>
        <w:t>ı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 hekimli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iticileri,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belirlenecek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fredat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kendilerine verilen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yerine getirir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fredatta belirtilen konu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eriklerinin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derslerde ele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renim hedeflerine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olan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iticileri,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bildirilen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melerde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relerden fazla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alamaz.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kurumunda tam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iticiler,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veya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kurumunda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alamaz.</w:t>
      </w:r>
    </w:p>
    <w:p w:rsidR="005F5A80" w:rsidRDefault="005F5A80" w:rsidP="005F5A8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iticilerin belgelendirilmesi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 hekimli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 belgesi alma niteliklerine haiz olup; bu belgeyi almak isteyenlerin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erlendirilebilmesi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yla;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(A)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belgesine sahip olanlar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 bu belge ile pedagojik formasyon veya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iticilerin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 belgesini ve (A)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en az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belgeyi,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ilan edilen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uygun alanlarda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niversitelerde ders vermi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 29 uncu maddede belirtilen unvanlar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haiz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lisans diplomalar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ilan edilen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alanlarda en az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ders verdiklerini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rekt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resmi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ve (b) bentlerinde belirtilenler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kalanlar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ise 29 uncu maddede belirtilen nitelikleri haiz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belgeleri ve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belirlenen belge bedelinin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belgeyi,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hitaben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 ekinde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ahsen veya posta yoluyla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teslim etmesi gerekmektedir.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madde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ibraz edilmesi gereken belgelerin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birlikte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getirilmesi halinde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tasdiki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ahsen ibraz edilmesi gereken belgelerin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undan belge sahipleri sorumludur.</w:t>
      </w:r>
    </w:p>
    <w:p w:rsidR="005F5A80" w:rsidRDefault="005F5A80" w:rsidP="005F5A80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YED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5F5A80" w:rsidRDefault="005F5A80" w:rsidP="005F5A80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ve Son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5F5A80" w:rsidRDefault="005F5A80" w:rsidP="005F5A8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Genel 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d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üğü</w:t>
      </w:r>
      <w:r>
        <w:rPr>
          <w:b/>
          <w:sz w:val="18"/>
          <w:szCs w:val="18"/>
        </w:rPr>
        <w:t>n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rev, yetki ve sorumluluklar</w:t>
      </w:r>
      <w:r>
        <w:rPr>
          <w:b/>
          <w:sz w:val="18"/>
          <w:szCs w:val="18"/>
        </w:rPr>
        <w:t>ı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itimlerin etkin ve verimli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verilip verilmedi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izlenmesi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kendi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ve yetki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giren konularda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iticileri ve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rleri, yetki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mek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SG-KAT</w:t>
      </w:r>
      <w:r>
        <w:rPr>
          <w:sz w:val="18"/>
          <w:szCs w:val="18"/>
        </w:rPr>
        <w:t>İ</w:t>
      </w:r>
      <w:r>
        <w:rPr>
          <w:sz w:val="18"/>
          <w:szCs w:val="18"/>
        </w:rPr>
        <w:t>P ile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elektronik sistemler veya evrak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kontrol eder ve denetler.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Yetkilendirme ve belgelendirme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 ibraz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veya beyanda bulunuldu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unun bu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amalarda veya daha sonradan tespiti halinde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belgeler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iptal edilir.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takip, kontrol, izleme, onay verme,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alma gibi faaliyetler,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gibi, elektronik sistemler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da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lebilir. Bu konuda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yapmaya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yetkilidir.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Belgesinin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nanlar ve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iptal edilenlere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bildirim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ilan edilir. Belgesinin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belgelerini tekrar kullanabilmeleri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 kurumlara uygulanan ihtar puanlar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itirazlar, ihtar puan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tarihinden itibaren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10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reden sonra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itirazlar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alan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iticilerin listesi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Kurumuna bildirilir.</w:t>
      </w:r>
    </w:p>
    <w:p w:rsidR="005F5A80" w:rsidRDefault="005F5A80" w:rsidP="005F5A8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hlaller ve ihtar puan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uygulanmas</w:t>
      </w:r>
      <w:r>
        <w:rPr>
          <w:b/>
          <w:sz w:val="18"/>
          <w:szCs w:val="18"/>
        </w:rPr>
        <w:t>ı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29 uncu maddede yer alan yetki belgesinin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iptalini gerektiren 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ndaki ihlallerde, EK-8 ve EK-9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da belirtilen ihtar puanlar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Bir takvim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hafif ihlallerin ihtar puanlar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30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a, orta ihlallerin ihtar puanlar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60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leyecekleri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hafif ve orta ihlaller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derecenin tavan puan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renin sonunda vize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lemini tamamlayan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n;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en az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ihtar puanlar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silinir.</w:t>
      </w:r>
    </w:p>
    <w:p w:rsidR="005F5A80" w:rsidRDefault="005F5A80" w:rsidP="005F5A8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Yetkilerin ask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ya 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iptali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yetkilendirilen veya belgelendirilen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belgelerinin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i;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htar puanlar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100, kurumlar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200 puana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b) Denetim veya kontrollerde tespit edilen noksanl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giderilmesi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verilen en fazla otuz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sonunda noksanl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devam etmesi,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hallerinden birinin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durumunda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Yetki belgelerinin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lemini gerektiren 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 vize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tekrar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yetki belgesinin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Yetki belgelerinin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 kurumlar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yetkilerini kullanamazlar. Ancak, yetki belgesinin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veya belgesi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iptal edilen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kurumunun faaliyeti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program bitinceye kadar devam eder.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resi,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bitiminde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lar. Yetki belgesi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iptal edilen kurumlar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t ettikleri hizmetleri herhangi bir 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talep etmeden bir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kurumundan temin etmek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Yetki belgesinin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rudan iptali durumunda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nceden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aday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lemlerinden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 hukuki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lardan iptal edilen veya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yetki belgesi sahipleri sorumludur.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yetkilendirilen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yetki belgeleri;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belirlenen esaslara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 a</w:t>
      </w:r>
      <w:r>
        <w:rPr>
          <w:sz w:val="18"/>
          <w:szCs w:val="18"/>
        </w:rPr>
        <w:t>ç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yetki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adres veya il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hizmet vermeleri,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Sunmakla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hizmetlerin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bir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devretmeleri,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Bir vize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neminde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defa yetki belgelerinin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gerektiren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Yetki belgesinin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tespiti,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Belgesi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olan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faaliyetleri ile ilgili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hizmet vermelerinin tespiti,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hallerinden birinin varl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halinde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iptal edilir.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bildirilen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veya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belgesi gibi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evrakta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 veya imzan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 edilmesi halinde,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kurumunun yetki belgesi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iptal edilir,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 belgesinin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ise 1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tespitte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iticilerin kusurunun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kusuru olan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iticinin belgesinin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1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Belgesi iptal edilen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itici belgesi sahiplerinin iptal tarihinden itibaren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vurular,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kadar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(8) Yetki belgesi iptal edilen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bu kurumlarda kurucu veya ortak olanlar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iptal tarihinden itibaren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vurular,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kadar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Bahsi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kurucu veya ortaklar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yetkili bir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kurumuna ortak olmalar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bu kurumun yetki belgesi birinci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mlede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renin sonuna kadar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F5A80" w:rsidRDefault="005F5A80" w:rsidP="005F5A8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Mesleki ba</w:t>
      </w:r>
      <w:r>
        <w:rPr>
          <w:b/>
          <w:sz w:val="18"/>
          <w:szCs w:val="18"/>
        </w:rPr>
        <w:t>ğı</w:t>
      </w:r>
      <w:r>
        <w:rPr>
          <w:b/>
          <w:sz w:val="18"/>
          <w:szCs w:val="18"/>
        </w:rPr>
        <w:t>ms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zl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k ve etik ilkeler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hizmetleri ve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itimlerde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revlendirilenler;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riskleri konusunda,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veren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anlara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nerilerde bulunurken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>bir etki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kalmazlar.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Hizmet sunduklar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ilerle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ven, gizlilik ve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dayanan bir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 kurar ve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zetmeksizin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erlendirirler.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zenlenmesinde, kendi 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netici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anlarla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hareket ederler.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Mesleki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hizmetlerinde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revlendirilenlerin aleyhine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 ve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melere mesleki anlamda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tlayabilecek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 konulamaz.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hizmetleri ile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itimlerde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revlendirilenlerin hak ve yetkileri,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revlerini yerine getirmeleri nedeniyle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tlanamaz. Bu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revlerini ve uzmanl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bilgilerini mesle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gerektirdi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etik ilkeler ve mesleki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5F5A80" w:rsidRDefault="005F5A80" w:rsidP="005F5A8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kten kald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lan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netmelik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27/11/2010 tarihli ve 27768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rev, Yetki, Sorumluluk ve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F5A80" w:rsidRDefault="005F5A80" w:rsidP="005F5A8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Mevcut 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itim kurumlar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durumu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Mevcut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fiziki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uygun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Mevcut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itibaren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EK-2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deki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uygun tabelay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kurumun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binan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ine veya kurumun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ine asarlar. Bu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gerekli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yerine getirmeyen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belgesi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iptal edilir.</w:t>
      </w:r>
    </w:p>
    <w:p w:rsidR="005F5A80" w:rsidRDefault="005F5A80" w:rsidP="005F5A8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30/12/2012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5F5A80" w:rsidRDefault="005F5A80" w:rsidP="005F5A80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mlerini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5F5A80" w:rsidRDefault="005F5A80" w:rsidP="005F5A80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5F5A80" w:rsidRDefault="005F5A80" w:rsidP="005F5A80">
      <w:pPr>
        <w:pStyle w:val="3-NormalYaz"/>
        <w:spacing w:line="240" w:lineRule="exact"/>
        <w:rPr>
          <w:b/>
          <w:bCs/>
          <w:sz w:val="18"/>
          <w:szCs w:val="18"/>
        </w:rPr>
      </w:pPr>
      <w:hyperlink r:id="rId4" w:history="1">
        <w:r>
          <w:rPr>
            <w:rStyle w:val="Kpr"/>
            <w:b/>
            <w:bCs/>
            <w:sz w:val="18"/>
            <w:szCs w:val="18"/>
          </w:rPr>
          <w:t>Y</w:t>
        </w:r>
        <w:r>
          <w:rPr>
            <w:rStyle w:val="Kpr"/>
            <w:b/>
            <w:bCs/>
            <w:sz w:val="18"/>
            <w:szCs w:val="18"/>
          </w:rPr>
          <w:t>ö</w:t>
        </w:r>
        <w:r>
          <w:rPr>
            <w:rStyle w:val="Kpr"/>
            <w:b/>
            <w:bCs/>
            <w:sz w:val="18"/>
            <w:szCs w:val="18"/>
          </w:rPr>
          <w:t>netmeli</w:t>
        </w:r>
        <w:r>
          <w:rPr>
            <w:rStyle w:val="Kpr"/>
            <w:b/>
            <w:bCs/>
            <w:sz w:val="18"/>
            <w:szCs w:val="18"/>
          </w:rPr>
          <w:t>ğ</w:t>
        </w:r>
        <w:r>
          <w:rPr>
            <w:rStyle w:val="Kpr"/>
            <w:b/>
            <w:bCs/>
            <w:sz w:val="18"/>
            <w:szCs w:val="18"/>
          </w:rPr>
          <w:t>in ekleri i</w:t>
        </w:r>
        <w:r>
          <w:rPr>
            <w:rStyle w:val="Kpr"/>
            <w:b/>
            <w:bCs/>
            <w:sz w:val="18"/>
            <w:szCs w:val="18"/>
          </w:rPr>
          <w:t>ç</w:t>
        </w:r>
        <w:r>
          <w:rPr>
            <w:rStyle w:val="Kpr"/>
            <w:b/>
            <w:bCs/>
            <w:sz w:val="18"/>
            <w:szCs w:val="18"/>
          </w:rPr>
          <w:t>in t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klay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n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z</w:t>
        </w:r>
      </w:hyperlink>
    </w:p>
    <w:p w:rsidR="00F032EA" w:rsidRDefault="00F032EA" w:rsidP="00F032EA">
      <w:pPr>
        <w:pStyle w:val="1-Baslk"/>
        <w:spacing w:line="240" w:lineRule="exact"/>
        <w:rPr>
          <w:rFonts w:eastAsia="Times New Roman" w:hAnsi="Times New Roman"/>
          <w:b/>
          <w:sz w:val="20"/>
          <w:lang w:eastAsia="tr-TR"/>
        </w:rPr>
      </w:pPr>
    </w:p>
    <w:sectPr w:rsidR="00F032EA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/>
  <w:rsids>
    <w:rsidRoot w:val="00F310DC"/>
    <w:rsid w:val="002F6EAD"/>
    <w:rsid w:val="00555B99"/>
    <w:rsid w:val="005F5A80"/>
    <w:rsid w:val="00627628"/>
    <w:rsid w:val="007F4EC0"/>
    <w:rsid w:val="00C62F09"/>
    <w:rsid w:val="00CF0FFC"/>
    <w:rsid w:val="00E522BD"/>
    <w:rsid w:val="00F032EA"/>
    <w:rsid w:val="00F310DC"/>
    <w:rsid w:val="00FB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310D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3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 Baslık"/>
    <w:rsid w:val="00F032EA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F032EA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F032EA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2/12/20121229-11-1.doc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7253</Words>
  <Characters>41348</Characters>
  <Application>Microsoft Office Word</Application>
  <DocSecurity>0</DocSecurity>
  <Lines>344</Lines>
  <Paragraphs>97</Paragraphs>
  <ScaleCrop>false</ScaleCrop>
  <Company>TURMOB</Company>
  <LinksUpToDate>false</LinksUpToDate>
  <CharactersWithSpaces>48504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11</cp:revision>
  <dcterms:created xsi:type="dcterms:W3CDTF">2013-01-02T07:10:00Z</dcterms:created>
  <dcterms:modified xsi:type="dcterms:W3CDTF">2013-01-02T07:15:00Z</dcterms:modified>
</cp:coreProperties>
</file>