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00" w:rsidRDefault="00693A16" w:rsidP="00284493">
      <w:pPr>
        <w:tabs>
          <w:tab w:val="left" w:pos="566"/>
          <w:tab w:val="center" w:pos="3543"/>
        </w:tabs>
        <w:spacing w:line="240" w:lineRule="exact"/>
        <w:rPr>
          <w:rStyle w:val="Normal1"/>
          <w:rFonts w:eastAsiaTheme="minorHAnsi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30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Aralık 2012 Tarih,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B6F0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(</w:t>
      </w:r>
      <w:proofErr w:type="spellStart"/>
      <w:r w:rsidR="00CB6F0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Mükkerer</w:t>
      </w:r>
      <w:proofErr w:type="spellEnd"/>
      <w:r w:rsidR="00CB6F0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</w:t>
      </w:r>
      <w:r w:rsidR="0028449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2</w:t>
      </w:r>
      <w:r w:rsidR="00CB6F0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)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Sayı: 28513</w:t>
      </w:r>
      <w:r w:rsidR="00CB6F00">
        <w:rPr>
          <w:rStyle w:val="Normal1"/>
          <w:rFonts w:eastAsiaTheme="minorHAnsi"/>
          <w:b/>
          <w:sz w:val="18"/>
          <w:szCs w:val="18"/>
        </w:rPr>
        <w:tab/>
      </w:r>
    </w:p>
    <w:p w:rsidR="0064009E" w:rsidRDefault="0064009E" w:rsidP="0064009E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zetimi, Muhasebe ve Denetim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Kurulundan:</w:t>
      </w:r>
    </w:p>
    <w:p w:rsidR="0064009E" w:rsidRDefault="0064009E" w:rsidP="0064009E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UYGUN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YE F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NANSAL</w:t>
      </w:r>
    </w:p>
    <w:p w:rsidR="0064009E" w:rsidRDefault="0064009E" w:rsidP="0064009E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RAPORLAMA STANDARDI (TFRS 13) HAKKINDA TEBL</w:t>
      </w:r>
      <w:r>
        <w:rPr>
          <w:sz w:val="18"/>
          <w:szCs w:val="18"/>
        </w:rPr>
        <w:t>İĞ</w:t>
      </w:r>
    </w:p>
    <w:p w:rsidR="0064009E" w:rsidRDefault="0064009E" w:rsidP="0064009E">
      <w:pPr>
        <w:pStyle w:val="2-OrtaBaslk"/>
        <w:spacing w:after="226" w:line="240" w:lineRule="exact"/>
        <w:rPr>
          <w:sz w:val="18"/>
          <w:szCs w:val="18"/>
        </w:rPr>
      </w:pPr>
      <w:r>
        <w:rPr>
          <w:sz w:val="18"/>
          <w:szCs w:val="18"/>
        </w:rPr>
        <w:t>(SIRA NO: 5)</w:t>
      </w:r>
    </w:p>
    <w:p w:rsidR="0064009E" w:rsidRDefault="0064009E" w:rsidP="0064009E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</w:p>
    <w:p w:rsidR="0064009E" w:rsidRDefault="0064009E" w:rsidP="00640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 </w:t>
      </w:r>
      <w:proofErr w:type="spellStart"/>
      <w:r>
        <w:rPr>
          <w:sz w:val="18"/>
          <w:szCs w:val="18"/>
        </w:rPr>
        <w:t>no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TFRS 13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Uygun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ü”</w:t>
      </w:r>
      <w:r>
        <w:rPr>
          <w:sz w:val="18"/>
          <w:szCs w:val="18"/>
        </w:rPr>
        <w:t xml:space="preserve"> (TFRS 13)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konulmas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ilgili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lerde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4009E" w:rsidRDefault="0064009E" w:rsidP="0064009E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64009E" w:rsidRDefault="0064009E" w:rsidP="00640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Ek/1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yer alan TFRS 13 metninde belirlenmi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64009E" w:rsidRDefault="0064009E" w:rsidP="0064009E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Hukuki dayanak</w:t>
      </w:r>
    </w:p>
    <w:p w:rsidR="0064009E" w:rsidRDefault="0064009E" w:rsidP="00640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26/9/2011</w:t>
      </w:r>
      <w:proofErr w:type="gramEnd"/>
      <w:r>
        <w:rPr>
          <w:sz w:val="18"/>
          <w:szCs w:val="18"/>
        </w:rPr>
        <w:t xml:space="preserve"> tarihli ve 660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zetimi, Muhasebe ve Denetim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Kurumunun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Kararnamenin 9 uncu maddesinin (a) bendine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4009E" w:rsidRDefault="0064009E" w:rsidP="0064009E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64009E" w:rsidRDefault="0064009E" w:rsidP="00640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64009E" w:rsidRDefault="0064009E" w:rsidP="00640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(a) Kurul: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zetimi, Muhasebe ve Denetim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Kurulunu,</w:t>
      </w:r>
    </w:p>
    <w:p w:rsidR="0064009E" w:rsidRDefault="0064009E" w:rsidP="00640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(b) TMS: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Muhasebe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64009E" w:rsidRDefault="0064009E" w:rsidP="00640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(c) TFRS: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Finansal Raporlama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64009E" w:rsidRDefault="0064009E" w:rsidP="00640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</w:t>
      </w:r>
      <w:r>
        <w:rPr>
          <w:sz w:val="18"/>
          <w:szCs w:val="18"/>
        </w:rPr>
        <w:t>ç</w:t>
      </w:r>
      <w:r>
        <w:rPr>
          <w:sz w:val="18"/>
          <w:szCs w:val="18"/>
        </w:rPr>
        <w:t>) Yorum: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Finansal Raporlama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ilgili olarak uygulamaya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vermek veya standartlara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kazand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Kurum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kamuoyuna duyurulan metni,</w:t>
      </w:r>
    </w:p>
    <w:p w:rsidR="0064009E" w:rsidRDefault="0064009E" w:rsidP="0064009E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</w:p>
    <w:p w:rsidR="0064009E" w:rsidRDefault="0064009E" w:rsidP="0064009E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Uygulamaya ili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kin h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mler</w:t>
      </w:r>
    </w:p>
    <w:p w:rsidR="0064009E" w:rsidRDefault="0064009E" w:rsidP="00640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 </w:t>
      </w:r>
      <w:proofErr w:type="spellStart"/>
      <w:r>
        <w:rPr>
          <w:sz w:val="18"/>
          <w:szCs w:val="18"/>
        </w:rPr>
        <w:t>no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TFRS 13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finansal tablolar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uygulayan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finansal tablolar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yer alan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zenlemeleri de uygularlar:</w:t>
      </w:r>
    </w:p>
    <w:p w:rsidR="0064009E" w:rsidRDefault="0064009E" w:rsidP="00640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(a) </w:t>
      </w:r>
      <w:proofErr w:type="gramStart"/>
      <w:r>
        <w:rPr>
          <w:sz w:val="18"/>
          <w:szCs w:val="18"/>
        </w:rPr>
        <w:t>3/5/2009</w:t>
      </w:r>
      <w:proofErr w:type="gramEnd"/>
      <w:r>
        <w:rPr>
          <w:sz w:val="18"/>
          <w:szCs w:val="18"/>
        </w:rPr>
        <w:t xml:space="preserve"> tarihli ve 27217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Finansal Raporlama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lk Uygulamas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Finansal Raporlama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(TFRS 1)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ekinde yer alan TFRS 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in 19, 39J, D15 ve D20 paragraflar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A Ekinde yer alan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Uygun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2 </w:t>
      </w:r>
      <w:proofErr w:type="spellStart"/>
      <w:r>
        <w:rPr>
          <w:sz w:val="18"/>
          <w:szCs w:val="18"/>
        </w:rPr>
        <w:t>no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64009E" w:rsidRDefault="0064009E" w:rsidP="00640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(b) </w:t>
      </w:r>
      <w:proofErr w:type="gramStart"/>
      <w:r>
        <w:rPr>
          <w:sz w:val="18"/>
          <w:szCs w:val="18"/>
        </w:rPr>
        <w:t>31/3/2006</w:t>
      </w:r>
      <w:proofErr w:type="gramEnd"/>
      <w:r>
        <w:rPr>
          <w:sz w:val="18"/>
          <w:szCs w:val="18"/>
        </w:rPr>
        <w:t xml:space="preserve"> tarihli ve 26125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Hisse Bazl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demelere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Finansal Raporlama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(TFRS 2)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ekinde yer alan TFRS 2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 6A paragraf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3 </w:t>
      </w:r>
      <w:proofErr w:type="spellStart"/>
      <w:r>
        <w:rPr>
          <w:sz w:val="18"/>
          <w:szCs w:val="18"/>
        </w:rPr>
        <w:t>no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64009E" w:rsidRDefault="0064009E" w:rsidP="00640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(c) </w:t>
      </w:r>
      <w:proofErr w:type="gramStart"/>
      <w:r>
        <w:rPr>
          <w:sz w:val="18"/>
          <w:szCs w:val="18"/>
        </w:rPr>
        <w:t>13/8/2008</w:t>
      </w:r>
      <w:proofErr w:type="gramEnd"/>
      <w:r>
        <w:rPr>
          <w:sz w:val="18"/>
          <w:szCs w:val="18"/>
        </w:rPr>
        <w:t xml:space="preserve"> tarihli ve 26966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letme Birle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melerine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Finansal Raporlama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(TFRS 3)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ekinde yer alan TFRS 3</w:t>
      </w:r>
      <w:r>
        <w:rPr>
          <w:sz w:val="18"/>
          <w:szCs w:val="18"/>
        </w:rPr>
        <w:t>’ü</w:t>
      </w:r>
      <w:r>
        <w:rPr>
          <w:sz w:val="18"/>
          <w:szCs w:val="18"/>
        </w:rPr>
        <w:t>n 20, 29, 33, 47, 64F, B22, B40, B43-B46, B49 ve B64 paragraflar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A Ekinde yer alan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Uygun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4 </w:t>
      </w:r>
      <w:proofErr w:type="spellStart"/>
      <w:r>
        <w:rPr>
          <w:sz w:val="18"/>
          <w:szCs w:val="18"/>
        </w:rPr>
        <w:t>no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64009E" w:rsidRDefault="0064009E" w:rsidP="00640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proofErr w:type="gramStart"/>
      <w:r>
        <w:rPr>
          <w:sz w:val="18"/>
          <w:szCs w:val="18"/>
        </w:rPr>
        <w:t>25/3/2006</w:t>
      </w:r>
      <w:proofErr w:type="gramEnd"/>
      <w:r>
        <w:rPr>
          <w:sz w:val="18"/>
          <w:szCs w:val="18"/>
        </w:rPr>
        <w:t xml:space="preserve"> tarih ve 26119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Sigorta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melerine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Finansal Raporlama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(TFRS 4)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ekinde yer alan TFRS 4</w:t>
      </w:r>
      <w:r>
        <w:rPr>
          <w:sz w:val="18"/>
          <w:szCs w:val="18"/>
        </w:rPr>
        <w:t>’ü</w:t>
      </w:r>
      <w:r>
        <w:rPr>
          <w:sz w:val="18"/>
          <w:szCs w:val="18"/>
        </w:rPr>
        <w:t>n 41E paragraf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A Ekinde yer alan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Uygun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5 </w:t>
      </w:r>
      <w:proofErr w:type="spellStart"/>
      <w:r>
        <w:rPr>
          <w:sz w:val="18"/>
          <w:szCs w:val="18"/>
        </w:rPr>
        <w:t>no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64009E" w:rsidRDefault="0064009E" w:rsidP="00640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(d) </w:t>
      </w:r>
      <w:proofErr w:type="gramStart"/>
      <w:r>
        <w:rPr>
          <w:sz w:val="18"/>
          <w:szCs w:val="18"/>
        </w:rPr>
        <w:t>16/3/2006</w:t>
      </w:r>
      <w:proofErr w:type="gramEnd"/>
      <w:r>
        <w:rPr>
          <w:sz w:val="18"/>
          <w:szCs w:val="18"/>
        </w:rPr>
        <w:t xml:space="preserve"> tarihli ve 26110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Elde Tutulan Duran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klar ve Durdurulan Faaliyetlere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Finansal Raporlama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(TFRS 5)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ekinde yer alan 44H paragraf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A Ekinde yer alan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Uygun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6 </w:t>
      </w:r>
      <w:proofErr w:type="spellStart"/>
      <w:r>
        <w:rPr>
          <w:sz w:val="18"/>
          <w:szCs w:val="18"/>
        </w:rPr>
        <w:t>no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64009E" w:rsidRDefault="0064009E" w:rsidP="00640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(e) </w:t>
      </w:r>
      <w:proofErr w:type="gramStart"/>
      <w:r>
        <w:rPr>
          <w:sz w:val="18"/>
          <w:szCs w:val="18"/>
        </w:rPr>
        <w:t>30/1/2007</w:t>
      </w:r>
      <w:proofErr w:type="gramEnd"/>
      <w:r>
        <w:rPr>
          <w:sz w:val="18"/>
          <w:szCs w:val="18"/>
        </w:rPr>
        <w:t xml:space="preserve"> tarihli ve 26419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Finansal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lar: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klamalara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Finansal Raporlama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(TFRS 7)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ekinde yer alan TFRS 7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 3, 27, 27A, 27B, 28, 44P paragraflar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A Ekinde yer alan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Fiyat Riski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7 </w:t>
      </w:r>
      <w:proofErr w:type="spellStart"/>
      <w:r>
        <w:rPr>
          <w:sz w:val="18"/>
          <w:szCs w:val="18"/>
        </w:rPr>
        <w:t>no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64009E" w:rsidRDefault="0064009E" w:rsidP="00640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(f) </w:t>
      </w:r>
      <w:proofErr w:type="gramStart"/>
      <w:r>
        <w:rPr>
          <w:sz w:val="18"/>
          <w:szCs w:val="18"/>
        </w:rPr>
        <w:t>27/4/2010</w:t>
      </w:r>
      <w:proofErr w:type="gramEnd"/>
      <w:r>
        <w:rPr>
          <w:sz w:val="18"/>
          <w:szCs w:val="18"/>
        </w:rPr>
        <w:t xml:space="preserve"> tarih ve 27880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Finansal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lara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Finansal Raporlama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(TFRS 9)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ekinde yer alan TFRS 9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un 5.1.1, 5.1.1A, 5.2.1, 5.3.2, 8.1.3, 8.2.5, 8.2.11, B5.1, B5.5, B5.7 paragraflar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A Ekinde yer alan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metni 8 </w:t>
      </w:r>
      <w:proofErr w:type="spellStart"/>
      <w:r>
        <w:rPr>
          <w:sz w:val="18"/>
          <w:szCs w:val="18"/>
        </w:rPr>
        <w:t>no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64009E" w:rsidRDefault="0064009E" w:rsidP="00640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(g) </w:t>
      </w:r>
      <w:proofErr w:type="gramStart"/>
      <w:r>
        <w:rPr>
          <w:sz w:val="18"/>
          <w:szCs w:val="18"/>
        </w:rPr>
        <w:t>20/3/2011</w:t>
      </w:r>
      <w:proofErr w:type="gramEnd"/>
      <w:r>
        <w:rPr>
          <w:sz w:val="18"/>
          <w:szCs w:val="18"/>
        </w:rPr>
        <w:t xml:space="preserve"> tarih ve 27880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Finansal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lara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Finansal Raporlama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(TFRS 9)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ekinde yer alan TFRS 9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un 3.2.14, 4.3.7, 5.1.1, 5.1.1A, 5.2.1, 5.4.1-5.4.3, 5.6.2, 7.1.3, 7.2.5, 7.2.11, 7.2.12, B3.2.11, B3.2.17, B5.1.1, B5.1.2A, B5.2.2A, B5.4.1 - B5.4.13, B5.4.14, B5.4.16 ve B5.7.20 paragraflar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9 </w:t>
      </w:r>
      <w:proofErr w:type="spellStart"/>
      <w:r>
        <w:rPr>
          <w:sz w:val="18"/>
          <w:szCs w:val="18"/>
        </w:rPr>
        <w:t>no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64009E" w:rsidRDefault="0064009E" w:rsidP="00640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) </w:t>
      </w:r>
      <w:proofErr w:type="gramStart"/>
      <w:r>
        <w:rPr>
          <w:sz w:val="18"/>
          <w:szCs w:val="18"/>
        </w:rPr>
        <w:t>13/8/2008</w:t>
      </w:r>
      <w:proofErr w:type="gramEnd"/>
      <w:r>
        <w:rPr>
          <w:sz w:val="18"/>
          <w:szCs w:val="18"/>
        </w:rPr>
        <w:t xml:space="preserve"> tarihli ve 26966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Finansal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Sunulu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una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Muhasebe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(TMS 1)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ekinde yer alan TMS 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in 128, 133 ve 139I paragraflar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10 </w:t>
      </w:r>
      <w:proofErr w:type="spellStart"/>
      <w:r>
        <w:rPr>
          <w:sz w:val="18"/>
          <w:szCs w:val="18"/>
        </w:rPr>
        <w:t>no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64009E" w:rsidRDefault="0064009E" w:rsidP="00640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(h) </w:t>
      </w:r>
      <w:proofErr w:type="gramStart"/>
      <w:r>
        <w:rPr>
          <w:sz w:val="18"/>
          <w:szCs w:val="18"/>
        </w:rPr>
        <w:t>15/1/2005</w:t>
      </w:r>
      <w:proofErr w:type="gramEnd"/>
      <w:r>
        <w:rPr>
          <w:sz w:val="18"/>
          <w:szCs w:val="18"/>
        </w:rPr>
        <w:t xml:space="preserve"> tarihli ve 25701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Stoklara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Muhasebe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(TMS 2)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ekinde yer alan TMS 2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 7 ve 40C paragraflar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paragrafta yer alan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Uygun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11 </w:t>
      </w:r>
      <w:proofErr w:type="spellStart"/>
      <w:r>
        <w:rPr>
          <w:sz w:val="18"/>
          <w:szCs w:val="18"/>
        </w:rPr>
        <w:t>no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64009E" w:rsidRDefault="0064009E" w:rsidP="00640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) </w:t>
      </w:r>
      <w:proofErr w:type="gramStart"/>
      <w:r>
        <w:rPr>
          <w:sz w:val="18"/>
          <w:szCs w:val="18"/>
        </w:rPr>
        <w:t>20/10/2005</w:t>
      </w:r>
      <w:proofErr w:type="gramEnd"/>
      <w:r>
        <w:rPr>
          <w:sz w:val="18"/>
          <w:szCs w:val="18"/>
        </w:rPr>
        <w:t xml:space="preserve"> tarihli ve 25972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Muhasebe Politikalar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Muhasebe Tahminlerinde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iklikler ve Hatalara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Muhasebe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(TMS 8)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ekinde yer alan TMS 8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in 52 ve 54C paragraflar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12 </w:t>
      </w:r>
      <w:proofErr w:type="spellStart"/>
      <w:r>
        <w:rPr>
          <w:sz w:val="18"/>
          <w:szCs w:val="18"/>
        </w:rPr>
        <w:t>no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64009E" w:rsidRDefault="0064009E" w:rsidP="00640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(i) </w:t>
      </w:r>
      <w:proofErr w:type="gramStart"/>
      <w:r>
        <w:rPr>
          <w:sz w:val="18"/>
          <w:szCs w:val="18"/>
        </w:rPr>
        <w:t>20/10/2005</w:t>
      </w:r>
      <w:proofErr w:type="gramEnd"/>
      <w:r>
        <w:rPr>
          <w:sz w:val="18"/>
          <w:szCs w:val="18"/>
        </w:rPr>
        <w:t xml:space="preserve"> tarihli ve 25972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Raporlama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neminden (Bilan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o Tarihinden) Sonraki Olaylara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Muhasebe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(TMS 10)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ekinde yer alan TMS 10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un 11 ve 23A paragraflar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13 </w:t>
      </w:r>
      <w:proofErr w:type="spellStart"/>
      <w:r>
        <w:rPr>
          <w:sz w:val="18"/>
          <w:szCs w:val="18"/>
        </w:rPr>
        <w:t>no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64009E" w:rsidRDefault="0064009E" w:rsidP="00640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(j) </w:t>
      </w:r>
      <w:proofErr w:type="gramStart"/>
      <w:r>
        <w:rPr>
          <w:sz w:val="18"/>
          <w:szCs w:val="18"/>
        </w:rPr>
        <w:t>31/12/2005</w:t>
      </w:r>
      <w:proofErr w:type="gramEnd"/>
      <w:r>
        <w:rPr>
          <w:sz w:val="18"/>
          <w:szCs w:val="18"/>
        </w:rPr>
        <w:t xml:space="preserve"> tarihli ve 26040say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Maddi Duran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klara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Muhasebe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(TMS 16)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ekinde yer alan TMS 16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26, 32, 33, 35, 77 ve 81F paragraflar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paragrafta yer alan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Uygun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14 </w:t>
      </w:r>
      <w:proofErr w:type="spellStart"/>
      <w:r>
        <w:rPr>
          <w:sz w:val="18"/>
          <w:szCs w:val="18"/>
        </w:rPr>
        <w:t>no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64009E" w:rsidRDefault="0064009E" w:rsidP="00640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(k) </w:t>
      </w:r>
      <w:proofErr w:type="gramStart"/>
      <w:r>
        <w:rPr>
          <w:sz w:val="18"/>
          <w:szCs w:val="18"/>
        </w:rPr>
        <w:t>24/2/2006</w:t>
      </w:r>
      <w:proofErr w:type="gramEnd"/>
      <w:r>
        <w:rPr>
          <w:sz w:val="18"/>
          <w:szCs w:val="18"/>
        </w:rPr>
        <w:t xml:space="preserve"> tarihli ve 26090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Kiralama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lemelerine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Muhasebe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(TMS 17)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ekinde yer alan TMS 17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 6A paragraf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15 </w:t>
      </w:r>
      <w:proofErr w:type="spellStart"/>
      <w:r>
        <w:rPr>
          <w:sz w:val="18"/>
          <w:szCs w:val="18"/>
        </w:rPr>
        <w:t>no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64009E" w:rsidRDefault="0064009E" w:rsidP="00640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(l) </w:t>
      </w:r>
      <w:proofErr w:type="gramStart"/>
      <w:r>
        <w:rPr>
          <w:sz w:val="18"/>
          <w:szCs w:val="18"/>
        </w:rPr>
        <w:t>9/12/2005</w:t>
      </w:r>
      <w:proofErr w:type="gramEnd"/>
      <w:r>
        <w:rPr>
          <w:sz w:val="18"/>
          <w:szCs w:val="18"/>
        </w:rPr>
        <w:t xml:space="preserve"> tarihli ve 26018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lata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Muhasebe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(TMS 18)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ekinde yer alan TMS 18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in 42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paragraf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paragrafta yer alan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Uygun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16 </w:t>
      </w:r>
      <w:proofErr w:type="spellStart"/>
      <w:r>
        <w:rPr>
          <w:sz w:val="18"/>
          <w:szCs w:val="18"/>
        </w:rPr>
        <w:t>no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64009E" w:rsidRDefault="0064009E" w:rsidP="00640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(m) </w:t>
      </w:r>
      <w:proofErr w:type="gramStart"/>
      <w:r>
        <w:rPr>
          <w:sz w:val="18"/>
          <w:szCs w:val="18"/>
        </w:rPr>
        <w:t>30/3/2006</w:t>
      </w:r>
      <w:proofErr w:type="gramEnd"/>
      <w:r>
        <w:rPr>
          <w:sz w:val="18"/>
          <w:szCs w:val="18"/>
        </w:rPr>
        <w:t xml:space="preserve"> tarihli ve 26124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anlara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lanan Faydalara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Muhasebe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(TMS 19)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ekinde yer alan TMS 19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un 50,102 ve 162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paragraflar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paragrafta yer alan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Uygun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17 </w:t>
      </w:r>
      <w:proofErr w:type="spellStart"/>
      <w:r>
        <w:rPr>
          <w:sz w:val="18"/>
          <w:szCs w:val="18"/>
        </w:rPr>
        <w:t>no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64009E" w:rsidRDefault="0064009E" w:rsidP="00640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(n) </w:t>
      </w:r>
      <w:proofErr w:type="gramStart"/>
      <w:r>
        <w:rPr>
          <w:sz w:val="18"/>
          <w:szCs w:val="18"/>
        </w:rPr>
        <w:t>1/11/2005</w:t>
      </w:r>
      <w:proofErr w:type="gramEnd"/>
      <w:r>
        <w:rPr>
          <w:sz w:val="18"/>
          <w:szCs w:val="18"/>
        </w:rPr>
        <w:t xml:space="preserve"> tarihli ve 25983say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Devlet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viklerinin Muhasebele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 ve Devlet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Muhasebe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(TMS 20)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ekinde yer alan TMS 20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 45 inci paragraf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8 inci paragrafta yer alan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Uygun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18 </w:t>
      </w:r>
      <w:proofErr w:type="spellStart"/>
      <w:r>
        <w:rPr>
          <w:sz w:val="18"/>
          <w:szCs w:val="18"/>
        </w:rPr>
        <w:t>no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64009E" w:rsidRDefault="0064009E" w:rsidP="00640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(o) </w:t>
      </w:r>
      <w:proofErr w:type="gramStart"/>
      <w:r>
        <w:rPr>
          <w:sz w:val="18"/>
          <w:szCs w:val="18"/>
        </w:rPr>
        <w:t>31/12/2005</w:t>
      </w:r>
      <w:proofErr w:type="gramEnd"/>
      <w:r>
        <w:rPr>
          <w:sz w:val="18"/>
          <w:szCs w:val="18"/>
        </w:rPr>
        <w:t xml:space="preserve"> tarihli ve 26040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Kur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iminin Etkilerine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Muhasebe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(TMS 21)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sz w:val="18"/>
          <w:szCs w:val="18"/>
        </w:rPr>
        <w:t>ğ’</w:t>
      </w:r>
      <w:r>
        <w:rPr>
          <w:sz w:val="18"/>
          <w:szCs w:val="18"/>
        </w:rPr>
        <w:t>in ekinde yer alan TMS 21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in 23 ve 60G paragraflar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8 inci paragrafta yer alan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Uygun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19 </w:t>
      </w:r>
      <w:proofErr w:type="spellStart"/>
      <w:r>
        <w:rPr>
          <w:sz w:val="18"/>
          <w:szCs w:val="18"/>
        </w:rPr>
        <w:t>no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64009E" w:rsidRDefault="0064009E" w:rsidP="00640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) </w:t>
      </w:r>
      <w:proofErr w:type="gramStart"/>
      <w:r>
        <w:rPr>
          <w:sz w:val="18"/>
          <w:szCs w:val="18"/>
        </w:rPr>
        <w:t>28/10/2006</w:t>
      </w:r>
      <w:proofErr w:type="gramEnd"/>
      <w:r>
        <w:rPr>
          <w:sz w:val="18"/>
          <w:szCs w:val="18"/>
        </w:rPr>
        <w:t xml:space="preserve"> tarihli ve 26330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Finansal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lar: Sunuma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Muhasebe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(TMS 32)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sz w:val="18"/>
          <w:szCs w:val="18"/>
        </w:rPr>
        <w:t>ğ’</w:t>
      </w:r>
      <w:r>
        <w:rPr>
          <w:sz w:val="18"/>
          <w:szCs w:val="18"/>
        </w:rPr>
        <w:t>in ekinde yer alan TMS 32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 23, 97J ve UR31 paragraflar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11 inci paragrafta yer alan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Uygun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20 </w:t>
      </w:r>
      <w:proofErr w:type="spellStart"/>
      <w:r>
        <w:rPr>
          <w:sz w:val="18"/>
          <w:szCs w:val="18"/>
        </w:rPr>
        <w:t>no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64009E" w:rsidRDefault="0064009E" w:rsidP="00640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(p) </w:t>
      </w:r>
      <w:proofErr w:type="gramStart"/>
      <w:r>
        <w:rPr>
          <w:sz w:val="18"/>
          <w:szCs w:val="18"/>
        </w:rPr>
        <w:t>28/3/2006</w:t>
      </w:r>
      <w:proofErr w:type="gramEnd"/>
      <w:r>
        <w:rPr>
          <w:sz w:val="18"/>
          <w:szCs w:val="18"/>
        </w:rPr>
        <w:t xml:space="preserve"> tarih ve 26122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Hisse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na Kazanca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Muhasebe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(TMS 33)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sz w:val="18"/>
          <w:szCs w:val="18"/>
        </w:rPr>
        <w:t>ğ’</w:t>
      </w:r>
      <w:r>
        <w:rPr>
          <w:sz w:val="18"/>
          <w:szCs w:val="18"/>
        </w:rPr>
        <w:t>in ekinde yer alan TMS 33</w:t>
      </w:r>
      <w:r>
        <w:rPr>
          <w:sz w:val="18"/>
          <w:szCs w:val="18"/>
        </w:rPr>
        <w:t>’ü</w:t>
      </w:r>
      <w:r>
        <w:rPr>
          <w:sz w:val="18"/>
          <w:szCs w:val="18"/>
        </w:rPr>
        <w:t>n 8, 47A, 74C ve A2 paragraflar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21 </w:t>
      </w:r>
      <w:proofErr w:type="spellStart"/>
      <w:r>
        <w:rPr>
          <w:sz w:val="18"/>
          <w:szCs w:val="18"/>
        </w:rPr>
        <w:t>no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64009E" w:rsidRDefault="0064009E" w:rsidP="00640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(r) </w:t>
      </w:r>
      <w:proofErr w:type="gramStart"/>
      <w:r>
        <w:rPr>
          <w:sz w:val="18"/>
          <w:szCs w:val="18"/>
        </w:rPr>
        <w:t>02/02/2006</w:t>
      </w:r>
      <w:proofErr w:type="gramEnd"/>
      <w:r>
        <w:rPr>
          <w:sz w:val="18"/>
          <w:szCs w:val="18"/>
        </w:rPr>
        <w:t xml:space="preserve"> tarih ve 26068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Ara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nem Finansal Raporlamaya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Muhasebe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(TMS 34)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sz w:val="18"/>
          <w:szCs w:val="18"/>
        </w:rPr>
        <w:t>ğ’</w:t>
      </w:r>
      <w:r>
        <w:rPr>
          <w:sz w:val="18"/>
          <w:szCs w:val="18"/>
        </w:rPr>
        <w:t>in ekinde yer alan TMS 34</w:t>
      </w:r>
      <w:r>
        <w:rPr>
          <w:sz w:val="18"/>
          <w:szCs w:val="18"/>
        </w:rPr>
        <w:t>’ü</w:t>
      </w:r>
      <w:r>
        <w:rPr>
          <w:sz w:val="18"/>
          <w:szCs w:val="18"/>
        </w:rPr>
        <w:t xml:space="preserve">n 16A(j) ve 50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paragraflar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22 </w:t>
      </w:r>
      <w:proofErr w:type="spellStart"/>
      <w:r>
        <w:rPr>
          <w:sz w:val="18"/>
          <w:szCs w:val="18"/>
        </w:rPr>
        <w:t>no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64009E" w:rsidRDefault="0064009E" w:rsidP="00640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(s) </w:t>
      </w:r>
      <w:proofErr w:type="gramStart"/>
      <w:r>
        <w:rPr>
          <w:sz w:val="18"/>
          <w:szCs w:val="18"/>
        </w:rPr>
        <w:t>18/3/2006</w:t>
      </w:r>
      <w:proofErr w:type="gramEnd"/>
      <w:r>
        <w:rPr>
          <w:sz w:val="18"/>
          <w:szCs w:val="18"/>
        </w:rPr>
        <w:t xml:space="preserve"> tarihli ve 26112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klarda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D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kl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ne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Muhasebe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(TMS 36)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sz w:val="18"/>
          <w:szCs w:val="18"/>
        </w:rPr>
        <w:t>ğ’</w:t>
      </w:r>
      <w:r>
        <w:rPr>
          <w:sz w:val="18"/>
          <w:szCs w:val="18"/>
        </w:rPr>
        <w:t>in ekinde yer alan TMS 36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5, 12, 20, 22, 25-27, 28, 53A, 78, 105, 111, 130,134 ve 140I paragraflar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paragrafta yer alan Aktif Piyasa,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Maliyetleri D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lm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Uygun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ve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Uygun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23 </w:t>
      </w:r>
      <w:proofErr w:type="spellStart"/>
      <w:r>
        <w:rPr>
          <w:sz w:val="18"/>
          <w:szCs w:val="18"/>
        </w:rPr>
        <w:t>no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64009E" w:rsidRDefault="0064009E" w:rsidP="00640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) </w:t>
      </w:r>
      <w:proofErr w:type="gramStart"/>
      <w:r>
        <w:rPr>
          <w:sz w:val="18"/>
          <w:szCs w:val="18"/>
        </w:rPr>
        <w:t>17/3/2006</w:t>
      </w:r>
      <w:proofErr w:type="gramEnd"/>
      <w:r>
        <w:rPr>
          <w:sz w:val="18"/>
          <w:szCs w:val="18"/>
        </w:rPr>
        <w:t xml:space="preserve"> tarihli ve 26111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Maddi Olmayan Duran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klara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Muhasebe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(TMS 38)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sz w:val="18"/>
          <w:szCs w:val="18"/>
        </w:rPr>
        <w:t>ğ’</w:t>
      </w:r>
      <w:r>
        <w:rPr>
          <w:sz w:val="18"/>
          <w:szCs w:val="18"/>
        </w:rPr>
        <w:t>in ekinde yer alan TMS 38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in 33, 35, 39-41, 47, 50, 75, 78, 82, 84, 100, 124, 130E ve 130G paragraflar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8 inci paragrafta yer alan Aktif Piyasa ve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Uygun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24 </w:t>
      </w:r>
      <w:proofErr w:type="spellStart"/>
      <w:r>
        <w:rPr>
          <w:sz w:val="18"/>
          <w:szCs w:val="18"/>
        </w:rPr>
        <w:t>no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64009E" w:rsidRDefault="0064009E" w:rsidP="00640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(t) </w:t>
      </w:r>
      <w:proofErr w:type="gramStart"/>
      <w:r>
        <w:rPr>
          <w:sz w:val="18"/>
          <w:szCs w:val="18"/>
        </w:rPr>
        <w:t>17/3/2006</w:t>
      </w:r>
      <w:proofErr w:type="gramEnd"/>
      <w:r>
        <w:rPr>
          <w:sz w:val="18"/>
          <w:szCs w:val="18"/>
        </w:rPr>
        <w:t xml:space="preserve"> tarihli ve 26111say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Gayrimenkullere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Muhasebe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(TMS 40)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sz w:val="18"/>
          <w:szCs w:val="18"/>
        </w:rPr>
        <w:t>ğ’</w:t>
      </w:r>
      <w:r>
        <w:rPr>
          <w:sz w:val="18"/>
          <w:szCs w:val="18"/>
        </w:rPr>
        <w:t>in ekinde yer alan TMS 40</w:t>
      </w:r>
      <w:r>
        <w:rPr>
          <w:sz w:val="18"/>
          <w:szCs w:val="18"/>
        </w:rPr>
        <w:t>’ı</w:t>
      </w:r>
      <w:r>
        <w:rPr>
          <w:sz w:val="18"/>
          <w:szCs w:val="18"/>
        </w:rPr>
        <w:t>n 26, 29, 32, 36-39, 40,42-47, 48, 49, 51, 53, 53B, 75, 78, 79, 80, 85C paragraflar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5 inci paragrafta yer alan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Uygun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sz w:val="18"/>
          <w:szCs w:val="18"/>
        </w:rPr>
        <w:t>ğ’</w:t>
      </w:r>
      <w:r>
        <w:rPr>
          <w:sz w:val="18"/>
          <w:szCs w:val="18"/>
        </w:rPr>
        <w:t xml:space="preserve">in 25 </w:t>
      </w:r>
      <w:proofErr w:type="spellStart"/>
      <w:r>
        <w:rPr>
          <w:sz w:val="18"/>
          <w:szCs w:val="18"/>
        </w:rPr>
        <w:t>no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64009E" w:rsidRDefault="0064009E" w:rsidP="00640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(u) </w:t>
      </w:r>
      <w:proofErr w:type="gramStart"/>
      <w:r>
        <w:rPr>
          <w:sz w:val="18"/>
          <w:szCs w:val="18"/>
        </w:rPr>
        <w:t>24/2/2006</w:t>
      </w:r>
      <w:proofErr w:type="gramEnd"/>
      <w:r>
        <w:rPr>
          <w:sz w:val="18"/>
          <w:szCs w:val="18"/>
        </w:rPr>
        <w:t xml:space="preserve"> tarihli ve 26090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msal Faaliyetlere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Muhasebe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(TMS 41)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sz w:val="18"/>
          <w:szCs w:val="18"/>
        </w:rPr>
        <w:t>ğ’</w:t>
      </w:r>
      <w:r>
        <w:rPr>
          <w:sz w:val="18"/>
          <w:szCs w:val="18"/>
        </w:rPr>
        <w:t>in ekinde yer alan TMS 41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in 8, 9, 15, 16, 17-21, 23, 25, 30, 47, 48 ve 61 inci paragraflar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8 inci paragrafta yer alan Aktif Piyasa ve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Uygun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26 </w:t>
      </w:r>
      <w:proofErr w:type="spellStart"/>
      <w:r>
        <w:rPr>
          <w:sz w:val="18"/>
          <w:szCs w:val="18"/>
        </w:rPr>
        <w:t>no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64009E" w:rsidRDefault="0064009E" w:rsidP="00640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) </w:t>
      </w:r>
      <w:proofErr w:type="gramStart"/>
      <w:r>
        <w:rPr>
          <w:sz w:val="18"/>
          <w:szCs w:val="18"/>
        </w:rPr>
        <w:t>15/6/2007</w:t>
      </w:r>
      <w:proofErr w:type="gramEnd"/>
      <w:r>
        <w:rPr>
          <w:sz w:val="18"/>
          <w:szCs w:val="18"/>
        </w:rPr>
        <w:t xml:space="preserve"> tarih ve 26553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Finansal Raporlama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Yorumlar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2 </w:t>
      </w:r>
      <w:proofErr w:type="spellStart"/>
      <w:r>
        <w:rPr>
          <w:sz w:val="18"/>
          <w:szCs w:val="18"/>
        </w:rPr>
        <w:t>no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TFRS Yorum 2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yelerin Kooperatif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letmelerdeki Hisseleri ve Benzeri Finansal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Yorumu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nun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ile 16 ve A8 paragraflar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27 </w:t>
      </w:r>
      <w:proofErr w:type="spellStart"/>
      <w:r>
        <w:rPr>
          <w:sz w:val="18"/>
          <w:szCs w:val="18"/>
        </w:rPr>
        <w:t>no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64009E" w:rsidRDefault="0064009E" w:rsidP="00640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(v) </w:t>
      </w:r>
      <w:proofErr w:type="gramStart"/>
      <w:r>
        <w:rPr>
          <w:sz w:val="18"/>
          <w:szCs w:val="18"/>
        </w:rPr>
        <w:t>15/6/2007</w:t>
      </w:r>
      <w:proofErr w:type="gramEnd"/>
      <w:r>
        <w:rPr>
          <w:sz w:val="18"/>
          <w:szCs w:val="18"/>
        </w:rPr>
        <w:t xml:space="preserve"> tarihli ve 26553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Finansal Raporlama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Yorumlar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3 </w:t>
      </w:r>
      <w:proofErr w:type="spellStart"/>
      <w:r>
        <w:rPr>
          <w:sz w:val="18"/>
          <w:szCs w:val="18"/>
        </w:rPr>
        <w:t>no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TFRS Yorum 4 Bir Anla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Kiralama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lemi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 xml:space="preserve">erip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>ermedi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Belirlenmesi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Yorumu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nun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ile 15 inci paragraf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28 </w:t>
      </w:r>
      <w:proofErr w:type="spellStart"/>
      <w:r>
        <w:rPr>
          <w:sz w:val="18"/>
          <w:szCs w:val="18"/>
        </w:rPr>
        <w:t>no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64009E" w:rsidRDefault="0064009E" w:rsidP="00640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(y) </w:t>
      </w:r>
      <w:proofErr w:type="gramStart"/>
      <w:r>
        <w:rPr>
          <w:sz w:val="18"/>
          <w:szCs w:val="18"/>
        </w:rPr>
        <w:t>13/8/2008</w:t>
      </w:r>
      <w:proofErr w:type="gramEnd"/>
      <w:r>
        <w:rPr>
          <w:sz w:val="18"/>
          <w:szCs w:val="18"/>
        </w:rPr>
        <w:t xml:space="preserve"> tarihli ve 26966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teri Sadakat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Finansal Raporlama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Yorumu (TFRS Yorum 13)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ekinde yer alan TFRS Yorum 13</w:t>
      </w:r>
      <w:r>
        <w:rPr>
          <w:sz w:val="18"/>
          <w:szCs w:val="18"/>
        </w:rPr>
        <w:t>’ü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ile 6, 10B, UR1, UR2 ve UR3 paragraflar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29 </w:t>
      </w:r>
      <w:proofErr w:type="spellStart"/>
      <w:r>
        <w:rPr>
          <w:sz w:val="18"/>
          <w:szCs w:val="18"/>
        </w:rPr>
        <w:t>no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64009E" w:rsidRDefault="0064009E" w:rsidP="00640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(z) </w:t>
      </w:r>
      <w:proofErr w:type="gramStart"/>
      <w:r>
        <w:rPr>
          <w:sz w:val="18"/>
          <w:szCs w:val="18"/>
        </w:rPr>
        <w:t>5/5/2009</w:t>
      </w:r>
      <w:proofErr w:type="gramEnd"/>
      <w:r>
        <w:rPr>
          <w:sz w:val="18"/>
          <w:szCs w:val="18"/>
        </w:rPr>
        <w:t xml:space="preserve"> tarihli ve 27219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Nakit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Ortaklara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Finansal Raporlama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Yorumu (TFRS Yorum 17)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ekinde yer alan TFRS Yorum 17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nin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ile 17 ve 20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paragraflar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30 </w:t>
      </w:r>
      <w:proofErr w:type="spellStart"/>
      <w:r>
        <w:rPr>
          <w:sz w:val="18"/>
          <w:szCs w:val="18"/>
        </w:rPr>
        <w:t>no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64009E" w:rsidRDefault="0064009E" w:rsidP="00640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aa</w:t>
      </w:r>
      <w:proofErr w:type="spellEnd"/>
      <w:r>
        <w:rPr>
          <w:sz w:val="18"/>
          <w:szCs w:val="18"/>
        </w:rPr>
        <w:t xml:space="preserve">) </w:t>
      </w:r>
      <w:proofErr w:type="gramStart"/>
      <w:r>
        <w:rPr>
          <w:sz w:val="18"/>
          <w:szCs w:val="18"/>
        </w:rPr>
        <w:t>27/4/2010</w:t>
      </w:r>
      <w:proofErr w:type="gramEnd"/>
      <w:r>
        <w:rPr>
          <w:sz w:val="18"/>
          <w:szCs w:val="18"/>
        </w:rPr>
        <w:t xml:space="preserve"> tarihli ve 27564say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Nakit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Varl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Ortaklara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Finansal Raporlama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Yorumu (TFRS Yorum 19)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ekinde yer alan TFRS Yorum 19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un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ile 7 ve 25 inci paragraflar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31 </w:t>
      </w:r>
      <w:proofErr w:type="spellStart"/>
      <w:r>
        <w:rPr>
          <w:sz w:val="18"/>
          <w:szCs w:val="18"/>
        </w:rPr>
        <w:t>no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ekliyle,</w:t>
      </w:r>
    </w:p>
    <w:p w:rsidR="0064009E" w:rsidRDefault="0064009E" w:rsidP="0064009E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uygularlar</w:t>
      </w:r>
      <w:proofErr w:type="gramEnd"/>
      <w:r>
        <w:rPr>
          <w:sz w:val="18"/>
          <w:szCs w:val="18"/>
        </w:rPr>
        <w:t>.</w:t>
      </w:r>
    </w:p>
    <w:p w:rsidR="0064009E" w:rsidRDefault="0064009E" w:rsidP="0064009E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S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reci</w:t>
      </w:r>
    </w:p>
    <w:p w:rsidR="0064009E" w:rsidRDefault="0064009E" w:rsidP="00640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Çİ</w:t>
      </w:r>
      <w:r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steyen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 bu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evesinde,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 </w:t>
      </w:r>
      <w:proofErr w:type="spellStart"/>
      <w:r>
        <w:rPr>
          <w:sz w:val="18"/>
          <w:szCs w:val="18"/>
        </w:rPr>
        <w:t>no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TFRS 13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Uygun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ü”</w:t>
      </w:r>
      <w:r>
        <w:rPr>
          <w:sz w:val="18"/>
          <w:szCs w:val="18"/>
        </w:rPr>
        <w:t xml:space="preserve">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1/1/2013</w:t>
      </w:r>
      <w:proofErr w:type="gramEnd"/>
      <w:r>
        <w:rPr>
          <w:sz w:val="18"/>
          <w:szCs w:val="18"/>
        </w:rPr>
        <w:t xml:space="preserve"> tarihi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ncesi hesap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finansal tablolar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uygulayabilirler. Bu </w:t>
      </w:r>
      <w:proofErr w:type="spellStart"/>
      <w:r>
        <w:rPr>
          <w:sz w:val="18"/>
          <w:szCs w:val="18"/>
        </w:rPr>
        <w:t>TFRS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</w:t>
      </w:r>
      <w:proofErr w:type="spell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1/1/2013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ncesi hesap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finansal tablolarda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bu durum dipnotlarda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4009E" w:rsidRDefault="0064009E" w:rsidP="0064009E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64009E" w:rsidRDefault="0064009E" w:rsidP="00640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ve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 </w:t>
      </w:r>
      <w:proofErr w:type="spellStart"/>
      <w:r>
        <w:rPr>
          <w:sz w:val="18"/>
          <w:szCs w:val="18"/>
        </w:rPr>
        <w:t>no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TFRS 13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Uygun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ü”</w:t>
      </w:r>
      <w:r>
        <w:rPr>
          <w:sz w:val="18"/>
          <w:szCs w:val="18"/>
        </w:rPr>
        <w:t xml:space="preserve">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31/12/2012</w:t>
      </w:r>
      <w:proofErr w:type="gramEnd"/>
      <w:r>
        <w:rPr>
          <w:sz w:val="18"/>
          <w:szCs w:val="18"/>
        </w:rPr>
        <w:t xml:space="preserve"> tarihinden sonra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layan hesap d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nemlerinde uygulanmak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64009E" w:rsidRDefault="0064009E" w:rsidP="0064009E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64009E" w:rsidRDefault="0064009E" w:rsidP="0064009E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Kurul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64009E" w:rsidRDefault="0064009E" w:rsidP="0064009E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64009E" w:rsidRDefault="0064009E" w:rsidP="0064009E">
      <w:pPr>
        <w:pStyle w:val="3-NormalYaz"/>
        <w:spacing w:line="240" w:lineRule="exact"/>
        <w:ind w:firstLine="566"/>
        <w:rPr>
          <w:b/>
          <w:bCs/>
          <w:sz w:val="18"/>
          <w:szCs w:val="18"/>
        </w:rPr>
      </w:pPr>
      <w:hyperlink r:id="rId5" w:history="1">
        <w:r>
          <w:rPr>
            <w:rStyle w:val="Kpr"/>
            <w:b/>
            <w:bCs/>
            <w:sz w:val="18"/>
            <w:szCs w:val="18"/>
          </w:rPr>
          <w:t>Tebli</w:t>
        </w:r>
        <w:r>
          <w:rPr>
            <w:rStyle w:val="Kpr"/>
            <w:b/>
            <w:bCs/>
            <w:sz w:val="18"/>
            <w:szCs w:val="18"/>
          </w:rPr>
          <w:t>ğ</w:t>
        </w:r>
        <w:r>
          <w:rPr>
            <w:rStyle w:val="Kpr"/>
            <w:b/>
            <w:bCs/>
            <w:sz w:val="18"/>
            <w:szCs w:val="18"/>
          </w:rPr>
          <w:t>in ekleri i</w:t>
        </w:r>
        <w:r>
          <w:rPr>
            <w:rStyle w:val="Kpr"/>
            <w:b/>
            <w:bCs/>
            <w:sz w:val="18"/>
            <w:szCs w:val="18"/>
          </w:rPr>
          <w:t>ç</w:t>
        </w:r>
        <w:r>
          <w:rPr>
            <w:rStyle w:val="Kpr"/>
            <w:b/>
            <w:bCs/>
            <w:sz w:val="18"/>
            <w:szCs w:val="18"/>
          </w:rPr>
          <w:t>in t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klay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n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z</w:t>
        </w:r>
      </w:hyperlink>
    </w:p>
    <w:p w:rsidR="00284493" w:rsidRDefault="00284493" w:rsidP="00284493">
      <w:pPr>
        <w:tabs>
          <w:tab w:val="left" w:pos="566"/>
          <w:tab w:val="center" w:pos="3543"/>
        </w:tabs>
        <w:spacing w:line="240" w:lineRule="exact"/>
        <w:rPr>
          <w:rStyle w:val="Normal1"/>
          <w:rFonts w:eastAsiaTheme="minorHAnsi"/>
          <w:b/>
          <w:sz w:val="18"/>
          <w:szCs w:val="18"/>
        </w:rPr>
      </w:pPr>
    </w:p>
    <w:p w:rsidR="00284493" w:rsidRDefault="00284493" w:rsidP="00284493">
      <w:pPr>
        <w:tabs>
          <w:tab w:val="left" w:pos="566"/>
          <w:tab w:val="center" w:pos="3543"/>
        </w:tabs>
        <w:spacing w:line="240" w:lineRule="exact"/>
        <w:rPr>
          <w:rStyle w:val="Normal1"/>
          <w:rFonts w:eastAsiaTheme="minorHAnsi"/>
          <w:b/>
          <w:sz w:val="18"/>
          <w:szCs w:val="18"/>
        </w:rPr>
      </w:pPr>
    </w:p>
    <w:p w:rsidR="00284493" w:rsidRDefault="00284493" w:rsidP="00284493">
      <w:pPr>
        <w:tabs>
          <w:tab w:val="left" w:pos="566"/>
          <w:tab w:val="center" w:pos="3543"/>
        </w:tabs>
        <w:spacing w:line="240" w:lineRule="exact"/>
        <w:rPr>
          <w:rStyle w:val="Normal1"/>
          <w:rFonts w:eastAsiaTheme="minorHAnsi"/>
          <w:b/>
          <w:sz w:val="18"/>
          <w:szCs w:val="18"/>
        </w:rPr>
      </w:pPr>
    </w:p>
    <w:p w:rsidR="00284493" w:rsidRDefault="00284493" w:rsidP="00284493">
      <w:pPr>
        <w:tabs>
          <w:tab w:val="left" w:pos="566"/>
          <w:tab w:val="center" w:pos="3543"/>
        </w:tabs>
        <w:spacing w:line="240" w:lineRule="exact"/>
        <w:rPr>
          <w:rStyle w:val="Normal1"/>
          <w:rFonts w:eastAsiaTheme="minorHAnsi"/>
          <w:b/>
          <w:bCs/>
          <w:sz w:val="14"/>
          <w:szCs w:val="14"/>
        </w:rPr>
      </w:pPr>
    </w:p>
    <w:p w:rsidR="00F310DC" w:rsidRDefault="00F310DC" w:rsidP="00F31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</w:p>
    <w:sectPr w:rsidR="00F310DC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16F63"/>
    <w:multiLevelType w:val="hybridMultilevel"/>
    <w:tmpl w:val="A664BD7A"/>
    <w:lvl w:ilvl="0" w:tplc="A2EE0F3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F310DC"/>
    <w:rsid w:val="00041BFC"/>
    <w:rsid w:val="000C2AC7"/>
    <w:rsid w:val="00284493"/>
    <w:rsid w:val="00627628"/>
    <w:rsid w:val="0064009E"/>
    <w:rsid w:val="00693A16"/>
    <w:rsid w:val="007F4EC0"/>
    <w:rsid w:val="009A3577"/>
    <w:rsid w:val="00CB6F00"/>
    <w:rsid w:val="00D8452F"/>
    <w:rsid w:val="00E22D86"/>
    <w:rsid w:val="00F31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310DC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3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2-OrtaBaslk">
    <w:name w:val="2-Orta Baslık"/>
    <w:rsid w:val="00693A16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693A1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1-Baslk">
    <w:name w:val="1-Baslık"/>
    <w:rsid w:val="00D8452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D845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Default">
    <w:name w:val="Default"/>
    <w:rsid w:val="00D845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eskiler/2012/12/20121230M2-40-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1775</Words>
  <Characters>10118</Characters>
  <Application>Microsoft Office Word</Application>
  <DocSecurity>0</DocSecurity>
  <Lines>84</Lines>
  <Paragraphs>23</Paragraphs>
  <ScaleCrop>false</ScaleCrop>
  <Company>TURMOB</Company>
  <LinksUpToDate>false</LinksUpToDate>
  <CharactersWithSpaces>11870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12</cp:revision>
  <dcterms:created xsi:type="dcterms:W3CDTF">2013-01-02T07:10:00Z</dcterms:created>
  <dcterms:modified xsi:type="dcterms:W3CDTF">2013-01-02T07:37:00Z</dcterms:modified>
</cp:coreProperties>
</file>