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366F2D" w:rsidRDefault="00366F2D" w:rsidP="00366F2D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2011 YILI MERKEZ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 KES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HESAP KANUNU</w:t>
      </w:r>
    </w:p>
    <w:p w:rsidR="00366F2D" w:rsidRDefault="00366F2D" w:rsidP="00366F2D">
      <w:pPr>
        <w:pStyle w:val="3-NormalYaz"/>
        <w:tabs>
          <w:tab w:val="right" w:pos="8031"/>
        </w:tabs>
        <w:spacing w:before="113" w:after="170" w:line="240" w:lineRule="exact"/>
        <w:ind w:firstLine="567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Kanun No. 6364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 xml:space="preserve">Kabul Tarihi: </w:t>
      </w:r>
      <w:proofErr w:type="gramStart"/>
      <w:r>
        <w:rPr>
          <w:b/>
          <w:sz w:val="18"/>
          <w:szCs w:val="18"/>
          <w:u w:val="single"/>
        </w:rPr>
        <w:t>20/12/2012</w:t>
      </w:r>
      <w:proofErr w:type="gramEnd"/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Gider b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esi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6091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Kanununa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(A)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aretli cetvellerde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zere, </w:t>
      </w:r>
      <w:proofErr w:type="gramStart"/>
      <w:r>
        <w:rPr>
          <w:sz w:val="18"/>
          <w:szCs w:val="18"/>
        </w:rPr>
        <w:t>10/12/2003</w:t>
      </w:r>
      <w:proofErr w:type="gramEnd"/>
      <w:r>
        <w:rPr>
          <w:sz w:val="18"/>
          <w:szCs w:val="18"/>
        </w:rPr>
        <w:t xml:space="preserve"> tarihli ve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netimi ve Kontrol Kanununa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idarelerine 306.648.678.330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idarelere 26.598.692.500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zenleyici ve denetleyici kurumlara 1.902.505.000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denek</w:t>
      </w:r>
      <w:proofErr w:type="gramEnd"/>
      <w:r>
        <w:rPr>
          <w:sz w:val="18"/>
          <w:szCs w:val="18"/>
        </w:rPr>
        <w:t xml:space="preserve"> verilmi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proofErr w:type="gramStart"/>
      <w:r>
        <w:rPr>
          <w:sz w:val="18"/>
          <w:szCs w:val="18"/>
        </w:rPr>
        <w:t>konsolide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denek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312.572.607.330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Kanunlar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verdi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yetkiye dayanarak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erisinde eklenen ve d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 xml:space="preserve">len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denekler sonras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kesin hesap gider cetvellerinde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giderleri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307.039.341.688,16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giderleri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39.565.670.210,76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giderleri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1.999.731.768,15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proofErr w:type="gramStart"/>
      <w:r>
        <w:rPr>
          <w:sz w:val="18"/>
          <w:szCs w:val="18"/>
        </w:rPr>
        <w:t>konsolide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gideri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314.606.791.642,93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Gelir b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esi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6091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Kanununa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(B)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aretli cetvellerde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idarelerinin gelirleri 272.750.926.000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idarelerin gelirleri 5.484.035.000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gelir, 21.476.228.500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Hazine yard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toplam 26.960.263.500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gelirleri 1.892.505.000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tahmin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proofErr w:type="gramStart"/>
      <w:r>
        <w:rPr>
          <w:sz w:val="18"/>
          <w:szCs w:val="18"/>
        </w:rPr>
        <w:t>konsolide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gelir tahmini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279.026.426.000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kesin hesap gelir cetvellerinde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net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gelirleri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288.103.107.802,31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net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gelirleri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37.501.919.974,86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net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gelirleri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2.095.475.124,43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proofErr w:type="gramStart"/>
      <w:r>
        <w:rPr>
          <w:sz w:val="18"/>
          <w:szCs w:val="18"/>
        </w:rPr>
        <w:t>konsolide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geliri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296.823.601.277,71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Denge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giderleri ile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gelirleri toplamlar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idarelerinin 18.936.233.885,85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gider fazlas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idarelerin 2.063.750.235,90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gider fazlas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95.743.356,28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gelir fazlas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</w:t>
      </w:r>
      <w:proofErr w:type="gramEnd"/>
      <w:r>
        <w:rPr>
          <w:sz w:val="18"/>
          <w:szCs w:val="18"/>
        </w:rPr>
        <w:t>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netim </w:t>
      </w:r>
      <w:proofErr w:type="gramStart"/>
      <w:r>
        <w:rPr>
          <w:sz w:val="18"/>
          <w:szCs w:val="18"/>
        </w:rPr>
        <w:t>konsolide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gider fazlas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17.783.190.365,22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Devredilen, iptal edilen ve tamamlay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>denek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kesin hesap gider cetvellerinin ilgili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tununda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 harcanmayan toplam 211.127.562,35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 harcanmayan toplam 34.746.158,69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 xml:space="preserve"> ertesi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 devredilmi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kesin hesap gider cetvellerinde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ve ertesi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 devredilen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denekler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 xml:space="preserve">nda kalan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deneklerden,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idarelerinin toplam 18.534.412.722,70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idarelerin toplam 2.527.479.398,16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toplam 141.341.917,85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 xml:space="preserve"> iptal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Merkezi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netim kesin hesap gider cetvellerinde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kamu idarelerinin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denek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giderlerini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 xml:space="preserve">lamak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kamu idareleri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toplam 6.545.707.279,48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idareler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toplam 9.688.466,06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tamamlay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rFonts w:cs="Times"/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denek kabul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bor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rFonts w:cs="Times"/>
          <w:b/>
          <w:sz w:val="18"/>
          <w:szCs w:val="18"/>
        </w:rPr>
        <w:t>ı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Devlet bor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cetvellerde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2011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sonu itibar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368.813.348.798,73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orta ve uzun vadeli Devlet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borcu,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151.477.575.393,27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Devlet d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borcu,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22.099.496.031,82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Hazine garantili bor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,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mevcuttur</w:t>
      </w:r>
      <w:proofErr w:type="gramEnd"/>
      <w:r>
        <w:rPr>
          <w:sz w:val="18"/>
          <w:szCs w:val="18"/>
        </w:rPr>
        <w:t>.</w:t>
      </w:r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66F2D" w:rsidRDefault="00366F2D" w:rsidP="00366F2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366F2D" w:rsidRDefault="00366F2D" w:rsidP="00366F2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Bakanlar Kurulu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66F2D" w:rsidRDefault="00366F2D" w:rsidP="00366F2D">
      <w:pPr>
        <w:tabs>
          <w:tab w:val="left" w:pos="566"/>
        </w:tabs>
        <w:spacing w:line="240" w:lineRule="exact"/>
        <w:jc w:val="center"/>
        <w:rPr>
          <w:rFonts w:eastAsia="ヒラギノ明朝Pro W3"/>
          <w:b/>
          <w:sz w:val="18"/>
          <w:szCs w:val="20"/>
        </w:rPr>
      </w:pPr>
      <w:proofErr w:type="gramStart"/>
      <w:r>
        <w:rPr>
          <w:sz w:val="18"/>
          <w:szCs w:val="18"/>
        </w:rPr>
        <w:t>29/12/2012</w:t>
      </w:r>
      <w:proofErr w:type="gramEnd"/>
    </w:p>
    <w:p w:rsidR="00366F2D" w:rsidRDefault="00366F2D" w:rsidP="00366F2D">
      <w:pPr>
        <w:rPr>
          <w:rFonts w:eastAsia="Times New Roman"/>
          <w:sz w:val="24"/>
          <w:szCs w:val="24"/>
        </w:rPr>
      </w:pPr>
    </w:p>
    <w:p w:rsidR="00366F2D" w:rsidRDefault="00366F2D" w:rsidP="00366F2D">
      <w:pPr>
        <w:tabs>
          <w:tab w:val="left" w:pos="240"/>
        </w:tabs>
        <w:spacing w:line="240" w:lineRule="exact"/>
        <w:rPr>
          <w:rStyle w:val="Normal1"/>
          <w:rFonts w:ascii="Times" w:eastAsia="Times" w:hAnsi="Times" w:cs="Times"/>
          <w:b/>
          <w:bCs/>
          <w:sz w:val="18"/>
          <w:szCs w:val="18"/>
          <w:lang w:val="tr-TR" w:eastAsia="tr-TR"/>
        </w:rPr>
      </w:pPr>
      <w:hyperlink r:id="rId4" w:history="1">
        <w:r>
          <w:rPr>
            <w:rStyle w:val="Kpr"/>
            <w:rFonts w:ascii="Times" w:eastAsia="Times" w:hAnsi="Times" w:cs="Times"/>
            <w:b/>
            <w:bCs/>
            <w:sz w:val="18"/>
            <w:szCs w:val="18"/>
          </w:rPr>
          <w:t>Kanunun eklerini görmek için tıklayınız</w:t>
        </w:r>
      </w:hyperlink>
    </w:p>
    <w:p w:rsidR="00366F2D" w:rsidRDefault="00366F2D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366F2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Pro W3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366F2D"/>
    <w:rsid w:val="00373E3A"/>
    <w:rsid w:val="00627628"/>
    <w:rsid w:val="007F4EC0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31M2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</Words>
  <Characters>4536</Characters>
  <Application>Microsoft Office Word</Application>
  <DocSecurity>0</DocSecurity>
  <Lines>37</Lines>
  <Paragraphs>10</Paragraphs>
  <ScaleCrop>false</ScaleCrop>
  <Company>TURMOB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</cp:revision>
  <dcterms:created xsi:type="dcterms:W3CDTF">2013-01-02T07:10:00Z</dcterms:created>
  <dcterms:modified xsi:type="dcterms:W3CDTF">2013-01-02T07:48:00Z</dcterms:modified>
</cp:coreProperties>
</file>