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DC" w:rsidRDefault="00E920CB"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31</w:t>
      </w:r>
      <w:r w:rsidR="00F310DC" w:rsidRPr="00F310DC">
        <w:rPr>
          <w:rFonts w:ascii="Times New Roman" w:eastAsia="Times New Roman" w:hAnsi="Times New Roman" w:cs="Times New Roman"/>
          <w:b/>
          <w:sz w:val="20"/>
          <w:szCs w:val="20"/>
          <w:u w:val="single"/>
          <w:lang w:eastAsia="tr-TR"/>
        </w:rPr>
        <w:t xml:space="preserve"> Aralık 2012 Tarih,</w:t>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(Mükerrer</w:t>
      </w:r>
      <w:r w:rsidR="00366F2D">
        <w:rPr>
          <w:rFonts w:ascii="Times New Roman" w:eastAsia="Times New Roman" w:hAnsi="Times New Roman" w:cs="Times New Roman"/>
          <w:b/>
          <w:sz w:val="20"/>
          <w:szCs w:val="20"/>
          <w:u w:val="single"/>
          <w:lang w:eastAsia="tr-TR"/>
        </w:rPr>
        <w:t xml:space="preserve"> </w:t>
      </w:r>
      <w:r w:rsidR="00A602CE">
        <w:rPr>
          <w:rFonts w:ascii="Times New Roman" w:eastAsia="Times New Roman" w:hAnsi="Times New Roman" w:cs="Times New Roman"/>
          <w:b/>
          <w:sz w:val="20"/>
          <w:szCs w:val="20"/>
          <w:u w:val="single"/>
          <w:lang w:eastAsia="tr-TR"/>
        </w:rPr>
        <w:t>4</w:t>
      </w:r>
      <w:r>
        <w:rPr>
          <w:rFonts w:ascii="Times New Roman" w:eastAsia="Times New Roman" w:hAnsi="Times New Roman" w:cs="Times New Roman"/>
          <w:b/>
          <w:sz w:val="20"/>
          <w:szCs w:val="20"/>
          <w:u w:val="single"/>
          <w:lang w:eastAsia="tr-TR"/>
        </w:rPr>
        <w:t>)</w:t>
      </w:r>
      <w:r w:rsidR="00F310DC" w:rsidRPr="00F310DC">
        <w:rPr>
          <w:rFonts w:ascii="Times New Roman" w:eastAsia="Times New Roman" w:hAnsi="Times New Roman" w:cs="Times New Roman"/>
          <w:b/>
          <w:sz w:val="20"/>
          <w:szCs w:val="20"/>
          <w:u w:val="single"/>
          <w:lang w:eastAsia="tr-TR"/>
        </w:rPr>
        <w:tab/>
      </w:r>
      <w:r w:rsidR="00F310DC">
        <w:rPr>
          <w:rFonts w:ascii="Times New Roman" w:eastAsia="Times New Roman" w:hAnsi="Times New Roman" w:cs="Times New Roman"/>
          <w:b/>
          <w:sz w:val="20"/>
          <w:szCs w:val="20"/>
          <w:u w:val="single"/>
          <w:lang w:eastAsia="tr-TR"/>
        </w:rPr>
        <w:t xml:space="preserve"> </w:t>
      </w:r>
      <w:r>
        <w:rPr>
          <w:rFonts w:ascii="Times New Roman" w:eastAsia="Times New Roman" w:hAnsi="Times New Roman" w:cs="Times New Roman"/>
          <w:b/>
          <w:sz w:val="20"/>
          <w:szCs w:val="20"/>
          <w:u w:val="single"/>
          <w:lang w:eastAsia="tr-TR"/>
        </w:rPr>
        <w:t>Sayı: 28514</w:t>
      </w:r>
    </w:p>
    <w:p w:rsidR="00AF535B" w:rsidRDefault="00AF535B"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p>
    <w:p w:rsidR="00AF535B" w:rsidRPr="00AF535B" w:rsidRDefault="00AF535B" w:rsidP="00AF535B">
      <w:pPr>
        <w:tabs>
          <w:tab w:val="left" w:pos="566"/>
        </w:tabs>
        <w:spacing w:after="0" w:line="240" w:lineRule="exact"/>
        <w:ind w:firstLine="567"/>
        <w:jc w:val="both"/>
        <w:outlineLvl w:val="0"/>
        <w:rPr>
          <w:rFonts w:ascii="Times New Roman" w:eastAsia="Times New Roman" w:hAnsi="Times New Roman" w:cs="Times New Roman"/>
          <w:bCs/>
          <w:sz w:val="18"/>
          <w:szCs w:val="18"/>
          <w:u w:val="single"/>
          <w:lang w:eastAsia="tr-TR"/>
        </w:rPr>
      </w:pPr>
      <w:r w:rsidRPr="00AF535B">
        <w:rPr>
          <w:rFonts w:ascii="Times New Roman" w:eastAsia="Times New Roman" w:hAnsi="Times New Roman" w:cs="Times New Roman"/>
          <w:bCs/>
          <w:sz w:val="18"/>
          <w:szCs w:val="18"/>
          <w:u w:val="single"/>
          <w:lang w:eastAsia="tr-TR"/>
        </w:rPr>
        <w:t>Maliye Bakanlığından:</w:t>
      </w:r>
    </w:p>
    <w:p w:rsidR="00AF535B" w:rsidRPr="00AF535B" w:rsidRDefault="00AF535B" w:rsidP="00AF535B">
      <w:pPr>
        <w:shd w:val="clear" w:color="auto" w:fill="FFFFFF"/>
        <w:spacing w:before="40" w:after="0" w:line="240" w:lineRule="exact"/>
        <w:jc w:val="center"/>
        <w:outlineLvl w:val="0"/>
        <w:rPr>
          <w:rFonts w:ascii="Times New Roman" w:eastAsia="Times New Roman" w:hAnsi="Times New Roman" w:cs="Times New Roman"/>
          <w:b/>
          <w:sz w:val="18"/>
          <w:szCs w:val="18"/>
          <w:lang w:eastAsia="tr-TR"/>
        </w:rPr>
      </w:pPr>
      <w:r w:rsidRPr="00AF535B">
        <w:rPr>
          <w:rFonts w:ascii="Times New Roman" w:eastAsia="Times New Roman" w:hAnsi="Times New Roman" w:cs="Times New Roman"/>
          <w:b/>
          <w:sz w:val="18"/>
          <w:szCs w:val="18"/>
          <w:lang w:eastAsia="tr-TR"/>
        </w:rPr>
        <w:t>KURUMLAR VERGİSİ GENEL TEBLİĞİ</w:t>
      </w:r>
    </w:p>
    <w:p w:rsidR="00AF535B" w:rsidRPr="00AF535B" w:rsidRDefault="00AF535B" w:rsidP="00AF535B">
      <w:pPr>
        <w:shd w:val="clear" w:color="auto" w:fill="FFFFFF"/>
        <w:spacing w:after="100" w:line="240" w:lineRule="exact"/>
        <w:jc w:val="center"/>
        <w:rPr>
          <w:rFonts w:ascii="Times New Roman" w:eastAsia="Times New Roman" w:hAnsi="Times New Roman" w:cs="Times New Roman"/>
          <w:b/>
          <w:sz w:val="18"/>
          <w:szCs w:val="18"/>
          <w:lang w:eastAsia="tr-TR"/>
        </w:rPr>
      </w:pPr>
      <w:r w:rsidRPr="00AF535B">
        <w:rPr>
          <w:rFonts w:ascii="Times New Roman" w:eastAsia="Times New Roman" w:hAnsi="Times New Roman" w:cs="Times New Roman"/>
          <w:b/>
          <w:sz w:val="18"/>
          <w:szCs w:val="18"/>
          <w:lang w:eastAsia="tr-TR"/>
        </w:rPr>
        <w:t>(SERİ NO: 7)</w:t>
      </w:r>
    </w:p>
    <w:p w:rsidR="00AF535B" w:rsidRPr="00AF535B" w:rsidRDefault="00AF535B" w:rsidP="00AF535B">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Bu Tebliğde, </w:t>
      </w:r>
      <w:proofErr w:type="gramStart"/>
      <w:r w:rsidRPr="00AF535B">
        <w:rPr>
          <w:rFonts w:ascii="Times New Roman" w:eastAsia="Times New Roman" w:hAnsi="Times New Roman" w:cs="Times New Roman"/>
          <w:sz w:val="18"/>
          <w:szCs w:val="18"/>
          <w:lang w:eastAsia="tr-TR"/>
        </w:rPr>
        <w:t>31/5/2012</w:t>
      </w:r>
      <w:proofErr w:type="gramEnd"/>
      <w:r w:rsidRPr="00AF535B">
        <w:rPr>
          <w:rFonts w:ascii="Times New Roman" w:eastAsia="Times New Roman" w:hAnsi="Times New Roman" w:cs="Times New Roman"/>
          <w:sz w:val="18"/>
          <w:szCs w:val="18"/>
          <w:lang w:eastAsia="tr-TR"/>
        </w:rPr>
        <w:t xml:space="preserve"> tarihli ve 6322 sayılı Amme Alacaklarının Tahsil Usulü Hakkında Kanun ile Bazı Kanunlarda Değişiklik Yapılmasına Dair Kanunla</w:t>
      </w:r>
      <w:r w:rsidRPr="00AF535B">
        <w:rPr>
          <w:rFonts w:ascii="Times New Roman" w:eastAsia="Times New Roman" w:hAnsi="Times New Roman" w:cs="Times New Roman"/>
          <w:sz w:val="18"/>
          <w:szCs w:val="18"/>
          <w:vertAlign w:val="superscript"/>
          <w:lang w:eastAsia="tr-TR"/>
        </w:rPr>
        <w:t>1</w:t>
      </w:r>
      <w:r w:rsidRPr="00AF535B">
        <w:rPr>
          <w:rFonts w:ascii="Times New Roman" w:eastAsia="Times New Roman" w:hAnsi="Times New Roman" w:cs="Times New Roman"/>
          <w:sz w:val="18"/>
          <w:szCs w:val="18"/>
          <w:lang w:eastAsia="tr-TR"/>
        </w:rPr>
        <w:t xml:space="preserve"> 5520 sayılı Kurumlar Vergisi Kanununda</w:t>
      </w:r>
      <w:r w:rsidRPr="00AF535B">
        <w:rPr>
          <w:rFonts w:ascii="Times New Roman" w:eastAsia="Times New Roman" w:hAnsi="Times New Roman" w:cs="Times New Roman"/>
          <w:sz w:val="18"/>
          <w:szCs w:val="18"/>
          <w:vertAlign w:val="superscript"/>
          <w:lang w:eastAsia="tr-TR"/>
        </w:rPr>
        <w:t>2</w:t>
      </w:r>
      <w:r w:rsidRPr="00AF535B">
        <w:rPr>
          <w:rFonts w:ascii="Times New Roman" w:eastAsia="Times New Roman" w:hAnsi="Times New Roman" w:cs="Times New Roman"/>
          <w:sz w:val="18"/>
          <w:szCs w:val="18"/>
          <w:lang w:eastAsia="tr-TR"/>
        </w:rPr>
        <w:t xml:space="preserve"> yapılan değişikliklerin uygulanması ile tereddüt edilen bazı hususlara ilişkin açıklamalara yer verilmiş olup, 1 seri no.lu Kurumlar Vergisi Genel Tebliğinde</w:t>
      </w:r>
      <w:r w:rsidRPr="00AF535B">
        <w:rPr>
          <w:rFonts w:ascii="Times New Roman" w:eastAsia="Times New Roman" w:hAnsi="Times New Roman" w:cs="Times New Roman"/>
          <w:sz w:val="18"/>
          <w:szCs w:val="18"/>
          <w:vertAlign w:val="superscript"/>
          <w:lang w:eastAsia="tr-TR"/>
        </w:rPr>
        <w:t>3</w:t>
      </w:r>
      <w:r w:rsidRPr="00AF535B">
        <w:rPr>
          <w:rFonts w:ascii="Times New Roman" w:eastAsia="Times New Roman" w:hAnsi="Times New Roman" w:cs="Times New Roman"/>
          <w:sz w:val="18"/>
          <w:szCs w:val="18"/>
          <w:lang w:eastAsia="tr-TR"/>
        </w:rPr>
        <w:t xml:space="preserve"> ilgili bölümler itibarıyla aşağıdaki değişiklikler yapılmıştır.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lang w:eastAsia="tr-TR"/>
        </w:rPr>
        <w:t xml:space="preserve">1. </w:t>
      </w:r>
      <w:r w:rsidRPr="00AF535B">
        <w:rPr>
          <w:rFonts w:ascii="Times New Roman" w:eastAsia="Times New Roman" w:hAnsi="Times New Roman" w:cs="Times New Roman"/>
          <w:b/>
          <w:bCs/>
          <w:sz w:val="18"/>
          <w:szCs w:val="18"/>
          <w:lang w:eastAsia="tr-TR"/>
        </w:rPr>
        <w:t>“</w:t>
      </w:r>
      <w:proofErr w:type="gramStart"/>
      <w:r w:rsidRPr="00AF535B">
        <w:rPr>
          <w:rFonts w:ascii="Times New Roman" w:eastAsia="Times New Roman" w:hAnsi="Times New Roman" w:cs="Times New Roman"/>
          <w:b/>
          <w:bCs/>
          <w:sz w:val="18"/>
          <w:szCs w:val="18"/>
          <w:lang w:eastAsia="tr-TR"/>
        </w:rPr>
        <w:t>5.1</w:t>
      </w:r>
      <w:proofErr w:type="gramEnd"/>
      <w:r w:rsidRPr="00AF535B">
        <w:rPr>
          <w:rFonts w:ascii="Times New Roman" w:eastAsia="Times New Roman" w:hAnsi="Times New Roman" w:cs="Times New Roman"/>
          <w:b/>
          <w:bCs/>
          <w:sz w:val="18"/>
          <w:szCs w:val="18"/>
          <w:lang w:eastAsia="tr-TR"/>
        </w:rPr>
        <w:t>. İştirak kazançları istisnası” başlıklı bölümün ikinci ve son paragrafı aşağıdaki şekilde değiştirilmiştir.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“Buna göre kurumların;</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1) Tam mükellefiyete tabi başka bir kurumun sermayesine katılımlarından elde ettikleri kazançlar,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2) Tam mükellefiyete tabi başka bir kurumun kârına katılma </w:t>
      </w:r>
      <w:proofErr w:type="gramStart"/>
      <w:r w:rsidRPr="00AF535B">
        <w:rPr>
          <w:rFonts w:ascii="Times New Roman" w:eastAsia="Times New Roman" w:hAnsi="Times New Roman" w:cs="Times New Roman"/>
          <w:sz w:val="18"/>
          <w:szCs w:val="18"/>
          <w:lang w:eastAsia="tr-TR"/>
        </w:rPr>
        <w:t>imkanı</w:t>
      </w:r>
      <w:proofErr w:type="gramEnd"/>
      <w:r w:rsidRPr="00AF535B">
        <w:rPr>
          <w:rFonts w:ascii="Times New Roman" w:eastAsia="Times New Roman" w:hAnsi="Times New Roman" w:cs="Times New Roman"/>
          <w:sz w:val="18"/>
          <w:szCs w:val="18"/>
          <w:lang w:eastAsia="tr-TR"/>
        </w:rPr>
        <w:t xml:space="preserve"> veren kurucu senetleri ile diğer intifa senetlerinden elde ettikleri kâr payları,</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3) Tam mükellefiyete tabi girişim sermayesi yatırım fonu katılma payları ile girişim sermayesi yatırım ortaklıklarının hisse senetlerinden elde ettikleri kâr payları</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proofErr w:type="gramStart"/>
      <w:r w:rsidRPr="00AF535B">
        <w:rPr>
          <w:rFonts w:ascii="Times New Roman" w:eastAsia="Times New Roman" w:hAnsi="Times New Roman" w:cs="Times New Roman"/>
          <w:sz w:val="18"/>
          <w:szCs w:val="18"/>
          <w:lang w:eastAsia="tr-TR"/>
        </w:rPr>
        <w:t>kurumlar</w:t>
      </w:r>
      <w:proofErr w:type="gramEnd"/>
      <w:r w:rsidRPr="00AF535B">
        <w:rPr>
          <w:rFonts w:ascii="Times New Roman" w:eastAsia="Times New Roman" w:hAnsi="Times New Roman" w:cs="Times New Roman"/>
          <w:sz w:val="18"/>
          <w:szCs w:val="18"/>
          <w:lang w:eastAsia="tr-TR"/>
        </w:rPr>
        <w:t xml:space="preserve"> vergisinden istisna edilmiştir.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Ancak, diğer fon ve yatırım ortaklıklarının katılma payları ve hisse senetlerinden elde edilen kâr payları bu istisnadan yararlanamaz.</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Tam mükellefiyete tabi girişim sermayesi yatırım fonu ve ortaklıklarının katılma payları ile hisse senetlerinden elde edilen kâr payları, 6322 sayılı Kanunun 34 üncü maddesiyle Kurumlar Vergisi Kanununun 5 inci maddesinde yapılan değişikliğin yürürlüğe girdiği </w:t>
      </w:r>
      <w:proofErr w:type="gramStart"/>
      <w:r w:rsidRPr="00AF535B">
        <w:rPr>
          <w:rFonts w:ascii="Times New Roman" w:eastAsia="Times New Roman" w:hAnsi="Times New Roman" w:cs="Times New Roman"/>
          <w:sz w:val="18"/>
          <w:szCs w:val="18"/>
          <w:lang w:eastAsia="tr-TR"/>
        </w:rPr>
        <w:t>1/1/2013</w:t>
      </w:r>
      <w:proofErr w:type="gramEnd"/>
      <w:r w:rsidRPr="00AF535B">
        <w:rPr>
          <w:rFonts w:ascii="Times New Roman" w:eastAsia="Times New Roman" w:hAnsi="Times New Roman" w:cs="Times New Roman"/>
          <w:sz w:val="18"/>
          <w:szCs w:val="18"/>
          <w:lang w:eastAsia="tr-TR"/>
        </w:rPr>
        <w:t xml:space="preserve"> tarihinden itibaren uygulanmak üzere kurumlar vergisinden istisna edilmektedir.”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“Öte yandan, tam mükellefiyete tabi girişim sermayesi yatırım fonu ve ortaklıklarının katılma payları ile hisse senetlerinden elde edilen kâr payları hariç olmak üzere diğer fon ve yatırım ortaklıklarının katılma payları ve hisse senetlerinden elde edilen kâr payları iştirak kazancı istisnasından yararlanamayacaktır.”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lang w:eastAsia="tr-TR"/>
        </w:rPr>
        <w:t xml:space="preserve">2. </w:t>
      </w:r>
      <w:r w:rsidRPr="00AF535B">
        <w:rPr>
          <w:rFonts w:ascii="Times New Roman" w:eastAsia="Times New Roman" w:hAnsi="Times New Roman" w:cs="Times New Roman"/>
          <w:b/>
          <w:bCs/>
          <w:sz w:val="18"/>
          <w:szCs w:val="18"/>
          <w:lang w:eastAsia="tr-TR"/>
        </w:rPr>
        <w:t>“5.12. Diğer kanunlarda yer alan istisnalar” başlıklı bölümden sonra gelmek üzere aşağıdaki bölüm eklenmiş, sonraki bölüm numarası ise buna göre teselsül ettirilmiştir.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b/>
          <w:sz w:val="18"/>
          <w:szCs w:val="18"/>
          <w:lang w:eastAsia="tr-TR"/>
        </w:rPr>
        <w:t>“</w:t>
      </w:r>
      <w:r w:rsidRPr="00AF535B">
        <w:rPr>
          <w:rFonts w:ascii="Times New Roman" w:eastAsia="Times New Roman" w:hAnsi="Times New Roman" w:cs="Times New Roman"/>
          <w:b/>
          <w:color w:val="000000"/>
          <w:sz w:val="18"/>
          <w:szCs w:val="18"/>
          <w:lang w:eastAsia="tr-TR"/>
        </w:rPr>
        <w:t xml:space="preserve">5.13. Yabancı fon kazançlarının ve bu fonların </w:t>
      </w:r>
      <w:proofErr w:type="gramStart"/>
      <w:r w:rsidRPr="00AF535B">
        <w:rPr>
          <w:rFonts w:ascii="Times New Roman" w:eastAsia="Times New Roman" w:hAnsi="Times New Roman" w:cs="Times New Roman"/>
          <w:b/>
          <w:color w:val="000000"/>
          <w:sz w:val="18"/>
          <w:szCs w:val="18"/>
          <w:lang w:eastAsia="tr-TR"/>
        </w:rPr>
        <w:t>portföy</w:t>
      </w:r>
      <w:proofErr w:type="gramEnd"/>
      <w:r w:rsidRPr="00AF535B">
        <w:rPr>
          <w:rFonts w:ascii="Times New Roman" w:eastAsia="Times New Roman" w:hAnsi="Times New Roman" w:cs="Times New Roman"/>
          <w:b/>
          <w:color w:val="000000"/>
          <w:sz w:val="18"/>
          <w:szCs w:val="18"/>
          <w:lang w:eastAsia="tr-TR"/>
        </w:rPr>
        <w:t xml:space="preserve"> yöneticiliğini yapan şirketlerin vergisel durumu</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Kurumlar Vergisi Kanununa 6322 sayılı Kanunun 35 inci maddesiyle “</w:t>
      </w:r>
      <w:r w:rsidRPr="00AF535B">
        <w:rPr>
          <w:rFonts w:ascii="Times New Roman" w:eastAsia="Times New Roman" w:hAnsi="Times New Roman" w:cs="Times New Roman"/>
          <w:bCs/>
          <w:color w:val="000000"/>
          <w:sz w:val="18"/>
          <w:szCs w:val="18"/>
          <w:lang w:eastAsia="tr-TR"/>
        </w:rPr>
        <w:t xml:space="preserve">Yabancı fon kazançlarının vergilendirilmesi” başlıklı </w:t>
      </w:r>
      <w:r w:rsidRPr="00AF535B">
        <w:rPr>
          <w:rFonts w:ascii="Times New Roman" w:eastAsia="Times New Roman" w:hAnsi="Times New Roman" w:cs="Times New Roman"/>
          <w:color w:val="000000"/>
          <w:sz w:val="18"/>
          <w:szCs w:val="18"/>
          <w:lang w:eastAsia="tr-TR"/>
        </w:rPr>
        <w:t xml:space="preserve">5/A maddesi eklenmiştir.  </w:t>
      </w:r>
    </w:p>
    <w:p w:rsidR="00AF535B" w:rsidRPr="00AF535B" w:rsidRDefault="00AF535B" w:rsidP="00AF535B">
      <w:pPr>
        <w:spacing w:after="0" w:line="240" w:lineRule="exact"/>
        <w:ind w:firstLine="567"/>
        <w:jc w:val="both"/>
        <w:rPr>
          <w:rFonts w:ascii="Times New Roman" w:eastAsia="Times New Roman" w:hAnsi="Times New Roman" w:cs="Times New Roman"/>
          <w:bCs/>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Bu maddede, yabancı fonlar ile bu fonların aracılık işlemlerini yürüten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yöneticiliği yetki belgesine sahip tam mükellef şirketlerin (portföy yöneticisi şirketler) vergisel durumları düzenlenmiştir. </w:t>
      </w:r>
    </w:p>
    <w:p w:rsidR="00AF535B" w:rsidRPr="00AF535B" w:rsidRDefault="00AF535B" w:rsidP="00AF535B">
      <w:pPr>
        <w:spacing w:after="0" w:line="240" w:lineRule="exact"/>
        <w:ind w:firstLine="567"/>
        <w:jc w:val="both"/>
        <w:rPr>
          <w:rFonts w:ascii="Times New Roman" w:eastAsia="Times New Roman" w:hAnsi="Times New Roman" w:cs="Times New Roman"/>
          <w:b/>
          <w:bCs/>
          <w:color w:val="000000"/>
          <w:sz w:val="18"/>
          <w:szCs w:val="18"/>
          <w:lang w:eastAsia="tr-TR"/>
        </w:rPr>
      </w:pPr>
      <w:r w:rsidRPr="00AF535B">
        <w:rPr>
          <w:rFonts w:ascii="Times New Roman" w:eastAsia="Times New Roman" w:hAnsi="Times New Roman" w:cs="Times New Roman"/>
          <w:b/>
          <w:bCs/>
          <w:color w:val="000000"/>
          <w:sz w:val="18"/>
          <w:szCs w:val="18"/>
          <w:lang w:eastAsia="tr-TR"/>
        </w:rPr>
        <w:t>5.13.1. Yabancı fonların kazançlarına</w:t>
      </w:r>
      <w:r w:rsidRPr="00AF535B">
        <w:rPr>
          <w:rFonts w:ascii="Times New Roman" w:eastAsia="Times New Roman" w:hAnsi="Times New Roman" w:cs="Times New Roman"/>
          <w:b/>
          <w:color w:val="000000"/>
          <w:sz w:val="18"/>
          <w:szCs w:val="18"/>
          <w:lang w:eastAsia="tr-TR"/>
        </w:rPr>
        <w:t xml:space="preserve"> ilişkin düzenlemeler ve uygulama </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Kurumlar Vergisi Kanununun 2 nci maddesinin birinci fıkrasında belirtilen yabancı fonların</w:t>
      </w:r>
      <w:r w:rsidRPr="00AF535B">
        <w:rPr>
          <w:rFonts w:ascii="Times New Roman" w:eastAsia="Times New Roman" w:hAnsi="Times New Roman" w:cs="Times New Roman"/>
          <w:bCs/>
          <w:color w:val="000000"/>
          <w:sz w:val="18"/>
          <w:szCs w:val="18"/>
          <w:lang w:eastAsia="tr-TR"/>
        </w:rPr>
        <w:t xml:space="preserve">,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şirketler aracılığıyla o</w:t>
      </w:r>
      <w:r w:rsidRPr="00AF535B">
        <w:rPr>
          <w:rFonts w:ascii="Times New Roman" w:eastAsia="Times New Roman" w:hAnsi="Times New Roman" w:cs="Times New Roman"/>
          <w:color w:val="000000"/>
          <w:sz w:val="18"/>
          <w:szCs w:val="18"/>
          <w:lang w:eastAsia="tr-TR"/>
        </w:rPr>
        <w:t>rganize bir borsada işlem görsün veya görmesin;</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 Her türlü menkul kıymet ve sermaye piyasası aracı, </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 Vadeli işlem ve </w:t>
      </w:r>
      <w:proofErr w:type="gramStart"/>
      <w:r w:rsidRPr="00AF535B">
        <w:rPr>
          <w:rFonts w:ascii="Times New Roman" w:eastAsia="Times New Roman" w:hAnsi="Times New Roman" w:cs="Times New Roman"/>
          <w:color w:val="000000"/>
          <w:sz w:val="18"/>
          <w:szCs w:val="18"/>
          <w:lang w:eastAsia="tr-TR"/>
        </w:rPr>
        <w:t>opsiyon</w:t>
      </w:r>
      <w:proofErr w:type="gramEnd"/>
      <w:r w:rsidRPr="00AF535B">
        <w:rPr>
          <w:rFonts w:ascii="Times New Roman" w:eastAsia="Times New Roman" w:hAnsi="Times New Roman" w:cs="Times New Roman"/>
          <w:color w:val="000000"/>
          <w:sz w:val="18"/>
          <w:szCs w:val="18"/>
          <w:lang w:eastAsia="tr-TR"/>
        </w:rPr>
        <w:t xml:space="preserve"> sözleşmesi, </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Varant,</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Döviz,</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 Emtiaya dayalı vadeli işlem ve </w:t>
      </w:r>
      <w:proofErr w:type="gramStart"/>
      <w:r w:rsidRPr="00AF535B">
        <w:rPr>
          <w:rFonts w:ascii="Times New Roman" w:eastAsia="Times New Roman" w:hAnsi="Times New Roman" w:cs="Times New Roman"/>
          <w:color w:val="000000"/>
          <w:sz w:val="18"/>
          <w:szCs w:val="18"/>
          <w:lang w:eastAsia="tr-TR"/>
        </w:rPr>
        <w:t>opsiyon</w:t>
      </w:r>
      <w:proofErr w:type="gramEnd"/>
      <w:r w:rsidRPr="00AF535B">
        <w:rPr>
          <w:rFonts w:ascii="Times New Roman" w:eastAsia="Times New Roman" w:hAnsi="Times New Roman" w:cs="Times New Roman"/>
          <w:color w:val="000000"/>
          <w:sz w:val="18"/>
          <w:szCs w:val="18"/>
          <w:lang w:eastAsia="tr-TR"/>
        </w:rPr>
        <w:t xml:space="preserve"> sözleşmesi,</w:t>
      </w:r>
    </w:p>
    <w:p w:rsidR="00AF535B" w:rsidRPr="00AF535B" w:rsidRDefault="00AF535B" w:rsidP="00AF535B">
      <w:pPr>
        <w:spacing w:after="0" w:line="240" w:lineRule="exact"/>
        <w:ind w:firstLine="567"/>
        <w:jc w:val="both"/>
        <w:rPr>
          <w:rFonts w:ascii="Times New Roman" w:eastAsia="Times New Roman" w:hAnsi="Times New Roman" w:cs="Times New Roman"/>
          <w:bCs/>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 Kredi ve benzeri finansal </w:t>
      </w:r>
      <w:r w:rsidRPr="00AF535B">
        <w:rPr>
          <w:rFonts w:ascii="Times New Roman" w:eastAsia="Times New Roman" w:hAnsi="Times New Roman" w:cs="Times New Roman"/>
          <w:bCs/>
          <w:color w:val="000000"/>
          <w:sz w:val="18"/>
          <w:szCs w:val="18"/>
          <w:lang w:eastAsia="tr-TR"/>
        </w:rPr>
        <w:t xml:space="preserve">varlıklar, </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bCs/>
          <w:color w:val="000000"/>
          <w:sz w:val="18"/>
          <w:szCs w:val="18"/>
          <w:lang w:eastAsia="tr-TR"/>
        </w:rPr>
        <w:t>- K</w:t>
      </w:r>
      <w:r w:rsidRPr="00AF535B">
        <w:rPr>
          <w:rFonts w:ascii="Times New Roman" w:eastAsia="Times New Roman" w:hAnsi="Times New Roman" w:cs="Times New Roman"/>
          <w:color w:val="000000"/>
          <w:sz w:val="18"/>
          <w:szCs w:val="18"/>
          <w:lang w:eastAsia="tr-TR"/>
        </w:rPr>
        <w:t xml:space="preserve">ıymetli maden borsalarında yapılan emtia </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işlemleri ile ilgili elde ettikleri kazançları için aşağıda belirtilen şartların sağlanması durumunda;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şirketler, bu </w:t>
      </w:r>
      <w:r w:rsidRPr="00AF535B">
        <w:rPr>
          <w:rFonts w:ascii="Times New Roman" w:eastAsia="Times New Roman" w:hAnsi="Times New Roman" w:cs="Times New Roman"/>
          <w:color w:val="000000"/>
          <w:sz w:val="18"/>
          <w:szCs w:val="18"/>
          <w:lang w:eastAsia="tr-TR"/>
        </w:rPr>
        <w:t xml:space="preserve">fonların daimi temsilcisi sayılmayacak ve </w:t>
      </w:r>
      <w:r w:rsidRPr="00AF535B">
        <w:rPr>
          <w:rFonts w:ascii="Times New Roman" w:eastAsia="Times New Roman" w:hAnsi="Times New Roman" w:cs="Times New Roman"/>
          <w:bCs/>
          <w:color w:val="000000"/>
          <w:kern w:val="36"/>
          <w:sz w:val="18"/>
          <w:szCs w:val="18"/>
          <w:lang w:eastAsia="tr-TR"/>
        </w:rPr>
        <w:t xml:space="preserve">bunların iş yerleri de bu fonların </w:t>
      </w:r>
      <w:r w:rsidRPr="00AF535B">
        <w:rPr>
          <w:rFonts w:ascii="Times New Roman" w:eastAsia="Times New Roman" w:hAnsi="Times New Roman" w:cs="Times New Roman"/>
          <w:color w:val="000000"/>
          <w:sz w:val="18"/>
          <w:szCs w:val="18"/>
          <w:lang w:eastAsia="tr-TR"/>
        </w:rPr>
        <w:t>iş yeri veya iş merkezi olarak kabul edilmeyecektir.</w:t>
      </w:r>
    </w:p>
    <w:p w:rsidR="00AF535B" w:rsidRPr="00AF535B" w:rsidRDefault="00AF535B" w:rsidP="00AF535B">
      <w:pPr>
        <w:spacing w:after="0" w:line="240" w:lineRule="exact"/>
        <w:ind w:firstLine="567"/>
        <w:jc w:val="both"/>
        <w:rPr>
          <w:rFonts w:ascii="Times New Roman" w:eastAsia="Times New Roman" w:hAnsi="Times New Roman" w:cs="Times New Roman"/>
          <w:bCs/>
          <w:color w:val="000000"/>
          <w:sz w:val="18"/>
          <w:szCs w:val="18"/>
          <w:lang w:eastAsia="tr-TR"/>
        </w:rPr>
      </w:pPr>
      <w:r w:rsidRPr="00AF535B">
        <w:rPr>
          <w:rFonts w:ascii="Times New Roman" w:eastAsia="Times New Roman" w:hAnsi="Times New Roman" w:cs="Times New Roman"/>
          <w:bCs/>
          <w:color w:val="000000"/>
          <w:sz w:val="18"/>
          <w:szCs w:val="18"/>
          <w:lang w:eastAsia="tr-TR"/>
        </w:rPr>
        <w:t xml:space="preserve">Dolayısıyla, yabancı fonların bu kapsamda elde ettikleri kazançları için beyanname verilmeyecek ve diğer kazançlar nedeniyle beyanname verilmesi halinde de bu kazançlar beyannameye </w:t>
      </w:r>
      <w:proofErr w:type="gramStart"/>
      <w:r w:rsidRPr="00AF535B">
        <w:rPr>
          <w:rFonts w:ascii="Times New Roman" w:eastAsia="Times New Roman" w:hAnsi="Times New Roman" w:cs="Times New Roman"/>
          <w:bCs/>
          <w:color w:val="000000"/>
          <w:sz w:val="18"/>
          <w:szCs w:val="18"/>
          <w:lang w:eastAsia="tr-TR"/>
        </w:rPr>
        <w:t>dahil</w:t>
      </w:r>
      <w:proofErr w:type="gramEnd"/>
      <w:r w:rsidRPr="00AF535B">
        <w:rPr>
          <w:rFonts w:ascii="Times New Roman" w:eastAsia="Times New Roman" w:hAnsi="Times New Roman" w:cs="Times New Roman"/>
          <w:bCs/>
          <w:color w:val="000000"/>
          <w:sz w:val="18"/>
          <w:szCs w:val="18"/>
          <w:lang w:eastAsia="tr-TR"/>
        </w:rPr>
        <w:t xml:space="preserve"> edilmeyecektir.</w:t>
      </w:r>
    </w:p>
    <w:p w:rsidR="00AF535B" w:rsidRPr="00AF535B" w:rsidRDefault="00AF535B" w:rsidP="00AF535B">
      <w:pPr>
        <w:spacing w:after="0" w:line="240" w:lineRule="exact"/>
        <w:ind w:firstLine="567"/>
        <w:jc w:val="both"/>
        <w:rPr>
          <w:rFonts w:ascii="Times New Roman" w:eastAsia="Times New Roman" w:hAnsi="Times New Roman" w:cs="Times New Roman"/>
          <w:bCs/>
          <w:color w:val="000000"/>
          <w:kern w:val="36"/>
          <w:sz w:val="18"/>
          <w:szCs w:val="18"/>
          <w:lang w:eastAsia="tr-TR"/>
        </w:rPr>
      </w:pPr>
      <w:r w:rsidRPr="00AF535B">
        <w:rPr>
          <w:rFonts w:ascii="Times New Roman" w:eastAsia="Times New Roman" w:hAnsi="Times New Roman" w:cs="Times New Roman"/>
          <w:bCs/>
          <w:color w:val="000000"/>
          <w:kern w:val="36"/>
          <w:sz w:val="18"/>
          <w:szCs w:val="18"/>
          <w:lang w:eastAsia="tr-TR"/>
        </w:rPr>
        <w:t>Bu uygulamanın, yabancı fonların Türkiye kaynaklı gelirleri üzerinden yapılacak vergi kesintisine etkisi yoktur.</w:t>
      </w:r>
    </w:p>
    <w:p w:rsidR="00AF535B" w:rsidRPr="00AF535B" w:rsidRDefault="00AF535B" w:rsidP="00AF535B">
      <w:pPr>
        <w:spacing w:after="0" w:line="240" w:lineRule="exact"/>
        <w:ind w:firstLine="567"/>
        <w:jc w:val="both"/>
        <w:rPr>
          <w:rFonts w:ascii="Times New Roman" w:eastAsia="Times New Roman" w:hAnsi="Times New Roman" w:cs="Times New Roman"/>
          <w:bCs/>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Türkiye’de bulunan taşınmazlar, aktif büyüklüğünün %51’inden fazlası taşınmazlardan oluşan şirketlere ait hisse senetleri veya ortaklık payları veya bunlara ilişkin vadeli işlem ve </w:t>
      </w:r>
      <w:proofErr w:type="gramStart"/>
      <w:r w:rsidRPr="00AF535B">
        <w:rPr>
          <w:rFonts w:ascii="Times New Roman" w:eastAsia="Times New Roman" w:hAnsi="Times New Roman" w:cs="Times New Roman"/>
          <w:color w:val="000000"/>
          <w:sz w:val="18"/>
          <w:szCs w:val="18"/>
          <w:lang w:eastAsia="tr-TR"/>
        </w:rPr>
        <w:t>opsiyon</w:t>
      </w:r>
      <w:proofErr w:type="gramEnd"/>
      <w:r w:rsidRPr="00AF535B">
        <w:rPr>
          <w:rFonts w:ascii="Times New Roman" w:eastAsia="Times New Roman" w:hAnsi="Times New Roman" w:cs="Times New Roman"/>
          <w:color w:val="000000"/>
          <w:sz w:val="18"/>
          <w:szCs w:val="18"/>
          <w:lang w:eastAsia="tr-TR"/>
        </w:rPr>
        <w:t xml:space="preserve"> sözleşmeleri, </w:t>
      </w:r>
      <w:r w:rsidRPr="00AF535B">
        <w:rPr>
          <w:rFonts w:ascii="Times New Roman" w:eastAsia="Times New Roman" w:hAnsi="Times New Roman" w:cs="Times New Roman"/>
          <w:bCs/>
          <w:color w:val="000000"/>
          <w:sz w:val="18"/>
          <w:szCs w:val="18"/>
          <w:lang w:eastAsia="tr-TR"/>
        </w:rPr>
        <w:t xml:space="preserve">nakdi uzlaşmayla sonuçlananlar dışında emtiaya dayalı vadeli işlem ve opsiyon sözleşmeleri, sigorta sözleşmeleri </w:t>
      </w:r>
      <w:r w:rsidRPr="00AF535B">
        <w:rPr>
          <w:rFonts w:ascii="Times New Roman" w:eastAsia="Times New Roman" w:hAnsi="Times New Roman" w:cs="Times New Roman"/>
          <w:color w:val="000000"/>
          <w:sz w:val="18"/>
          <w:szCs w:val="18"/>
          <w:lang w:eastAsia="tr-TR"/>
        </w:rPr>
        <w:t>ve bunlara ilişkin vadeli işlem ve opsiyon sözleşmeleri</w:t>
      </w:r>
      <w:r w:rsidRPr="00AF535B">
        <w:rPr>
          <w:rFonts w:ascii="Times New Roman" w:eastAsia="Times New Roman" w:hAnsi="Times New Roman" w:cs="Times New Roman"/>
          <w:bCs/>
          <w:color w:val="000000"/>
          <w:sz w:val="18"/>
          <w:szCs w:val="18"/>
          <w:lang w:eastAsia="tr-TR"/>
        </w:rPr>
        <w:t xml:space="preserve">nden elde edilen kazançlar bu </w:t>
      </w:r>
      <w:r w:rsidRPr="00AF535B">
        <w:rPr>
          <w:rFonts w:ascii="Times New Roman" w:eastAsia="Times New Roman" w:hAnsi="Times New Roman" w:cs="Times New Roman"/>
          <w:color w:val="000000"/>
          <w:sz w:val="18"/>
          <w:szCs w:val="18"/>
          <w:lang w:eastAsia="tr-TR"/>
        </w:rPr>
        <w:t xml:space="preserve">uygulama </w:t>
      </w:r>
      <w:r w:rsidRPr="00AF535B">
        <w:rPr>
          <w:rFonts w:ascii="Times New Roman" w:eastAsia="Times New Roman" w:hAnsi="Times New Roman" w:cs="Times New Roman"/>
          <w:bCs/>
          <w:color w:val="000000"/>
          <w:sz w:val="18"/>
          <w:szCs w:val="18"/>
          <w:lang w:eastAsia="tr-TR"/>
        </w:rPr>
        <w:t>kapsamında değerlendirilmeyecektir.</w:t>
      </w:r>
    </w:p>
    <w:p w:rsidR="00AF535B" w:rsidRPr="00AF535B" w:rsidRDefault="00AF535B" w:rsidP="00AF535B">
      <w:pPr>
        <w:spacing w:after="0" w:line="240" w:lineRule="exact"/>
        <w:ind w:firstLine="567"/>
        <w:jc w:val="both"/>
        <w:rPr>
          <w:rFonts w:ascii="Times New Roman" w:eastAsia="Times New Roman" w:hAnsi="Times New Roman" w:cs="Times New Roman"/>
          <w:b/>
          <w:bCs/>
          <w:color w:val="000000"/>
          <w:sz w:val="18"/>
          <w:szCs w:val="18"/>
          <w:lang w:eastAsia="tr-TR"/>
        </w:rPr>
      </w:pPr>
      <w:r w:rsidRPr="00AF535B">
        <w:rPr>
          <w:rFonts w:ascii="Times New Roman" w:eastAsia="Times New Roman" w:hAnsi="Times New Roman" w:cs="Times New Roman"/>
          <w:b/>
          <w:bCs/>
          <w:color w:val="000000"/>
          <w:sz w:val="18"/>
          <w:szCs w:val="18"/>
          <w:lang w:eastAsia="tr-TR"/>
        </w:rPr>
        <w:t>5.13.1.1. Uygulamanın şartları</w:t>
      </w:r>
    </w:p>
    <w:p w:rsidR="00AF535B" w:rsidRPr="00AF535B" w:rsidRDefault="00AF535B" w:rsidP="00AF535B">
      <w:pPr>
        <w:spacing w:after="0" w:line="240" w:lineRule="exact"/>
        <w:ind w:firstLine="567"/>
        <w:jc w:val="both"/>
        <w:rPr>
          <w:rFonts w:ascii="Times New Roman" w:eastAsia="Times New Roman" w:hAnsi="Times New Roman" w:cs="Times New Roman"/>
          <w:bCs/>
          <w:color w:val="000000"/>
          <w:kern w:val="36"/>
          <w:sz w:val="18"/>
          <w:szCs w:val="18"/>
          <w:lang w:eastAsia="tr-TR"/>
        </w:rPr>
      </w:pPr>
      <w:r w:rsidRPr="00AF535B">
        <w:rPr>
          <w:rFonts w:ascii="Times New Roman" w:eastAsia="Times New Roman" w:hAnsi="Times New Roman" w:cs="Times New Roman"/>
          <w:bCs/>
          <w:color w:val="000000"/>
          <w:sz w:val="18"/>
          <w:szCs w:val="18"/>
          <w:lang w:eastAsia="tr-TR"/>
        </w:rPr>
        <w:t>Portföy yöneticisi şirketlerin, b</w:t>
      </w:r>
      <w:r w:rsidRPr="00AF535B">
        <w:rPr>
          <w:rFonts w:ascii="Times New Roman" w:eastAsia="Times New Roman" w:hAnsi="Times New Roman" w:cs="Times New Roman"/>
          <w:bCs/>
          <w:color w:val="000000"/>
          <w:kern w:val="36"/>
          <w:sz w:val="18"/>
          <w:szCs w:val="18"/>
          <w:lang w:eastAsia="tr-TR"/>
        </w:rPr>
        <w:t xml:space="preserve">u fonların daimi temsilcisi, iş yerlerinin de fonların iş yeri veya iş merkezi olarak kabul edilmemesi için aşağıda sayılan şartların birlikte gerçekleşmesi gerekmektedir. </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bCs/>
          <w:color w:val="000000"/>
          <w:kern w:val="36"/>
          <w:sz w:val="18"/>
          <w:szCs w:val="18"/>
          <w:lang w:eastAsia="tr-TR"/>
        </w:rPr>
        <w:lastRenderedPageBreak/>
        <w:t xml:space="preserve">Söz konusu şartların gerçekleşmemesi halinde, yabancı fonların kazançları genel hükümlere göre vergilendirilecek ve duruma göre </w:t>
      </w:r>
      <w:proofErr w:type="gramStart"/>
      <w:r w:rsidRPr="00AF535B">
        <w:rPr>
          <w:rFonts w:ascii="Times New Roman" w:eastAsia="Times New Roman" w:hAnsi="Times New Roman" w:cs="Times New Roman"/>
          <w:bCs/>
          <w:color w:val="000000"/>
          <w:kern w:val="36"/>
          <w:sz w:val="18"/>
          <w:szCs w:val="18"/>
          <w:lang w:eastAsia="tr-TR"/>
        </w:rPr>
        <w:t>portföy</w:t>
      </w:r>
      <w:proofErr w:type="gramEnd"/>
      <w:r w:rsidRPr="00AF535B">
        <w:rPr>
          <w:rFonts w:ascii="Times New Roman" w:eastAsia="Times New Roman" w:hAnsi="Times New Roman" w:cs="Times New Roman"/>
          <w:bCs/>
          <w:color w:val="000000"/>
          <w:kern w:val="36"/>
          <w:sz w:val="18"/>
          <w:szCs w:val="18"/>
          <w:lang w:eastAsia="tr-TR"/>
        </w:rPr>
        <w:t xml:space="preserve"> yöneticisi şirketler yabancı fonun </w:t>
      </w:r>
      <w:r w:rsidRPr="00AF535B">
        <w:rPr>
          <w:rFonts w:ascii="Times New Roman" w:eastAsia="Times New Roman" w:hAnsi="Times New Roman" w:cs="Times New Roman"/>
          <w:color w:val="000000"/>
          <w:sz w:val="18"/>
          <w:szCs w:val="18"/>
          <w:lang w:eastAsia="tr-TR"/>
        </w:rPr>
        <w:t xml:space="preserve">daimi temsilcisi, </w:t>
      </w:r>
      <w:r w:rsidRPr="00AF535B">
        <w:rPr>
          <w:rFonts w:ascii="Times New Roman" w:eastAsia="Times New Roman" w:hAnsi="Times New Roman" w:cs="Times New Roman"/>
          <w:bCs/>
          <w:color w:val="000000"/>
          <w:kern w:val="36"/>
          <w:sz w:val="18"/>
          <w:szCs w:val="18"/>
          <w:lang w:eastAsia="tr-TR"/>
        </w:rPr>
        <w:t xml:space="preserve">bunların iş yerleri de bu fonların </w:t>
      </w:r>
      <w:r w:rsidRPr="00AF535B">
        <w:rPr>
          <w:rFonts w:ascii="Times New Roman" w:eastAsia="Times New Roman" w:hAnsi="Times New Roman" w:cs="Times New Roman"/>
          <w:color w:val="000000"/>
          <w:sz w:val="18"/>
          <w:szCs w:val="18"/>
          <w:lang w:eastAsia="tr-TR"/>
        </w:rPr>
        <w:t>iş yeri veya iş merkezi olarak değerlendirilebilecektir.</w:t>
      </w:r>
    </w:p>
    <w:p w:rsidR="00AF535B" w:rsidRPr="00AF535B" w:rsidRDefault="00AF535B" w:rsidP="00AF535B">
      <w:pPr>
        <w:spacing w:after="0" w:line="240" w:lineRule="exact"/>
        <w:ind w:firstLine="567"/>
        <w:jc w:val="both"/>
        <w:rPr>
          <w:rFonts w:ascii="Times New Roman" w:eastAsia="Times New Roman" w:hAnsi="Times New Roman" w:cs="Times New Roman"/>
          <w:b/>
          <w:bCs/>
          <w:color w:val="000000"/>
          <w:kern w:val="36"/>
          <w:sz w:val="18"/>
          <w:szCs w:val="18"/>
          <w:lang w:eastAsia="tr-TR"/>
        </w:rPr>
      </w:pPr>
      <w:r w:rsidRPr="00AF535B">
        <w:rPr>
          <w:rFonts w:ascii="Times New Roman" w:eastAsia="Times New Roman" w:hAnsi="Times New Roman" w:cs="Times New Roman"/>
          <w:b/>
          <w:bCs/>
          <w:color w:val="000000"/>
          <w:kern w:val="36"/>
          <w:sz w:val="18"/>
          <w:szCs w:val="18"/>
          <w:lang w:eastAsia="tr-TR"/>
        </w:rPr>
        <w:t xml:space="preserve">5.13.1.1.1. </w:t>
      </w:r>
      <w:r w:rsidRPr="00AF535B">
        <w:rPr>
          <w:rFonts w:ascii="Times New Roman" w:eastAsia="Times New Roman" w:hAnsi="Times New Roman" w:cs="Times New Roman"/>
          <w:b/>
          <w:color w:val="000000"/>
          <w:sz w:val="18"/>
          <w:szCs w:val="18"/>
          <w:lang w:eastAsia="tr-TR"/>
        </w:rPr>
        <w:t xml:space="preserve">Fon adına tesis edilen işlemlerin </w:t>
      </w:r>
      <w:proofErr w:type="gramStart"/>
      <w:r w:rsidRPr="00AF535B">
        <w:rPr>
          <w:rFonts w:ascii="Times New Roman" w:eastAsia="Times New Roman" w:hAnsi="Times New Roman" w:cs="Times New Roman"/>
          <w:b/>
          <w:bCs/>
          <w:color w:val="000000"/>
          <w:sz w:val="18"/>
          <w:szCs w:val="18"/>
          <w:lang w:eastAsia="tr-TR"/>
        </w:rPr>
        <w:t>portföy</w:t>
      </w:r>
      <w:proofErr w:type="gramEnd"/>
      <w:r w:rsidRPr="00AF535B">
        <w:rPr>
          <w:rFonts w:ascii="Times New Roman" w:eastAsia="Times New Roman" w:hAnsi="Times New Roman" w:cs="Times New Roman"/>
          <w:b/>
          <w:bCs/>
          <w:color w:val="000000"/>
          <w:sz w:val="18"/>
          <w:szCs w:val="18"/>
          <w:lang w:eastAsia="tr-TR"/>
        </w:rPr>
        <w:t xml:space="preserve"> yöneticisi şirketin </w:t>
      </w:r>
      <w:r w:rsidRPr="00AF535B">
        <w:rPr>
          <w:rFonts w:ascii="Times New Roman" w:eastAsia="Times New Roman" w:hAnsi="Times New Roman" w:cs="Times New Roman"/>
          <w:b/>
          <w:color w:val="000000"/>
          <w:sz w:val="18"/>
          <w:szCs w:val="18"/>
          <w:lang w:eastAsia="tr-TR"/>
        </w:rPr>
        <w:t>mutat faaliyetleri arasında yer alması</w:t>
      </w:r>
    </w:p>
    <w:p w:rsidR="00AF535B" w:rsidRPr="00AF535B" w:rsidRDefault="00AF535B" w:rsidP="00AF535B">
      <w:pPr>
        <w:spacing w:after="0" w:line="240" w:lineRule="exact"/>
        <w:ind w:firstLine="567"/>
        <w:jc w:val="both"/>
        <w:rPr>
          <w:rFonts w:ascii="Times New Roman" w:eastAsia="Times New Roman" w:hAnsi="Times New Roman" w:cs="Times New Roman"/>
          <w:color w:val="0070C0"/>
          <w:sz w:val="18"/>
          <w:szCs w:val="18"/>
          <w:lang w:eastAsia="tr-TR"/>
        </w:rPr>
      </w:pPr>
      <w:r w:rsidRPr="00AF535B">
        <w:rPr>
          <w:rFonts w:ascii="Times New Roman" w:eastAsia="Times New Roman" w:hAnsi="Times New Roman" w:cs="Times New Roman"/>
          <w:bCs/>
          <w:color w:val="000000"/>
          <w:kern w:val="36"/>
          <w:sz w:val="18"/>
          <w:szCs w:val="18"/>
          <w:lang w:eastAsia="tr-TR"/>
        </w:rPr>
        <w:t xml:space="preserve">Portföy yöneticisi şirketin fon adına yaptığı işlemlerin, </w:t>
      </w:r>
      <w:proofErr w:type="gramStart"/>
      <w:r w:rsidRPr="00AF535B">
        <w:rPr>
          <w:rFonts w:ascii="Times New Roman" w:eastAsia="Times New Roman" w:hAnsi="Times New Roman" w:cs="Times New Roman"/>
          <w:bCs/>
          <w:color w:val="000000"/>
          <w:kern w:val="36"/>
          <w:sz w:val="18"/>
          <w:szCs w:val="18"/>
          <w:lang w:eastAsia="tr-TR"/>
        </w:rPr>
        <w:t>portföy</w:t>
      </w:r>
      <w:proofErr w:type="gramEnd"/>
      <w:r w:rsidRPr="00AF535B">
        <w:rPr>
          <w:rFonts w:ascii="Times New Roman" w:eastAsia="Times New Roman" w:hAnsi="Times New Roman" w:cs="Times New Roman"/>
          <w:bCs/>
          <w:color w:val="000000"/>
          <w:kern w:val="36"/>
          <w:sz w:val="18"/>
          <w:szCs w:val="18"/>
          <w:lang w:eastAsia="tr-TR"/>
        </w:rPr>
        <w:t xml:space="preserve"> yönetimi kapsamında mutat olarak yürüttüğü faaliyetlerden olması gerekmektedir.</w:t>
      </w:r>
      <w:r w:rsidRPr="00AF535B">
        <w:rPr>
          <w:rFonts w:ascii="Times New Roman" w:eastAsia="Times New Roman" w:hAnsi="Times New Roman" w:cs="Times New Roman"/>
          <w:color w:val="0070C0"/>
          <w:sz w:val="18"/>
          <w:szCs w:val="18"/>
          <w:lang w:eastAsia="tr-TR"/>
        </w:rPr>
        <w:t xml:space="preserve"> </w:t>
      </w:r>
    </w:p>
    <w:p w:rsidR="00AF535B" w:rsidRPr="00AF535B" w:rsidRDefault="00AF535B" w:rsidP="00AF535B">
      <w:pPr>
        <w:spacing w:after="0" w:line="240" w:lineRule="exact"/>
        <w:ind w:firstLine="567"/>
        <w:jc w:val="both"/>
        <w:rPr>
          <w:rFonts w:ascii="Times New Roman" w:eastAsia="Times New Roman" w:hAnsi="Times New Roman" w:cs="Times New Roman"/>
          <w:b/>
          <w:bCs/>
          <w:color w:val="000000"/>
          <w:sz w:val="18"/>
          <w:szCs w:val="18"/>
          <w:lang w:eastAsia="tr-TR"/>
        </w:rPr>
      </w:pPr>
      <w:r w:rsidRPr="00AF535B">
        <w:rPr>
          <w:rFonts w:ascii="Times New Roman" w:eastAsia="Times New Roman" w:hAnsi="Times New Roman" w:cs="Times New Roman"/>
          <w:b/>
          <w:bCs/>
          <w:color w:val="000000"/>
          <w:kern w:val="36"/>
          <w:sz w:val="18"/>
          <w:szCs w:val="18"/>
          <w:lang w:eastAsia="tr-TR"/>
        </w:rPr>
        <w:t xml:space="preserve">5.13.1.1.2. Yabancı fon ile </w:t>
      </w:r>
      <w:proofErr w:type="gramStart"/>
      <w:r w:rsidRPr="00AF535B">
        <w:rPr>
          <w:rFonts w:ascii="Times New Roman" w:eastAsia="Times New Roman" w:hAnsi="Times New Roman" w:cs="Times New Roman"/>
          <w:b/>
          <w:bCs/>
          <w:color w:val="000000"/>
          <w:sz w:val="18"/>
          <w:szCs w:val="18"/>
          <w:lang w:eastAsia="tr-TR"/>
        </w:rPr>
        <w:t>portföy</w:t>
      </w:r>
      <w:proofErr w:type="gramEnd"/>
      <w:r w:rsidRPr="00AF535B">
        <w:rPr>
          <w:rFonts w:ascii="Times New Roman" w:eastAsia="Times New Roman" w:hAnsi="Times New Roman" w:cs="Times New Roman"/>
          <w:b/>
          <w:bCs/>
          <w:color w:val="000000"/>
          <w:sz w:val="18"/>
          <w:szCs w:val="18"/>
          <w:lang w:eastAsia="tr-TR"/>
        </w:rPr>
        <w:t xml:space="preserve"> yöneticisi </w:t>
      </w:r>
      <w:r w:rsidRPr="00AF535B">
        <w:rPr>
          <w:rFonts w:ascii="Times New Roman" w:eastAsia="Times New Roman" w:hAnsi="Times New Roman" w:cs="Times New Roman"/>
          <w:b/>
          <w:color w:val="000000"/>
          <w:sz w:val="18"/>
          <w:szCs w:val="18"/>
          <w:lang w:eastAsia="tr-TR"/>
        </w:rPr>
        <w:t xml:space="preserve">şirket arasındaki ilişkinin bağımsız olarak faaliyet gösteren kişilerdeki </w:t>
      </w:r>
      <w:r w:rsidRPr="00AF535B">
        <w:rPr>
          <w:rFonts w:ascii="Times New Roman" w:eastAsia="Times New Roman" w:hAnsi="Times New Roman" w:cs="Times New Roman"/>
          <w:b/>
          <w:bCs/>
          <w:color w:val="000000"/>
          <w:sz w:val="18"/>
          <w:szCs w:val="18"/>
          <w:lang w:eastAsia="tr-TR"/>
        </w:rPr>
        <w:t xml:space="preserve">gibi olması </w:t>
      </w:r>
    </w:p>
    <w:p w:rsidR="00AF535B" w:rsidRPr="00AF535B" w:rsidRDefault="00AF535B" w:rsidP="00AF535B">
      <w:pPr>
        <w:spacing w:after="0" w:line="240" w:lineRule="exact"/>
        <w:ind w:firstLine="567"/>
        <w:jc w:val="both"/>
        <w:rPr>
          <w:rFonts w:ascii="Times New Roman" w:eastAsia="Times New Roman" w:hAnsi="Times New Roman" w:cs="Times New Roman"/>
          <w:bCs/>
          <w:color w:val="000000"/>
          <w:kern w:val="36"/>
          <w:sz w:val="18"/>
          <w:szCs w:val="18"/>
          <w:lang w:eastAsia="tr-TR"/>
        </w:rPr>
      </w:pPr>
      <w:r w:rsidRPr="00AF535B">
        <w:rPr>
          <w:rFonts w:ascii="Times New Roman" w:eastAsia="Times New Roman" w:hAnsi="Times New Roman" w:cs="Times New Roman"/>
          <w:color w:val="000000"/>
          <w:sz w:val="18"/>
          <w:szCs w:val="18"/>
          <w:lang w:eastAsia="tr-TR"/>
        </w:rPr>
        <w:t>Portföy yöneticisi şirketin,</w:t>
      </w:r>
      <w:r w:rsidRPr="00AF535B">
        <w:rPr>
          <w:rFonts w:ascii="Times New Roman" w:eastAsia="Times New Roman" w:hAnsi="Times New Roman" w:cs="Times New Roman"/>
          <w:b/>
          <w:color w:val="000000"/>
          <w:sz w:val="18"/>
          <w:szCs w:val="18"/>
          <w:lang w:eastAsia="tr-TR"/>
        </w:rPr>
        <w:t xml:space="preserve"> </w:t>
      </w:r>
      <w:r w:rsidRPr="00AF535B">
        <w:rPr>
          <w:rFonts w:ascii="Times New Roman" w:eastAsia="Times New Roman" w:hAnsi="Times New Roman" w:cs="Times New Roman"/>
          <w:color w:val="000000"/>
          <w:sz w:val="18"/>
          <w:szCs w:val="18"/>
          <w:lang w:eastAsia="tr-TR"/>
        </w:rPr>
        <w:t xml:space="preserve">ticari, hukuki ve finansal özellikleri dikkate alındığında, yabancı fon ile arasındaki ilişkinin, emsallere uygun koşullarda birbirlerinden bağımsız olarak faaliyet gösteren kişilerdeki </w:t>
      </w:r>
      <w:r w:rsidRPr="00AF535B">
        <w:rPr>
          <w:rFonts w:ascii="Times New Roman" w:eastAsia="Times New Roman" w:hAnsi="Times New Roman" w:cs="Times New Roman"/>
          <w:bCs/>
          <w:color w:val="000000"/>
          <w:kern w:val="36"/>
          <w:sz w:val="18"/>
          <w:szCs w:val="18"/>
          <w:lang w:eastAsia="tr-TR"/>
        </w:rPr>
        <w:t xml:space="preserve">gibi olması şarttır. </w:t>
      </w:r>
    </w:p>
    <w:p w:rsidR="00AF535B" w:rsidRPr="00AF535B" w:rsidRDefault="00AF535B" w:rsidP="00AF535B">
      <w:pPr>
        <w:spacing w:after="0" w:line="240" w:lineRule="exact"/>
        <w:ind w:firstLine="567"/>
        <w:jc w:val="both"/>
        <w:rPr>
          <w:rFonts w:ascii="Times New Roman" w:eastAsia="Times New Roman" w:hAnsi="Times New Roman" w:cs="Times New Roman"/>
          <w:b/>
          <w:color w:val="000000"/>
          <w:sz w:val="18"/>
          <w:szCs w:val="18"/>
          <w:lang w:eastAsia="tr-TR"/>
        </w:rPr>
      </w:pPr>
      <w:r w:rsidRPr="00AF535B">
        <w:rPr>
          <w:rFonts w:ascii="Times New Roman" w:eastAsia="Times New Roman" w:hAnsi="Times New Roman" w:cs="Times New Roman"/>
          <w:b/>
          <w:bCs/>
          <w:color w:val="000000"/>
          <w:kern w:val="36"/>
          <w:sz w:val="18"/>
          <w:szCs w:val="18"/>
          <w:lang w:eastAsia="tr-TR"/>
        </w:rPr>
        <w:t>5.13.1.1.3.</w:t>
      </w:r>
      <w:r w:rsidRPr="00AF535B">
        <w:rPr>
          <w:rFonts w:ascii="Times New Roman" w:eastAsia="Times New Roman" w:hAnsi="Times New Roman" w:cs="Times New Roman"/>
          <w:color w:val="000000"/>
          <w:sz w:val="18"/>
          <w:szCs w:val="18"/>
          <w:lang w:eastAsia="tr-TR"/>
        </w:rPr>
        <w:t xml:space="preserve"> </w:t>
      </w:r>
      <w:r w:rsidRPr="00AF535B">
        <w:rPr>
          <w:rFonts w:ascii="Times New Roman" w:eastAsia="Times New Roman" w:hAnsi="Times New Roman" w:cs="Times New Roman"/>
          <w:b/>
          <w:color w:val="000000"/>
          <w:sz w:val="18"/>
          <w:szCs w:val="18"/>
          <w:lang w:eastAsia="tr-TR"/>
        </w:rPr>
        <w:t>Portföy yöneticiliği hizmeti karşılığı alınacak bedelin emsale uygun olması ve transfer fiyatlandırması raporu verilmesi</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bCs/>
          <w:color w:val="000000"/>
          <w:sz w:val="18"/>
          <w:szCs w:val="18"/>
          <w:lang w:eastAsia="tr-TR"/>
        </w:rPr>
        <w:t xml:space="preserve">Portföy yöneticisi </w:t>
      </w:r>
      <w:r w:rsidRPr="00AF535B">
        <w:rPr>
          <w:rFonts w:ascii="Times New Roman" w:eastAsia="Times New Roman" w:hAnsi="Times New Roman" w:cs="Times New Roman"/>
          <w:color w:val="000000"/>
          <w:sz w:val="18"/>
          <w:szCs w:val="18"/>
          <w:lang w:eastAsia="tr-TR"/>
        </w:rPr>
        <w:t>şirket tarafından, verilen hizmet karşılığında emsallere uygun bedel alınması ve transfer fiyatlandırması raporunun kurumlar vergisi beyannamesinin verilme süresi içerisinde Gelir İdaresi Başkanlığına verilmesi gerekmektedir.</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Transfer fiyatlandırması raporunun süresinde verilmemesi durumunda, bu raporun ilgili olduğu hesap dönemi için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w:t>
      </w:r>
      <w:r w:rsidRPr="00AF535B">
        <w:rPr>
          <w:rFonts w:ascii="Times New Roman" w:eastAsia="Times New Roman" w:hAnsi="Times New Roman" w:cs="Times New Roman"/>
          <w:color w:val="000000"/>
          <w:sz w:val="18"/>
          <w:szCs w:val="18"/>
          <w:lang w:eastAsia="tr-TR"/>
        </w:rPr>
        <w:t xml:space="preserve">şirket, fonun </w:t>
      </w:r>
      <w:r w:rsidRPr="00AF535B">
        <w:rPr>
          <w:rFonts w:ascii="Times New Roman" w:eastAsia="Times New Roman" w:hAnsi="Times New Roman" w:cs="Times New Roman"/>
          <w:bCs/>
          <w:color w:val="000000"/>
          <w:sz w:val="18"/>
          <w:szCs w:val="18"/>
          <w:lang w:eastAsia="tr-TR"/>
        </w:rPr>
        <w:t>Türkiye’deki</w:t>
      </w:r>
      <w:r w:rsidRPr="00AF535B">
        <w:rPr>
          <w:rFonts w:ascii="Times New Roman" w:eastAsia="Times New Roman" w:hAnsi="Times New Roman" w:cs="Times New Roman"/>
          <w:color w:val="000000"/>
          <w:sz w:val="18"/>
          <w:szCs w:val="18"/>
          <w:lang w:eastAsia="tr-TR"/>
        </w:rPr>
        <w:t xml:space="preserve"> daimi temsilcisi sayılır ve bu dönemde fon tarafından elde edilen kazançlar genel hükümlere göre vergilendirilir.</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Transfer fiyatlandırması raporu verilmiş olmasına rağmen emsaline nazaran daha düşük bir bedel alınması durumunda ise sadece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w:t>
      </w:r>
      <w:r w:rsidRPr="00AF535B">
        <w:rPr>
          <w:rFonts w:ascii="Times New Roman" w:eastAsia="Times New Roman" w:hAnsi="Times New Roman" w:cs="Times New Roman"/>
          <w:color w:val="000000"/>
          <w:sz w:val="18"/>
          <w:szCs w:val="18"/>
          <w:lang w:eastAsia="tr-TR"/>
        </w:rPr>
        <w:t>şirket adına transfer fiyatlandırmasına yönelik olarak gerekli tarhiyat yapılacak, yabancı fona ilişkin ise herhangi bir işlem yapılmayacaktır.</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b/>
          <w:bCs/>
          <w:color w:val="000000"/>
          <w:kern w:val="36"/>
          <w:sz w:val="18"/>
          <w:szCs w:val="18"/>
          <w:lang w:eastAsia="tr-TR"/>
        </w:rPr>
        <w:t>5.13.1.1.4. P</w:t>
      </w:r>
      <w:r w:rsidRPr="00AF535B">
        <w:rPr>
          <w:rFonts w:ascii="Times New Roman" w:eastAsia="Times New Roman" w:hAnsi="Times New Roman" w:cs="Times New Roman"/>
          <w:b/>
          <w:bCs/>
          <w:color w:val="000000"/>
          <w:sz w:val="18"/>
          <w:szCs w:val="18"/>
          <w:lang w:eastAsia="tr-TR"/>
        </w:rPr>
        <w:t xml:space="preserve">ortföy yöneticisi </w:t>
      </w:r>
      <w:r w:rsidRPr="00AF535B">
        <w:rPr>
          <w:rFonts w:ascii="Times New Roman" w:eastAsia="Times New Roman" w:hAnsi="Times New Roman" w:cs="Times New Roman"/>
          <w:b/>
          <w:color w:val="000000"/>
          <w:sz w:val="18"/>
          <w:szCs w:val="18"/>
          <w:lang w:eastAsia="tr-TR"/>
        </w:rPr>
        <w:t>şirketin yabancı fon üzerindeki hak sahipliği oranının %20’yi aşmaması</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bCs/>
          <w:color w:val="000000"/>
          <w:sz w:val="18"/>
          <w:szCs w:val="18"/>
          <w:lang w:eastAsia="tr-TR"/>
        </w:rPr>
        <w:t xml:space="preserve">Portföy yöneticisi </w:t>
      </w:r>
      <w:r w:rsidRPr="00AF535B">
        <w:rPr>
          <w:rFonts w:ascii="Times New Roman" w:eastAsia="Times New Roman" w:hAnsi="Times New Roman" w:cs="Times New Roman"/>
          <w:color w:val="000000"/>
          <w:sz w:val="18"/>
          <w:szCs w:val="18"/>
          <w:lang w:eastAsia="tr-TR"/>
        </w:rPr>
        <w:t>şirket ve ilişkili olduğu kişilerin yabancı fonun kazançları üzerinde, sağladığı hizmet mukabilinde her ne ad altında olursa olsun hesaplanan bedeller düşüldükten sonra, doğrudan veya dolaylı olarak %20’den fazla hak sahibi olmaması gerekmektedir.</w:t>
      </w:r>
    </w:p>
    <w:p w:rsidR="00AF535B" w:rsidRPr="00AF535B" w:rsidRDefault="00AF535B" w:rsidP="00AF535B">
      <w:pPr>
        <w:tabs>
          <w:tab w:val="left" w:pos="709"/>
        </w:tabs>
        <w:spacing w:after="0" w:line="240" w:lineRule="exact"/>
        <w:ind w:firstLine="567"/>
        <w:jc w:val="both"/>
        <w:rPr>
          <w:rFonts w:ascii="Times New Roman" w:eastAsia="Times New Roman" w:hAnsi="Times New Roman" w:cs="Times New Roman"/>
          <w:color w:val="0070C0"/>
          <w:sz w:val="18"/>
          <w:szCs w:val="18"/>
          <w:lang w:eastAsia="tr-TR"/>
        </w:rPr>
      </w:pPr>
      <w:r w:rsidRPr="00AF535B">
        <w:rPr>
          <w:rFonts w:ascii="Times New Roman" w:eastAsia="Times New Roman" w:hAnsi="Times New Roman" w:cs="Times New Roman"/>
          <w:b/>
          <w:color w:val="000000"/>
          <w:sz w:val="18"/>
          <w:szCs w:val="18"/>
          <w:lang w:eastAsia="tr-TR"/>
        </w:rPr>
        <w:t xml:space="preserve">5.13.2. </w:t>
      </w:r>
      <w:r w:rsidRPr="00AF535B">
        <w:rPr>
          <w:rFonts w:ascii="Times New Roman" w:eastAsia="Times New Roman" w:hAnsi="Times New Roman" w:cs="Times New Roman"/>
          <w:b/>
          <w:bCs/>
          <w:color w:val="000000"/>
          <w:sz w:val="18"/>
          <w:szCs w:val="18"/>
          <w:lang w:eastAsia="tr-TR"/>
        </w:rPr>
        <w:t>Portföy yöneticisi</w:t>
      </w:r>
      <w:r w:rsidRPr="00AF535B">
        <w:rPr>
          <w:rFonts w:ascii="Times New Roman" w:eastAsia="Times New Roman" w:hAnsi="Times New Roman" w:cs="Times New Roman"/>
          <w:bCs/>
          <w:color w:val="000000"/>
          <w:sz w:val="18"/>
          <w:szCs w:val="18"/>
          <w:lang w:eastAsia="tr-TR"/>
        </w:rPr>
        <w:t xml:space="preserve"> </w:t>
      </w:r>
      <w:r w:rsidRPr="00AF535B">
        <w:rPr>
          <w:rFonts w:ascii="Times New Roman" w:eastAsia="Times New Roman" w:hAnsi="Times New Roman" w:cs="Times New Roman"/>
          <w:b/>
          <w:color w:val="000000"/>
          <w:sz w:val="18"/>
          <w:szCs w:val="18"/>
          <w:lang w:eastAsia="tr-TR"/>
        </w:rPr>
        <w:t>şirketin yabancı fondan elde ettiği kazançlar</w:t>
      </w:r>
    </w:p>
    <w:p w:rsidR="00AF535B" w:rsidRPr="00AF535B" w:rsidRDefault="00AF535B" w:rsidP="00AF535B">
      <w:pPr>
        <w:tabs>
          <w:tab w:val="left" w:pos="709"/>
        </w:tabs>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Yukarıda belirtilen şartları birlikte sağlamak kaydıyla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w:t>
      </w:r>
      <w:r w:rsidRPr="00AF535B">
        <w:rPr>
          <w:rFonts w:ascii="Times New Roman" w:eastAsia="Times New Roman" w:hAnsi="Times New Roman" w:cs="Times New Roman"/>
          <w:color w:val="000000"/>
          <w:sz w:val="18"/>
          <w:szCs w:val="18"/>
          <w:lang w:eastAsia="tr-TR"/>
        </w:rPr>
        <w:t xml:space="preserve">şirketin yabancı fondaki pay sahipliğinden doğan kazançları kurumlar vergisinden müstesnadır. </w:t>
      </w:r>
    </w:p>
    <w:p w:rsidR="00AF535B" w:rsidRPr="00AF535B" w:rsidRDefault="00AF535B" w:rsidP="00AF535B">
      <w:pPr>
        <w:tabs>
          <w:tab w:val="left" w:pos="709"/>
        </w:tabs>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Yabancı fon tarafından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w:t>
      </w:r>
      <w:r w:rsidRPr="00AF535B">
        <w:rPr>
          <w:rFonts w:ascii="Times New Roman" w:eastAsia="Times New Roman" w:hAnsi="Times New Roman" w:cs="Times New Roman"/>
          <w:color w:val="000000"/>
          <w:sz w:val="18"/>
          <w:szCs w:val="18"/>
          <w:lang w:eastAsia="tr-TR"/>
        </w:rPr>
        <w:t>şirkete yapılan yönetim ücreti, teşvik, prim, performans ücreti gibi ödemeler ise her halükârda kurum kazancına dahil edilerek vergilendirilecektir.</w:t>
      </w:r>
    </w:p>
    <w:p w:rsidR="00AF535B" w:rsidRPr="00AF535B" w:rsidRDefault="00AF535B" w:rsidP="00AF535B">
      <w:pPr>
        <w:tabs>
          <w:tab w:val="left" w:pos="709"/>
        </w:tabs>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bCs/>
          <w:color w:val="000000"/>
          <w:sz w:val="18"/>
          <w:szCs w:val="18"/>
          <w:lang w:eastAsia="tr-TR"/>
        </w:rPr>
        <w:t xml:space="preserve">Portföy yöneticisi </w:t>
      </w:r>
      <w:r w:rsidRPr="00AF535B">
        <w:rPr>
          <w:rFonts w:ascii="Times New Roman" w:eastAsia="Times New Roman" w:hAnsi="Times New Roman" w:cs="Times New Roman"/>
          <w:color w:val="000000"/>
          <w:sz w:val="18"/>
          <w:szCs w:val="18"/>
          <w:lang w:eastAsia="tr-TR"/>
        </w:rPr>
        <w:t xml:space="preserve">şirket ve ilişkili olduğu kişilerin yabancı fonun kazançları üzerinde doğrudan veya dolaylı olarak %20’den daha fazla hak sahibi olması halinde ise istisnadan faydalanılması mümkün olmayıp, %20’lik hak sahipliğine isabet eden kazançlar da </w:t>
      </w:r>
      <w:proofErr w:type="gramStart"/>
      <w:r w:rsidRPr="00AF535B">
        <w:rPr>
          <w:rFonts w:ascii="Times New Roman" w:eastAsia="Times New Roman" w:hAnsi="Times New Roman" w:cs="Times New Roman"/>
          <w:color w:val="000000"/>
          <w:sz w:val="18"/>
          <w:szCs w:val="18"/>
          <w:lang w:eastAsia="tr-TR"/>
        </w:rPr>
        <w:t>dahil</w:t>
      </w:r>
      <w:proofErr w:type="gramEnd"/>
      <w:r w:rsidRPr="00AF535B">
        <w:rPr>
          <w:rFonts w:ascii="Times New Roman" w:eastAsia="Times New Roman" w:hAnsi="Times New Roman" w:cs="Times New Roman"/>
          <w:color w:val="000000"/>
          <w:sz w:val="18"/>
          <w:szCs w:val="18"/>
          <w:lang w:eastAsia="tr-TR"/>
        </w:rPr>
        <w:t xml:space="preserve"> ilgili fondan elde edilen kazançların tamamı genel hükümlere göre vergilendirilir. </w:t>
      </w:r>
    </w:p>
    <w:p w:rsidR="00AF535B" w:rsidRPr="00AF535B" w:rsidRDefault="00AF535B" w:rsidP="00AF535B">
      <w:pPr>
        <w:spacing w:after="0" w:line="240" w:lineRule="exact"/>
        <w:ind w:firstLine="567"/>
        <w:jc w:val="both"/>
        <w:rPr>
          <w:rFonts w:ascii="Times New Roman" w:eastAsia="Times New Roman" w:hAnsi="Times New Roman" w:cs="Times New Roman"/>
          <w:b/>
          <w:color w:val="000000"/>
          <w:sz w:val="18"/>
          <w:szCs w:val="18"/>
          <w:lang w:eastAsia="tr-TR"/>
        </w:rPr>
      </w:pPr>
      <w:r w:rsidRPr="00AF535B">
        <w:rPr>
          <w:rFonts w:ascii="Times New Roman" w:eastAsia="Times New Roman" w:hAnsi="Times New Roman" w:cs="Times New Roman"/>
          <w:b/>
          <w:bCs/>
          <w:color w:val="000000"/>
          <w:sz w:val="18"/>
          <w:szCs w:val="18"/>
          <w:lang w:eastAsia="tr-TR"/>
        </w:rPr>
        <w:t xml:space="preserve">5.13.3. </w:t>
      </w:r>
      <w:r w:rsidRPr="00AF535B">
        <w:rPr>
          <w:rFonts w:ascii="Times New Roman" w:eastAsia="Times New Roman" w:hAnsi="Times New Roman" w:cs="Times New Roman"/>
          <w:b/>
          <w:color w:val="000000"/>
          <w:sz w:val="18"/>
          <w:szCs w:val="18"/>
          <w:lang w:eastAsia="tr-TR"/>
        </w:rPr>
        <w:t>Fonun katılımcı ve kurucuları arasında doğrudan veya dolaylı olarak bulunan tam mükellef gerçek kişi veya kurumlara ilişkin bildirim</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bCs/>
          <w:color w:val="000000"/>
          <w:sz w:val="18"/>
          <w:szCs w:val="18"/>
          <w:lang w:eastAsia="tr-TR"/>
        </w:rPr>
        <w:t xml:space="preserve">Portföy yöneticisi </w:t>
      </w:r>
      <w:r w:rsidRPr="00AF535B">
        <w:rPr>
          <w:rFonts w:ascii="Times New Roman" w:eastAsia="Times New Roman" w:hAnsi="Times New Roman" w:cs="Times New Roman"/>
          <w:color w:val="000000"/>
          <w:sz w:val="18"/>
          <w:szCs w:val="18"/>
          <w:lang w:eastAsia="tr-TR"/>
        </w:rPr>
        <w:t xml:space="preserve">şirketin yabancı fondaki pay sahipliğinden doğan kazançları hariç olmak üzere; fonun katılımcı ve kurucuları arasında doğrudan veya dolaylı olarak tam mükellef gerçek kişi veya kurumların kazanç payının %5’i geçmesi durumunda, tam mükellef gerçek kişi veya kurum kurucu veya katılımcılarının tamamının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w:t>
      </w:r>
      <w:r w:rsidRPr="00AF535B">
        <w:rPr>
          <w:rFonts w:ascii="Times New Roman" w:eastAsia="Times New Roman" w:hAnsi="Times New Roman" w:cs="Times New Roman"/>
          <w:color w:val="000000"/>
          <w:sz w:val="18"/>
          <w:szCs w:val="18"/>
          <w:lang w:eastAsia="tr-TR"/>
        </w:rPr>
        <w:t xml:space="preserve">şirket tarafından Gelir İdaresi Başkanlığına bildirilmesi gerekmektedir. </w:t>
      </w:r>
    </w:p>
    <w:p w:rsidR="00AF535B" w:rsidRPr="00AF535B" w:rsidRDefault="00AF535B" w:rsidP="00AF535B">
      <w:pPr>
        <w:spacing w:after="0" w:line="240" w:lineRule="exact"/>
        <w:ind w:firstLine="567"/>
        <w:jc w:val="both"/>
        <w:rPr>
          <w:rFonts w:ascii="Times New Roman" w:eastAsia="Times New Roman" w:hAnsi="Times New Roman" w:cs="Times New Roman"/>
          <w:color w:val="000000"/>
          <w:sz w:val="18"/>
          <w:szCs w:val="18"/>
          <w:lang w:eastAsia="tr-TR"/>
        </w:rPr>
      </w:pPr>
      <w:r w:rsidRPr="00AF535B">
        <w:rPr>
          <w:rFonts w:ascii="Times New Roman" w:eastAsia="Times New Roman" w:hAnsi="Times New Roman" w:cs="Times New Roman"/>
          <w:color w:val="000000"/>
          <w:sz w:val="18"/>
          <w:szCs w:val="18"/>
          <w:lang w:eastAsia="tr-TR"/>
        </w:rPr>
        <w:t xml:space="preserve">Bildirim yükümlülüğünün yerine getirilmemesi ya da eksik yerine getirilmesi halinde, tam mükellef gerçek kişi veya kurum kurucu ya da katılımcılarının fondan elde ettikleri kazançları nedeniyle vergi ziyaına sebebiyet verilmesi durumunda bunlar adına tarh edilecek vergi ve kesilecek cezalardan </w:t>
      </w:r>
      <w:proofErr w:type="gramStart"/>
      <w:r w:rsidRPr="00AF535B">
        <w:rPr>
          <w:rFonts w:ascii="Times New Roman" w:eastAsia="Times New Roman" w:hAnsi="Times New Roman" w:cs="Times New Roman"/>
          <w:bCs/>
          <w:color w:val="000000"/>
          <w:sz w:val="18"/>
          <w:szCs w:val="18"/>
          <w:lang w:eastAsia="tr-TR"/>
        </w:rPr>
        <w:t>portföy</w:t>
      </w:r>
      <w:proofErr w:type="gramEnd"/>
      <w:r w:rsidRPr="00AF535B">
        <w:rPr>
          <w:rFonts w:ascii="Times New Roman" w:eastAsia="Times New Roman" w:hAnsi="Times New Roman" w:cs="Times New Roman"/>
          <w:bCs/>
          <w:color w:val="000000"/>
          <w:sz w:val="18"/>
          <w:szCs w:val="18"/>
          <w:lang w:eastAsia="tr-TR"/>
        </w:rPr>
        <w:t xml:space="preserve"> yöneticisi </w:t>
      </w:r>
      <w:r w:rsidRPr="00AF535B">
        <w:rPr>
          <w:rFonts w:ascii="Times New Roman" w:eastAsia="Times New Roman" w:hAnsi="Times New Roman" w:cs="Times New Roman"/>
          <w:color w:val="000000"/>
          <w:sz w:val="18"/>
          <w:szCs w:val="18"/>
          <w:lang w:eastAsia="tr-TR"/>
        </w:rPr>
        <w:t>şirket de müştereken ve müteselsilen sorumlu olacaktır.”</w:t>
      </w:r>
    </w:p>
    <w:p w:rsidR="00AF535B" w:rsidRPr="00AF535B" w:rsidRDefault="00AF535B" w:rsidP="00AF535B">
      <w:pPr>
        <w:spacing w:after="0" w:line="240" w:lineRule="exact"/>
        <w:ind w:firstLine="567"/>
        <w:jc w:val="both"/>
        <w:rPr>
          <w:rFonts w:ascii="Times New Roman" w:eastAsia="Times New Roman" w:hAnsi="Times New Roman" w:cs="Times New Roman"/>
          <w:b/>
          <w:sz w:val="18"/>
          <w:szCs w:val="18"/>
          <w:lang w:eastAsia="tr-TR"/>
        </w:rPr>
      </w:pPr>
      <w:r w:rsidRPr="00AF535B">
        <w:rPr>
          <w:rFonts w:ascii="Times New Roman" w:eastAsia="Times New Roman" w:hAnsi="Times New Roman" w:cs="Times New Roman"/>
          <w:b/>
          <w:sz w:val="18"/>
          <w:szCs w:val="18"/>
          <w:lang w:eastAsia="tr-TR"/>
        </w:rPr>
        <w:t>3. “10.3.2.2. Eğitim ve sağlık tesislerine ilişkin bağış ve yardımlar” başlıklı bölümün başlığı “10.3.2.2. Eğitim ve sağlık tesisleri ile dini tesislere ilişkin bağış ve yardımlar”, bu bölümde ve alt bölümlerde geçen “</w:t>
      </w:r>
      <w:proofErr w:type="gramStart"/>
      <w:r w:rsidRPr="00AF535B">
        <w:rPr>
          <w:rFonts w:ascii="Times New Roman" w:eastAsia="Times New Roman" w:hAnsi="Times New Roman" w:cs="Times New Roman"/>
          <w:b/>
          <w:sz w:val="18"/>
          <w:szCs w:val="18"/>
          <w:lang w:eastAsia="tr-TR"/>
        </w:rPr>
        <w:t>rehabilitasyon</w:t>
      </w:r>
      <w:proofErr w:type="gramEnd"/>
      <w:r w:rsidRPr="00AF535B">
        <w:rPr>
          <w:rFonts w:ascii="Times New Roman" w:eastAsia="Times New Roman" w:hAnsi="Times New Roman" w:cs="Times New Roman"/>
          <w:b/>
          <w:sz w:val="18"/>
          <w:szCs w:val="18"/>
          <w:lang w:eastAsia="tr-TR"/>
        </w:rPr>
        <w:t xml:space="preserve"> merkezi” ile “rehabilitasyon merkezlerinin” ibareleri, “rehabilitasyon merkezi ile mülki idare amirlerinin izni ve denetimine tabi olarak yaptırılacak ibadethaneler ve Diyanet İşleri Başkanlığı denetiminde yaygın din eğitimi verilen tesislerin” şeklinde değiştirilmiş, bölümün birinci paragrafının ilk cümlesinde yer alan “Eğitim, sağlık ve bakım hizmetlerini” ifadesi, “Eğitim, sağlık ve bakım hizmetleri ile dini hizmetleri” şeklinde değiştirilmiştir.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sz w:val="18"/>
          <w:szCs w:val="18"/>
          <w:lang w:eastAsia="tr-TR"/>
        </w:rPr>
        <w:t xml:space="preserve">4. </w:t>
      </w:r>
      <w:r w:rsidRPr="00AF535B">
        <w:rPr>
          <w:rFonts w:ascii="Times New Roman" w:eastAsia="Times New Roman" w:hAnsi="Times New Roman" w:cs="Times New Roman"/>
          <w:b/>
          <w:bCs/>
          <w:sz w:val="18"/>
          <w:szCs w:val="18"/>
          <w:lang w:eastAsia="tr-TR"/>
        </w:rPr>
        <w:t xml:space="preserve">“10.3.2.2.2. Kapsama </w:t>
      </w:r>
      <w:proofErr w:type="gramStart"/>
      <w:r w:rsidRPr="00AF535B">
        <w:rPr>
          <w:rFonts w:ascii="Times New Roman" w:eastAsia="Times New Roman" w:hAnsi="Times New Roman" w:cs="Times New Roman"/>
          <w:b/>
          <w:bCs/>
          <w:sz w:val="18"/>
          <w:szCs w:val="18"/>
          <w:lang w:eastAsia="tr-TR"/>
        </w:rPr>
        <w:t>dahil</w:t>
      </w:r>
      <w:proofErr w:type="gramEnd"/>
      <w:r w:rsidRPr="00AF535B">
        <w:rPr>
          <w:rFonts w:ascii="Times New Roman" w:eastAsia="Times New Roman" w:hAnsi="Times New Roman" w:cs="Times New Roman"/>
          <w:b/>
          <w:bCs/>
          <w:sz w:val="18"/>
          <w:szCs w:val="18"/>
          <w:lang w:eastAsia="tr-TR"/>
        </w:rPr>
        <w:t xml:space="preserve"> olan bağış ve yardımlar” başlıklı bölümün birinci paragrafında yer alan “</w:t>
      </w:r>
      <w:r w:rsidRPr="00AF535B">
        <w:rPr>
          <w:rFonts w:ascii="Times New Roman" w:eastAsia="Times New Roman" w:hAnsi="Times New Roman" w:cs="Times New Roman"/>
          <w:b/>
          <w:sz w:val="18"/>
          <w:szCs w:val="18"/>
          <w:lang w:eastAsia="tr-TR"/>
        </w:rPr>
        <w:t xml:space="preserve">Mevcut okul, sağlık tesisi ve öğrenci yurtlarının faaliyetlerine devam etmelerini sağlamak amacıyla yapılan bağış ve yardım,” ifadesi, </w:t>
      </w:r>
      <w:r w:rsidRPr="00AF535B">
        <w:rPr>
          <w:rFonts w:ascii="Times New Roman" w:eastAsia="Times New Roman" w:hAnsi="Times New Roman" w:cs="Times New Roman"/>
          <w:b/>
          <w:bCs/>
          <w:sz w:val="18"/>
          <w:szCs w:val="18"/>
          <w:lang w:eastAsia="tr-TR"/>
        </w:rPr>
        <w:t>“</w:t>
      </w:r>
      <w:r w:rsidRPr="00AF535B">
        <w:rPr>
          <w:rFonts w:ascii="Times New Roman" w:eastAsia="Times New Roman" w:hAnsi="Times New Roman" w:cs="Times New Roman"/>
          <w:b/>
          <w:sz w:val="18"/>
          <w:szCs w:val="18"/>
          <w:lang w:eastAsia="tr-TR"/>
        </w:rPr>
        <w:t xml:space="preserve">Mevcut tesislerin faaliyetlerine devam etmelerini sağlamak amacıyla yapılan bağış ve yardım,” şeklinde değiştirilmiş ve bölümün </w:t>
      </w:r>
      <w:r w:rsidRPr="00AF535B">
        <w:rPr>
          <w:rFonts w:ascii="Times New Roman" w:eastAsia="Times New Roman" w:hAnsi="Times New Roman" w:cs="Times New Roman"/>
          <w:b/>
          <w:bCs/>
          <w:sz w:val="18"/>
          <w:szCs w:val="18"/>
          <w:lang w:eastAsia="tr-TR"/>
        </w:rPr>
        <w:t>sonuna aşağıdaki paragraflar</w:t>
      </w:r>
      <w:r w:rsidRPr="00AF535B">
        <w:rPr>
          <w:rFonts w:ascii="Times New Roman" w:eastAsia="Times New Roman" w:hAnsi="Times New Roman" w:cs="Times New Roman"/>
          <w:b/>
          <w:sz w:val="18"/>
          <w:szCs w:val="18"/>
          <w:lang w:eastAsia="tr-TR"/>
        </w:rPr>
        <w:t xml:space="preserve"> </w:t>
      </w:r>
      <w:r w:rsidRPr="00AF535B">
        <w:rPr>
          <w:rFonts w:ascii="Times New Roman" w:eastAsia="Times New Roman" w:hAnsi="Times New Roman" w:cs="Times New Roman"/>
          <w:b/>
          <w:bCs/>
          <w:sz w:val="18"/>
          <w:szCs w:val="18"/>
          <w:lang w:eastAsia="tr-TR"/>
        </w:rPr>
        <w:t>eklenmiştir.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“Düzenlemedeki “ibadethane” ve “yaygın din eğitimi verilen tesis” ifadelerinden de Diyanet İşleri Başkanlığınca ibadethane sayılan yerler ile Diyanet İşleri Başkanlığı denetimine tabi olan ve din eğitimi verilen tesislerin anlaşılması gerekmektedir.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Mülki idare amirlerinin izni ve denetimine tabi olarak yaptırılacak</w:t>
      </w:r>
      <w:r w:rsidRPr="00AF535B">
        <w:rPr>
          <w:rFonts w:ascii="Times New Roman" w:eastAsia="Times New Roman" w:hAnsi="Times New Roman" w:cs="Times New Roman"/>
          <w:b/>
          <w:sz w:val="18"/>
          <w:szCs w:val="18"/>
          <w:lang w:eastAsia="tr-TR"/>
        </w:rPr>
        <w:t xml:space="preserve"> </w:t>
      </w:r>
      <w:r w:rsidRPr="00AF535B">
        <w:rPr>
          <w:rFonts w:ascii="Times New Roman" w:eastAsia="Times New Roman" w:hAnsi="Times New Roman" w:cs="Times New Roman"/>
          <w:sz w:val="18"/>
          <w:szCs w:val="18"/>
          <w:lang w:eastAsia="tr-TR"/>
        </w:rPr>
        <w:t xml:space="preserve">ibadethanelerin umuma açık olması, inşasının mülki idare amirlerinin iznine istinaden gerçekleştirilmesi, inşa ve faaliyetine devam etmesi için yapılan bağış ve yardımların </w:t>
      </w:r>
      <w:r w:rsidRPr="00AF535B">
        <w:rPr>
          <w:rFonts w:ascii="Times New Roman" w:eastAsia="Times New Roman" w:hAnsi="Times New Roman" w:cs="Times New Roman"/>
          <w:sz w:val="18"/>
          <w:szCs w:val="18"/>
          <w:lang w:eastAsia="tr-TR"/>
        </w:rPr>
        <w:lastRenderedPageBreak/>
        <w:t>da yine mülki idare amirlerinin denetiminde gerçekleştirilmesi gerekmektedir. Yaygın din eğitimi verilen tesisler için yapılan harcamaların da Diyanet İşleri Başkanlığı teşkilatınca denetlenmesi gerektiği tabiidir.”</w:t>
      </w:r>
    </w:p>
    <w:p w:rsidR="00AF535B" w:rsidRPr="00AF535B" w:rsidRDefault="00AF535B" w:rsidP="00AF535B">
      <w:pPr>
        <w:spacing w:after="0" w:line="240" w:lineRule="exact"/>
        <w:ind w:firstLine="567"/>
        <w:jc w:val="both"/>
        <w:rPr>
          <w:rFonts w:ascii="Times New Roman" w:eastAsia="Times New Roman" w:hAnsi="Times New Roman" w:cs="Times New Roman"/>
          <w:b/>
          <w:bCs/>
          <w:sz w:val="24"/>
          <w:szCs w:val="24"/>
          <w:lang w:eastAsia="tr-TR"/>
        </w:rPr>
      </w:pPr>
      <w:r w:rsidRPr="00AF535B">
        <w:rPr>
          <w:rFonts w:ascii="Times New Roman" w:eastAsia="Times New Roman" w:hAnsi="Times New Roman" w:cs="Times New Roman"/>
          <w:b/>
          <w:bCs/>
          <w:sz w:val="18"/>
          <w:lang w:eastAsia="tr-TR"/>
        </w:rPr>
        <w:t xml:space="preserve">5. “10.3.2.2.4. Bağış ve yardımın belgelendirilmesi” başlıklı bölümün sonuna aşağıdaki paragraflar eklenmiştir. </w:t>
      </w:r>
    </w:p>
    <w:p w:rsidR="00AF535B" w:rsidRPr="00AF535B" w:rsidRDefault="00AF535B" w:rsidP="00AF535B">
      <w:pPr>
        <w:spacing w:after="0" w:line="240" w:lineRule="exact"/>
        <w:ind w:firstLine="567"/>
        <w:jc w:val="both"/>
        <w:rPr>
          <w:rFonts w:ascii="Times New Roman" w:eastAsia="Times New Roman" w:hAnsi="Times New Roman" w:cs="Times New Roman"/>
          <w:sz w:val="24"/>
          <w:szCs w:val="24"/>
          <w:lang w:eastAsia="tr-TR"/>
        </w:rPr>
      </w:pPr>
      <w:r w:rsidRPr="00AF535B">
        <w:rPr>
          <w:rFonts w:ascii="Times New Roman" w:eastAsia="Times New Roman" w:hAnsi="Times New Roman" w:cs="Times New Roman"/>
          <w:sz w:val="18"/>
          <w:szCs w:val="18"/>
          <w:lang w:eastAsia="tr-TR"/>
        </w:rPr>
        <w:t xml:space="preserve">“Mülki idare amirlerinin izni ve denetimine tabi olarak yaptırılacak ibadethaneler ve Diyanet İşleri Başkanlığı denetiminde yaygın din eğitimi verilen tesislerin inşası ve/veya faaliyetine devam etmesi amacıyla kurulmuş bulunan vakıf veya derneklere yapılan bağışlar, anılan kurumlardan alınan makbuzlara veya bunlar tarafından bankalarda açılan hesaplara yatırıldığına ilişkin alınan banka </w:t>
      </w:r>
      <w:proofErr w:type="gramStart"/>
      <w:r w:rsidRPr="00AF535B">
        <w:rPr>
          <w:rFonts w:ascii="Times New Roman" w:eastAsia="Times New Roman" w:hAnsi="Times New Roman" w:cs="Times New Roman"/>
          <w:sz w:val="18"/>
          <w:szCs w:val="18"/>
          <w:lang w:eastAsia="tr-TR"/>
        </w:rPr>
        <w:t>dekontlarına</w:t>
      </w:r>
      <w:proofErr w:type="gramEnd"/>
      <w:r w:rsidRPr="00AF535B">
        <w:rPr>
          <w:rFonts w:ascii="Times New Roman" w:eastAsia="Times New Roman" w:hAnsi="Times New Roman" w:cs="Times New Roman"/>
          <w:sz w:val="18"/>
          <w:szCs w:val="18"/>
          <w:lang w:eastAsia="tr-TR"/>
        </w:rPr>
        <w:t xml:space="preserve"> istinaden kurum kazancından indirim konusu yapılabilecektir.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Ancak, bunlar dışındaki diğer dernek veya vakıflara bu amaçla yapılan bağış ve yardımların ise; mülki idare amirlerinin izni ve denetimine tabi olarak yaptırılacak ibadethaneler ve Diyanet İşleri Başkanlığı denetiminde yaygın din eğitimi verilen tesislerin inşası ve/veya faaliyetine devam etmesi amacıyla gerekli harcamaları finanse etmek üzere bağış ve yardım toplama amacıyla bir organizasyon oluşturulması ve bu hususta mülki idare amirleri ile bir protokol yapılması, nakdi olarak yapılacak bağış ve yardımlar için sadece protokol kapsamındaki işte kullanılmak üzere bir hesap açılması ve yapılan bağış ve yardımların bu hesaba yatırılması, ayni olarak yapılan bağış ve yardımların protokol kapsamındaki işte kullanılmak üzere şartlı olarak makbuz karşılığında yapılması, banka </w:t>
      </w:r>
      <w:proofErr w:type="gramStart"/>
      <w:r w:rsidRPr="00AF535B">
        <w:rPr>
          <w:rFonts w:ascii="Times New Roman" w:eastAsia="Times New Roman" w:hAnsi="Times New Roman" w:cs="Times New Roman"/>
          <w:sz w:val="18"/>
          <w:szCs w:val="18"/>
          <w:lang w:eastAsia="tr-TR"/>
        </w:rPr>
        <w:t>dekontu</w:t>
      </w:r>
      <w:proofErr w:type="gramEnd"/>
      <w:r w:rsidRPr="00AF535B">
        <w:rPr>
          <w:rFonts w:ascii="Times New Roman" w:eastAsia="Times New Roman" w:hAnsi="Times New Roman" w:cs="Times New Roman"/>
          <w:sz w:val="18"/>
          <w:szCs w:val="18"/>
          <w:lang w:eastAsia="tr-TR"/>
        </w:rPr>
        <w:t xml:space="preserve"> ile makbuzda hangi amaçla yapıldığına ilişkin bir açıklamanın yer alması, yapılan bağış ve yardımların, sadece yapılacak o işle ilgili olarak mülki idare amirleri gözetim ve denetimi altında kullanılması şartlarıyla, tamamının kurum kazancından indirim konusu yapılabilmesi mümkün olacaktır.”</w:t>
      </w:r>
    </w:p>
    <w:p w:rsidR="00AF535B" w:rsidRPr="00AF535B" w:rsidRDefault="00AF535B" w:rsidP="00AF535B">
      <w:pPr>
        <w:spacing w:after="0" w:line="240" w:lineRule="exact"/>
        <w:ind w:firstLine="567"/>
        <w:jc w:val="both"/>
        <w:rPr>
          <w:rFonts w:ascii="Times New Roman" w:eastAsia="Times New Roman" w:hAnsi="Times New Roman" w:cs="Times New Roman"/>
          <w:b/>
          <w:bCs/>
          <w:sz w:val="24"/>
          <w:szCs w:val="24"/>
          <w:lang w:eastAsia="tr-TR"/>
        </w:rPr>
      </w:pPr>
      <w:r w:rsidRPr="00AF535B">
        <w:rPr>
          <w:rFonts w:ascii="Times New Roman" w:eastAsia="Times New Roman" w:hAnsi="Times New Roman" w:cs="Times New Roman"/>
          <w:b/>
          <w:bCs/>
          <w:sz w:val="18"/>
          <w:lang w:eastAsia="tr-TR"/>
        </w:rPr>
        <w:t>6.</w:t>
      </w:r>
      <w:r w:rsidRPr="00AF535B">
        <w:rPr>
          <w:rFonts w:ascii="Times New Roman" w:eastAsia="Times New Roman" w:hAnsi="Times New Roman" w:cs="Times New Roman"/>
          <w:bCs/>
          <w:sz w:val="18"/>
          <w:lang w:eastAsia="tr-TR"/>
        </w:rPr>
        <w:t xml:space="preserve"> </w:t>
      </w:r>
      <w:r w:rsidRPr="00AF535B">
        <w:rPr>
          <w:rFonts w:ascii="Times New Roman" w:eastAsia="Times New Roman" w:hAnsi="Times New Roman" w:cs="Times New Roman"/>
          <w:b/>
          <w:bCs/>
          <w:sz w:val="18"/>
          <w:szCs w:val="18"/>
          <w:lang w:eastAsia="tr-TR"/>
        </w:rPr>
        <w:t>“</w:t>
      </w:r>
      <w:r w:rsidRPr="00AF535B">
        <w:rPr>
          <w:rFonts w:ascii="Times New Roman" w:eastAsia="Times New Roman" w:hAnsi="Times New Roman" w:cs="Times New Roman"/>
          <w:b/>
          <w:bCs/>
          <w:sz w:val="18"/>
          <w:lang w:eastAsia="tr-TR"/>
        </w:rPr>
        <w:t>10.3.2.5. Türkiye Kızılay Derneğine yapılan bağış veya yardımlar” başlıklı bölüm başlığı ile birlikte aşağıdaki şekilde değiştirilmiştir.</w:t>
      </w:r>
    </w:p>
    <w:p w:rsidR="00AF535B" w:rsidRPr="00AF535B" w:rsidRDefault="00AF535B" w:rsidP="00AF535B">
      <w:pPr>
        <w:spacing w:after="0" w:line="240" w:lineRule="exact"/>
        <w:ind w:firstLine="567"/>
        <w:jc w:val="both"/>
        <w:rPr>
          <w:rFonts w:ascii="Times New Roman" w:eastAsia="Times New Roman" w:hAnsi="Times New Roman" w:cs="Times New Roman"/>
          <w:sz w:val="24"/>
          <w:szCs w:val="24"/>
          <w:lang w:eastAsia="tr-TR"/>
        </w:rPr>
      </w:pPr>
      <w:r w:rsidRPr="00AF535B">
        <w:rPr>
          <w:rFonts w:ascii="Times New Roman" w:eastAsia="Times New Roman" w:hAnsi="Times New Roman" w:cs="Times New Roman"/>
          <w:bCs/>
          <w:sz w:val="18"/>
          <w:lang w:eastAsia="tr-TR"/>
        </w:rPr>
        <w:t>“</w:t>
      </w:r>
      <w:r w:rsidRPr="00AF535B">
        <w:rPr>
          <w:rFonts w:ascii="Times New Roman" w:eastAsia="Times New Roman" w:hAnsi="Times New Roman" w:cs="Times New Roman"/>
          <w:b/>
          <w:bCs/>
          <w:sz w:val="18"/>
          <w:lang w:eastAsia="tr-TR"/>
        </w:rPr>
        <w:t xml:space="preserve">10.3.2.5. Türkiye Kızılay Derneğine ve </w:t>
      </w:r>
      <w:r w:rsidRPr="00AF535B">
        <w:rPr>
          <w:rFonts w:ascii="Times New Roman" w:eastAsia="Times New Roman" w:hAnsi="Times New Roman" w:cs="Times New Roman"/>
          <w:b/>
          <w:sz w:val="18"/>
          <w:szCs w:val="18"/>
          <w:lang w:eastAsia="tr-TR"/>
        </w:rPr>
        <w:t>Türkiye Yeşilay Cemiyetine</w:t>
      </w:r>
      <w:r w:rsidRPr="00AF535B">
        <w:rPr>
          <w:rFonts w:ascii="Times New Roman" w:eastAsia="Times New Roman" w:hAnsi="Times New Roman" w:cs="Times New Roman"/>
          <w:sz w:val="18"/>
          <w:szCs w:val="18"/>
          <w:lang w:eastAsia="tr-TR"/>
        </w:rPr>
        <w:t xml:space="preserve"> </w:t>
      </w:r>
      <w:r w:rsidRPr="00AF535B">
        <w:rPr>
          <w:rFonts w:ascii="Times New Roman" w:eastAsia="Times New Roman" w:hAnsi="Times New Roman" w:cs="Times New Roman"/>
          <w:b/>
          <w:bCs/>
          <w:sz w:val="18"/>
          <w:szCs w:val="18"/>
          <w:lang w:eastAsia="tr-TR"/>
        </w:rPr>
        <w:t>yapılan bağış veya yardımlar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5904 sayılı Kanunla Kurumlar Vergisi Kanununun 10 uncu maddesinin birinci fıkrasına eklenen (f) bendi ile </w:t>
      </w:r>
      <w:proofErr w:type="gramStart"/>
      <w:r w:rsidRPr="00AF535B">
        <w:rPr>
          <w:rFonts w:ascii="Times New Roman" w:eastAsia="Times New Roman" w:hAnsi="Times New Roman" w:cs="Times New Roman"/>
          <w:sz w:val="18"/>
          <w:szCs w:val="18"/>
          <w:lang w:eastAsia="tr-TR"/>
        </w:rPr>
        <w:t>3/7/2009</w:t>
      </w:r>
      <w:proofErr w:type="gramEnd"/>
      <w:r w:rsidRPr="00AF535B">
        <w:rPr>
          <w:rFonts w:ascii="Times New Roman" w:eastAsia="Times New Roman" w:hAnsi="Times New Roman" w:cs="Times New Roman"/>
          <w:sz w:val="18"/>
          <w:szCs w:val="18"/>
          <w:lang w:eastAsia="tr-TR"/>
        </w:rPr>
        <w:t xml:space="preserve"> tarihinden itibaren uygulanmak üzere Türkiye Kızılay Derneğine ve 6322 sayılı Kanunla aynı bentte yapılan değişiklikle 15/6/2012 tarihinden itibaren uygulanmak üzere Türkiye Yeşilay Cemiyetine, kurumlar vergisi mükellefleri tarafından makbuz karşılığı yapılan nakdî bağış veya yardımların tamamı, kurumlar vergisi beyannamesi üzerinde gösterilmek şartıyla kurum kazancından indirilebilecektir.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Anılan Dernek ve Cemiyete yapılacak aynî bağış ve yardımlar ise Tebliğin “10.3.2.1. Kurum kazancının %5'i ile sınırlı bağış ve yardımlar” başlıklı bölümünde yapılan açıklamalar çerçevesinde değerlendirilecektir.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Diğer taraftan, anılan Dernek ve Cemiyetin iktisadi işletmelerine yapılan bağış veya yardımların kurum kazancının tespitinde indirim konusu yapılması mümkün değildir.”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lang w:eastAsia="tr-TR"/>
        </w:rPr>
        <w:t xml:space="preserve">7. </w:t>
      </w:r>
      <w:r w:rsidRPr="00AF535B">
        <w:rPr>
          <w:rFonts w:ascii="Times New Roman" w:eastAsia="Times New Roman" w:hAnsi="Times New Roman" w:cs="Times New Roman"/>
          <w:b/>
          <w:bCs/>
          <w:sz w:val="18"/>
          <w:szCs w:val="18"/>
          <w:lang w:eastAsia="tr-TR"/>
        </w:rPr>
        <w:t xml:space="preserve">“10. Diğer İndirimler” başlıklı bölümün sonuna aşağıdaki alt bölümler eklenmiştir. </w:t>
      </w:r>
    </w:p>
    <w:p w:rsidR="00AF535B" w:rsidRPr="00AF535B" w:rsidRDefault="00AF535B" w:rsidP="00AF535B">
      <w:pPr>
        <w:spacing w:after="0" w:line="240" w:lineRule="exact"/>
        <w:ind w:firstLine="567"/>
        <w:jc w:val="both"/>
        <w:rPr>
          <w:rFonts w:ascii="Times New Roman" w:eastAsia="Times New Roman" w:hAnsi="Times New Roman" w:cs="Times New Roman"/>
          <w:b/>
          <w:sz w:val="18"/>
          <w:szCs w:val="18"/>
          <w:lang w:eastAsia="tr-TR"/>
        </w:rPr>
      </w:pPr>
      <w:r w:rsidRPr="00AF535B">
        <w:rPr>
          <w:rFonts w:ascii="Times New Roman" w:eastAsia="Times New Roman" w:hAnsi="Times New Roman" w:cs="Times New Roman"/>
          <w:b/>
          <w:sz w:val="18"/>
          <w:szCs w:val="18"/>
          <w:lang w:eastAsia="tr-TR"/>
        </w:rPr>
        <w:t>“10.4. Girişim sermayesi fonu</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6322 sayılı Kanunla Vergi Usul Kanununa eklenen 325/A maddesiyle kurumlar vergisi mükelleflerine, girişim sermayesi yatırım ortaklıklarına sermaye olarak konulması veya girişim sermayesi yatırım fonu paylarının satın alınması amacıyla, ilgili dönem kazancından girişim sermayesi fonu ayırabilme </w:t>
      </w:r>
      <w:proofErr w:type="gramStart"/>
      <w:r w:rsidRPr="00AF535B">
        <w:rPr>
          <w:rFonts w:ascii="Times New Roman" w:eastAsia="Times New Roman" w:hAnsi="Times New Roman" w:cs="Times New Roman"/>
          <w:sz w:val="18"/>
          <w:szCs w:val="18"/>
          <w:lang w:eastAsia="tr-TR"/>
        </w:rPr>
        <w:t>imkanı</w:t>
      </w:r>
      <w:proofErr w:type="gramEnd"/>
      <w:r w:rsidRPr="00AF535B">
        <w:rPr>
          <w:rFonts w:ascii="Times New Roman" w:eastAsia="Times New Roman" w:hAnsi="Times New Roman" w:cs="Times New Roman"/>
          <w:sz w:val="18"/>
          <w:szCs w:val="18"/>
          <w:lang w:eastAsia="tr-TR"/>
        </w:rPr>
        <w:t xml:space="preserve"> getirilmiştir.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6322 sayılı Kanunla Kurumlar Vergisi Kanununun 10 uncu maddesine eklenen (g) bendi ile de Vergi Usul Kanununun 325/A maddesine göre girişim sermayesi fonu olarak ayrılan tutarlar kurumlar vergisi beyannamesi üzerinde ayrıca gösterilmek şartıyla kurum kazancından indirim konusu yapılabilecektir.</w:t>
      </w:r>
    </w:p>
    <w:p w:rsidR="00AF535B" w:rsidRPr="00AF535B" w:rsidRDefault="00AF535B" w:rsidP="00AF535B">
      <w:pPr>
        <w:spacing w:after="0" w:line="240" w:lineRule="exact"/>
        <w:ind w:firstLine="567"/>
        <w:jc w:val="both"/>
        <w:rPr>
          <w:rFonts w:ascii="Times New Roman" w:eastAsia="Times New Roman" w:hAnsi="Times New Roman" w:cs="Times New Roman"/>
          <w:b/>
          <w:sz w:val="18"/>
          <w:szCs w:val="18"/>
          <w:lang w:eastAsia="tr-TR"/>
        </w:rPr>
      </w:pPr>
      <w:r w:rsidRPr="00AF535B">
        <w:rPr>
          <w:rFonts w:ascii="Times New Roman" w:eastAsia="Times New Roman" w:hAnsi="Times New Roman" w:cs="Times New Roman"/>
          <w:b/>
          <w:sz w:val="18"/>
          <w:szCs w:val="18"/>
          <w:lang w:eastAsia="tr-TR"/>
        </w:rPr>
        <w:t>10.4.1.  İndirim şartları</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bCs/>
          <w:sz w:val="18"/>
          <w:szCs w:val="18"/>
          <w:lang w:eastAsia="tr-TR"/>
        </w:rPr>
        <w:t xml:space="preserve">Girişim </w:t>
      </w:r>
      <w:r w:rsidRPr="00AF535B">
        <w:rPr>
          <w:rFonts w:ascii="Times New Roman" w:eastAsia="Times New Roman" w:hAnsi="Times New Roman" w:cs="Times New Roman"/>
          <w:sz w:val="18"/>
          <w:szCs w:val="18"/>
          <w:lang w:eastAsia="tr-TR"/>
        </w:rPr>
        <w:t xml:space="preserve">sermayesi fonunun indirim konusu yapılabilmesi için;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İlgili yılda ayrılan fon tutarının beyan edilen gelirin %10’unu, toplam fon tutarının ise öz sermayenin %20’sini aşmaması (İki şartın birlikte gerçekleşmesi gerekmektedir.),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Fonun ayrıldığı yılın sonuna kadar Türkiye’de kurulmuş veya kurulacak olan ve Sermaye Piyasası Kurulunun düzenleme ve denetimine tabi girişim sermayesi yatırım ortaklıklarına veya fonlarına yatırım yapılması,</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Ayrılan fon tutarının ilgili yılın kurumlar vergisi beyannamesinde ayrıca gösterilmesi</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proofErr w:type="gramStart"/>
      <w:r w:rsidRPr="00AF535B">
        <w:rPr>
          <w:rFonts w:ascii="Times New Roman" w:eastAsia="Times New Roman" w:hAnsi="Times New Roman" w:cs="Times New Roman"/>
          <w:sz w:val="18"/>
          <w:szCs w:val="18"/>
          <w:lang w:eastAsia="tr-TR"/>
        </w:rPr>
        <w:t>gerekmektedir</w:t>
      </w:r>
      <w:proofErr w:type="gramEnd"/>
      <w:r w:rsidRPr="00AF535B">
        <w:rPr>
          <w:rFonts w:ascii="Times New Roman" w:eastAsia="Times New Roman" w:hAnsi="Times New Roman" w:cs="Times New Roman"/>
          <w:sz w:val="18"/>
          <w:szCs w:val="18"/>
          <w:lang w:eastAsia="tr-TR"/>
        </w:rPr>
        <w:t xml:space="preserve">. </w:t>
      </w:r>
    </w:p>
    <w:p w:rsidR="00AF535B" w:rsidRPr="00AF535B" w:rsidRDefault="00AF535B" w:rsidP="00AF535B">
      <w:pPr>
        <w:spacing w:after="0" w:line="240" w:lineRule="exact"/>
        <w:ind w:firstLine="567"/>
        <w:jc w:val="both"/>
        <w:rPr>
          <w:rFonts w:ascii="Times New Roman" w:eastAsia="Times New Roman" w:hAnsi="Times New Roman" w:cs="Times New Roman"/>
          <w:b/>
          <w:sz w:val="18"/>
          <w:szCs w:val="18"/>
          <w:lang w:eastAsia="tr-TR"/>
        </w:rPr>
      </w:pPr>
      <w:r w:rsidRPr="00AF535B">
        <w:rPr>
          <w:rFonts w:ascii="Times New Roman" w:eastAsia="Times New Roman" w:hAnsi="Times New Roman" w:cs="Times New Roman"/>
          <w:b/>
          <w:sz w:val="18"/>
          <w:szCs w:val="18"/>
          <w:lang w:eastAsia="tr-TR"/>
        </w:rPr>
        <w:t>10.4.2. İndirim tutarının hesaplanması</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İndirim tutarının tespitinde beyan edilen gelir olarak ticari bilanço kâr veya zararına kanunen kabul edilmeyen giderler eklenmek ve geçmiş yıl zararları ile varsa tüm indirim ve istisnalar düşülmek suretiyle bulunan tutar [Ticari bilanço kârı (zararı) + kanunen kabul edilmeyen giderler - geçmiş yıl zararları - tüm indirim ve istisnalar] dikkate alınacaktır.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Vergi Usul Kanununun 325/A maddesine göre girişim sermayesi fonu ilgili dönem kazancından ayrılacağından, pasifte özel bir fon hesabına alınacak tutar hesap dönemi sonu itibarıyla tespit edilebilecektir. Bu çerçevede, fon hesabına alınma işleminin, izleyen hesap döneminin başından itibaren kurumlar vergisi beyannamesinin verildiği tarihe kadar yapılması gerekmektedir. Bu şekilde, indirim konusu yapılacak olan kazanç tutarı, ilgili dönemin genel sonuç hesaplarına yansıyacak olup kurumlar vergisi beyannamesinin ilgili satırında gösterilmek suretiyle de indirimden yararlanılabilecektir.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Dolayısıyla geçici vergilendirme dönemlerinde fon ayrılması ve indirim uygulamasından yararlanılması mümkün değildir.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Girişim sermayesi fonu olarak ayrılan tutarların mükelleflerce pasifte geçici bir hesapta tutulması, fonun ayrıldığı yılın sonuna kadar girişim sermayesi yatırım ortaklıklarına veya fonlarına yatırım yapılması gerekmektedir. Söz konusu </w:t>
      </w:r>
      <w:r w:rsidRPr="00AF535B">
        <w:rPr>
          <w:rFonts w:ascii="Times New Roman" w:eastAsia="Times New Roman" w:hAnsi="Times New Roman" w:cs="Times New Roman"/>
          <w:sz w:val="18"/>
          <w:szCs w:val="18"/>
          <w:lang w:eastAsia="tr-TR"/>
        </w:rPr>
        <w:lastRenderedPageBreak/>
        <w:t>yatırımın yapılmaması halinde, indirim konusu yapılan tutar nedeniyle tahakkuk ettirilecek vergi gecikme faizi ile birlikte mükelleften tahsil edilecektir.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b/>
          <w:sz w:val="18"/>
          <w:szCs w:val="18"/>
          <w:lang w:eastAsia="tr-TR"/>
        </w:rPr>
        <w:t>Örnek:</w:t>
      </w:r>
      <w:r w:rsidRPr="00AF535B">
        <w:rPr>
          <w:rFonts w:ascii="Times New Roman" w:eastAsia="Times New Roman" w:hAnsi="Times New Roman" w:cs="Times New Roman"/>
          <w:sz w:val="18"/>
          <w:szCs w:val="18"/>
          <w:lang w:eastAsia="tr-TR"/>
        </w:rPr>
        <w:t xml:space="preserve"> Hesap dönemi takvim yılı olan (A) A.Ş.’nin 2012 yılı dönem sonu öz sermayesi 800.000 TL olup, şirket 2012 yılında 170.000 TL kazanç elde etmiştir. Şirketin ayrıca, 30.000 TL kanunen kabul edilmeyen gideri, 50.000 TL istisna kapsamında serbest bölge kazancı, 20.000 TL yatırım indirimi tutarı ve 2011 yılından 30.000 TL geçmiş yıl zararı bulunmaktadır.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Şirket beyan edilen gelirin [170.000+30.000-50.000-30.000-20.000=100.000] %10’u olan 10.000 TL’yi girişim sermayesi fonu olarak ayırarak özel bir fon hesabına almıştır.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Bu durumda (A) A.Ş</w:t>
      </w:r>
      <w:proofErr w:type="gramStart"/>
      <w:r w:rsidRPr="00AF535B">
        <w:rPr>
          <w:rFonts w:ascii="Times New Roman" w:eastAsia="Times New Roman" w:hAnsi="Times New Roman" w:cs="Times New Roman"/>
          <w:sz w:val="18"/>
          <w:szCs w:val="18"/>
          <w:lang w:eastAsia="tr-TR"/>
        </w:rPr>
        <w:t>.,</w:t>
      </w:r>
      <w:proofErr w:type="gramEnd"/>
      <w:r w:rsidRPr="00AF535B">
        <w:rPr>
          <w:rFonts w:ascii="Times New Roman" w:eastAsia="Times New Roman" w:hAnsi="Times New Roman" w:cs="Times New Roman"/>
          <w:sz w:val="18"/>
          <w:szCs w:val="18"/>
          <w:lang w:eastAsia="tr-TR"/>
        </w:rPr>
        <w:t xml:space="preserve"> beyan edilen gelirin %10’unu ve dönem sonu öz sermayesinin %20’sini aşmayacak şekilde ayırdığı girişim sermayesi fonunu, 25/4/2013 tarihine kadar vereceği 2012 yılı kurumlar vergisi beyannamesinde indirim konusu yapabilecektir. </w:t>
      </w:r>
      <w:proofErr w:type="gramStart"/>
      <w:r w:rsidRPr="00AF535B">
        <w:rPr>
          <w:rFonts w:ascii="Times New Roman" w:eastAsia="Times New Roman" w:hAnsi="Times New Roman" w:cs="Times New Roman"/>
          <w:sz w:val="18"/>
          <w:szCs w:val="18"/>
          <w:lang w:eastAsia="tr-TR"/>
        </w:rPr>
        <w:t>(A) A.Ş.’nin 2013 yılı sonuna kadar, ayırmış olduğu 10.000 TL fon tutarıyla girişim sermayesi yatırım ortaklıklarına veya fonlarına yatırım yapmaması halinde, indirim konusu yaptığı 10.000 TL fon tutarı nedeniyle eksik tahakkuk ettirilen (10.000 x %20) 2.000 TL vergi, gecikme faizi ile birlikte tahsil edilecektir.</w:t>
      </w:r>
      <w:proofErr w:type="gramEnd"/>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İndirim konusu yapılacak tutarın tespitinde, her yıl girişim sermayesi fonu olarak ayrılan tutarlar ayrı ayrı dikkate alınacak, önceki yıllarda ayrılan fon tutarları için tekrar indirim uygulanmayacaktır. Ancak, ayrılan toplam fon tutarı hiçbir suretle öz sermayenin %20’sini aşamayacaktır.</w:t>
      </w:r>
    </w:p>
    <w:p w:rsidR="00AF535B" w:rsidRPr="00AF535B" w:rsidRDefault="00AF535B" w:rsidP="00AF535B">
      <w:pPr>
        <w:spacing w:after="0" w:line="240" w:lineRule="exact"/>
        <w:ind w:firstLine="567"/>
        <w:jc w:val="both"/>
        <w:rPr>
          <w:rFonts w:ascii="Times New Roman" w:eastAsia="Times New Roman" w:hAnsi="Times New Roman" w:cs="Times New Roman"/>
          <w:b/>
          <w:sz w:val="18"/>
          <w:szCs w:val="18"/>
          <w:lang w:eastAsia="tr-TR"/>
        </w:rPr>
      </w:pPr>
      <w:r w:rsidRPr="00AF535B">
        <w:rPr>
          <w:rFonts w:ascii="Times New Roman" w:eastAsia="Times New Roman" w:hAnsi="Times New Roman" w:cs="Times New Roman"/>
          <w:b/>
          <w:sz w:val="18"/>
          <w:szCs w:val="18"/>
          <w:lang w:eastAsia="tr-TR"/>
        </w:rPr>
        <w:t>10.4.3. Fon tutarının vergilendirilmesi</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Fonun ayrıldığı yılın sonuna kadar girişim sermayesi yatırım ortaklıklarına veya fonlarına yatırım yapılmakla birlikte, girişim sermayesi fonu olarak ayrılan tutarların;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Amacı dışında herhangi bir suretle başka bir hesaba nakledilmesi,</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İşletmeden çekilmesi,</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 Ortaklara dağıtılması,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Dar mükelleflerce ana merkeze aktarılması,</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Mükelleflerce işin terki,</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İşletmenin tasfiyesi, devredilmesi veya bölünmesi,</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xml:space="preserve">- Girişim sermayesi yatırım ortaklıklarının hisse senetlerinin veya girişim sermayesi yatırım fonu katılma paylarının elden çıkarılmasından itibaren altı ay içinde aynı amaçla yeniden kullanılmaması </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proofErr w:type="gramStart"/>
      <w:r w:rsidRPr="00AF535B">
        <w:rPr>
          <w:rFonts w:ascii="Times New Roman" w:eastAsia="Times New Roman" w:hAnsi="Times New Roman" w:cs="Times New Roman"/>
          <w:sz w:val="18"/>
          <w:szCs w:val="18"/>
          <w:lang w:eastAsia="tr-TR"/>
        </w:rPr>
        <w:t>hallerinde</w:t>
      </w:r>
      <w:proofErr w:type="gramEnd"/>
      <w:r w:rsidRPr="00AF535B">
        <w:rPr>
          <w:rFonts w:ascii="Times New Roman" w:eastAsia="Times New Roman" w:hAnsi="Times New Roman" w:cs="Times New Roman"/>
          <w:sz w:val="18"/>
          <w:szCs w:val="18"/>
          <w:lang w:eastAsia="tr-TR"/>
        </w:rPr>
        <w:t>, bu işlemlerin yapıldığı veya sürenin dolduğu dönemde diğer kazançlarla ilişkilendirilmeksizin vergiye tabi tutulması gerekmektedir. Dolayısıyla, bu fon tutarları, beyan edildiği döneme ilişkin dönem zararı, geçmiş yıl zararları, indirim ve istisnalar ile ilişkilendirilmeksizin vergilendirilecektir.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Yukarıda sayılan hallerde sadece girişim sermayesi fonu hesabında tutulan ve önceki yıllarda indirim konusu yapılan tutarlar vergiye tabi tutulacak olup daha önce beyannamede indirim konusu yapılan tutarlar bakımından ise herhangi bir işlem yapılmayacaktır.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 Türkiye’den yurtdışı mukimi kişi ve kurumlara verilen hizmetler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6322 sayılı Kanunla Kurumlar Vergisi Kanununun 10 uncu maddesine eklenen (ğ) bendi ile </w:t>
      </w:r>
      <w:proofErr w:type="gramStart"/>
      <w:r w:rsidRPr="00AF535B">
        <w:rPr>
          <w:rFonts w:ascii="Times New Roman" w:eastAsia="Times New Roman" w:hAnsi="Times New Roman" w:cs="Times New Roman"/>
          <w:bCs/>
          <w:sz w:val="18"/>
          <w:szCs w:val="18"/>
          <w:lang w:eastAsia="tr-TR"/>
        </w:rPr>
        <w:t>15/6/2012</w:t>
      </w:r>
      <w:proofErr w:type="gramEnd"/>
      <w:r w:rsidRPr="00AF535B">
        <w:rPr>
          <w:rFonts w:ascii="Times New Roman" w:eastAsia="Times New Roman" w:hAnsi="Times New Roman" w:cs="Times New Roman"/>
          <w:bCs/>
          <w:sz w:val="18"/>
          <w:szCs w:val="18"/>
          <w:lang w:eastAsia="tr-TR"/>
        </w:rPr>
        <w:t xml:space="preserve"> tarihinden itibaren uygulanmak üzere Türkiye’de yerleşmiş olmayan kişilerle, iş yeri, kanuni ve iş merkezi yurt dışında bulunanlara Türkiye’de verilen ve münhasıran yurt dışında yararlanılan mimarlık, mühendislik, tasarım, yazılım, tıbbi raporlama, muhasebe kaydı tutma, çağrı merkezi ve veri saklama hizmeti alanlarında faaliyette bulunan hizmet işletmeleriyle ilgili bakanlığın izni ve denetimine tabi olarak eğitim ve sağlık alanında faaliyet gösteren ve Türkiye’de yerleşmiş olmayan kişilere hizmet veren işletmelerin münhasıran bu faaliyetlerinden elde ettikleri kazancın %50’sinin beyan edilen kurum kazancından indirilebileceği hüküm altına alınmıştır. </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10.5.1. İndirim kapsamındaki hizmetler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İlgili şirketler tarafından elde edilen kazancın %50’sinin beyan edilen kurum kazancından indirilebilmesi için bu kazancın aşağıda belirtilen faaliyetlerden elde edilmiş olması gerekmektedir.</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Mimarlık, mühendislik, tasarım, yazılım, tıbbi raporlama, muhasebe kaydı tutma, çağrı merkezi ve veri saklama hizmetleri.</w:t>
      </w:r>
    </w:p>
    <w:p w:rsidR="00AF535B" w:rsidRPr="00AF535B" w:rsidRDefault="00AF535B" w:rsidP="00AF535B">
      <w:pPr>
        <w:spacing w:after="0" w:line="240" w:lineRule="exact"/>
        <w:ind w:firstLine="567"/>
        <w:jc w:val="both"/>
        <w:rPr>
          <w:rFonts w:ascii="Times New Roman" w:eastAsia="Times New Roman" w:hAnsi="Times New Roman" w:cs="Times New Roman"/>
          <w:sz w:val="18"/>
          <w:szCs w:val="18"/>
          <w:lang w:eastAsia="tr-TR"/>
        </w:rPr>
      </w:pPr>
      <w:r w:rsidRPr="00AF535B">
        <w:rPr>
          <w:rFonts w:ascii="Times New Roman" w:eastAsia="Times New Roman" w:hAnsi="Times New Roman" w:cs="Times New Roman"/>
          <w:sz w:val="18"/>
          <w:szCs w:val="18"/>
          <w:lang w:eastAsia="tr-TR"/>
        </w:rPr>
        <w:t>- İlgili bakanlığın izni ve denetimine tabi olarak verilen eğitim ve sağlık hizmetleri.</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 xml:space="preserve">10.5.2. İndirimden faydalanma şartları </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 xml:space="preserve">10.5.2.1. İndirimden faydalanabilecek şirketlerin ana sözleşmelerinde yazılı esas faaliyet konusu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İlgili şirketlerin ana sözleşmelerinde yazılı esas faaliyet konuları arasında, mimarlık, mühendislik, tasarım, yazılım, tıbbi raporlama, muhasebe kaydı tutma, çağrı merkezi, veri saklama, eğitim ve sağlık hizmetleri sunmak olmalıdır. Şirket bünyesinde sözü edilen hizmetlerden sadece birisi verilebileceği gibi ana sözleşmelerinde yer almak şartıyla birden fazlası da verilebilir.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proofErr w:type="gramStart"/>
      <w:r w:rsidRPr="00AF535B">
        <w:rPr>
          <w:rFonts w:ascii="Times New Roman" w:eastAsia="Times New Roman" w:hAnsi="Times New Roman" w:cs="Times New Roman"/>
          <w:bCs/>
          <w:sz w:val="18"/>
          <w:szCs w:val="18"/>
          <w:lang w:eastAsia="tr-TR"/>
        </w:rPr>
        <w:t>Mimarlık, mühendislik, tasarım, yazılım, tıbbi raporlama, muhasebe kaydı tutma, çağrı merkezi ve veri saklama hizmeti ile Milli Eğitim Bakanlığı ile Sağlık Bakanlığının izni ve denetimine tabi olarak eğitim veya sağlık alanında faaliyet gösteren işletmelerin Türkiye’de yerleşmiş olan kişilere de hizmet vermesi indirimden faydalanmaya engel teşkil etmeyecek, Türkiye’de yerleşmiş olmayan kişilerle, iş yeri, kanuni ve iş merkezi yurt dışında bulunanlara verilen hizmetlerden elde edilen kazancın %50’sine indirim uygulanacaktır.</w:t>
      </w:r>
      <w:proofErr w:type="gramEnd"/>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lastRenderedPageBreak/>
        <w:t>Sağlık alanında faaliyet gösteren işletmelerin elde ettiği kazançlara indirim uygulanabilmesi için Sağlık Bakanlığından alınan ruhsat çerçevesinde faaliyette bulunulması zorunludur. Eğitim alanında faaliyet gösteren işletmelerin de Milli Eğitim Bakanlığından alınan izin belgesi veya ruhsat çerçevesinde faaliyette bulunmaları gerekmektedir.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Sağlık Bakanlığınca ruhsatlandırılmış olmak şartıyla sağlık turizmi ile uğraşan işletmelerin de indirimden faydalanması mümkündür. </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10.5.2.2. Hizmetin, Türkiye'den münhasıran yurt dışı mukimi kişi ve/veya kurum için yapılmış olması</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Mimarlık, mühendislik, tasarım, yazılım, tıbbi raporlama, muhasebe kaydı tutma, çağrı merkezi ve veri saklama hizmetlerinin, Türkiye’de yerleşmiş olmayan kişilerle, iş yeri, kanuni ve iş merkezi yurt dışında bulunanlara; eğitim veya sağlık hizmetlerinin de Türkiye’de yerleşmiş olmayan kişilere verilmesi gerekmektedir.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Yukarıda belirtilen hizmetlerin fiilen verilmesi gerekmekte olup bu alanlarda sunulan asistanlık, danışmanlık ve aracılık gibi hizmetlerin bu kapsamda değerlendirilmesi mümkün değildir. </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10.5.2.3. Faturanın yurt dışı mukimi kişi ve/veya kurum adına düzenlenmesi</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Yapılan hizmet ile ilgili olarak düzenlenecek faturanın, yukarıda özellikleri açıklanan yurt dışı mukimi kişi ve/veya kurum adına düzenlenmesi gerekmektedir.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Sağlık alanında faaliyette bulunan şirketlerin ülkemiz ile ikili sosyal güvenlik anlaşması bulunan ülkelerde yerleşik olanlara verdikleri hizmetin bedelinin ülkemiz Sosyal Güvenlik Kurumu tarafından ilgili ülke kurumlarından tahsil edilmesi nedeniyle, hizmet bedeli karşılığı faturanın Sosyal Güvenlik Kurumuna düzenlenmesi durumunda da indirimden faydalanılabilecektir.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10.5.2.4. Türkiye’den verilen, mimarlık, mühendislik, tasarım, yazılım, tıbbi raporlama, muhasebe kaydı tutma, çağrı merkezi ve veri saklama hizmetlerinden yurt dışında yararlanılması</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Verilen hizmetten yurt dışında yararlanılmış olması gerekir. Diğer bir anlatımla, yurt dışı mukimi kişi ve/veya kurum için verilen hizmetin, bu kişilerin ve/veya kurumların Türkiye'deki faaliyetleri ile ilgisinin olmaması gerekmektedir.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10.5.2.5. İlgili bakanlığın izin ve denetimine tabi olarak Türkiye’de yerleşmiş olmayan kişilere verilen eğitim ve sağlık hizmetlerinin yararlanıcısının</w:t>
      </w:r>
      <w:r w:rsidRPr="00AF535B">
        <w:rPr>
          <w:rFonts w:ascii="Times New Roman" w:eastAsia="Times New Roman" w:hAnsi="Times New Roman" w:cs="Times New Roman"/>
          <w:bCs/>
          <w:sz w:val="18"/>
          <w:szCs w:val="18"/>
          <w:lang w:eastAsia="tr-TR"/>
        </w:rPr>
        <w:t xml:space="preserve"> </w:t>
      </w:r>
      <w:r w:rsidRPr="00AF535B">
        <w:rPr>
          <w:rFonts w:ascii="Times New Roman" w:eastAsia="Times New Roman" w:hAnsi="Times New Roman" w:cs="Times New Roman"/>
          <w:b/>
          <w:bCs/>
          <w:sz w:val="18"/>
          <w:szCs w:val="18"/>
          <w:lang w:eastAsia="tr-TR"/>
        </w:rPr>
        <w:t xml:space="preserve">yurt dışında olması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Bu hizmetler, fiziki olarak Türkiye’de verilmekle birlikte yararlanıcısının Türkiye’de yerleşmiş olmayan kişiler olması gerekmektedir.</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10.5.3. Türkiye’den yurt dışı mukimi kişi ve/veya kurumlara verilen hizmetlerden elde edilen kazancın tespiti, kayıtlarda izlenmesi ve beyanı</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10.5.3.1. İndirim tutarının tespiti</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İndirim kapsamında kabul edilen faaliyetlerden elde edilen </w:t>
      </w:r>
      <w:proofErr w:type="gramStart"/>
      <w:r w:rsidRPr="00AF535B">
        <w:rPr>
          <w:rFonts w:ascii="Times New Roman" w:eastAsia="Times New Roman" w:hAnsi="Times New Roman" w:cs="Times New Roman"/>
          <w:bCs/>
          <w:sz w:val="18"/>
          <w:szCs w:val="18"/>
          <w:lang w:eastAsia="tr-TR"/>
        </w:rPr>
        <w:t>hasılattan</w:t>
      </w:r>
      <w:proofErr w:type="gramEnd"/>
      <w:r w:rsidRPr="00AF535B">
        <w:rPr>
          <w:rFonts w:ascii="Times New Roman" w:eastAsia="Times New Roman" w:hAnsi="Times New Roman" w:cs="Times New Roman"/>
          <w:bCs/>
          <w:sz w:val="18"/>
          <w:szCs w:val="18"/>
          <w:lang w:eastAsia="tr-TR"/>
        </w:rPr>
        <w:t xml:space="preserve"> bu faaliyetler nedeniyle yüklenilen gider ve maliyet unsurlarının düşülmesi sonucu bulunacak kazancın %50’si,</w:t>
      </w:r>
      <w:r w:rsidRPr="00AF535B">
        <w:rPr>
          <w:rFonts w:ascii="Times New Roman" w:eastAsia="Times New Roman" w:hAnsi="Times New Roman" w:cs="Times New Roman"/>
          <w:bCs/>
          <w:color w:val="FF0000"/>
          <w:sz w:val="18"/>
          <w:szCs w:val="18"/>
          <w:lang w:eastAsia="tr-TR"/>
        </w:rPr>
        <w:t xml:space="preserve"> </w:t>
      </w:r>
      <w:r w:rsidRPr="00AF535B">
        <w:rPr>
          <w:rFonts w:ascii="Times New Roman" w:eastAsia="Times New Roman" w:hAnsi="Times New Roman" w:cs="Times New Roman"/>
          <w:bCs/>
          <w:sz w:val="18"/>
          <w:szCs w:val="18"/>
          <w:lang w:eastAsia="tr-TR"/>
        </w:rPr>
        <w:t xml:space="preserve">kurumlar vergisi beyannamesinin “Kazancın Bulunması Halinde İndirilecek İstisna ve İndirimler” bölümünde gösterilmek suretiyle indirim konusu yapılabilecektir. Diğer indirim ve istisnalar ile geçmiş yıl zararları nedeniyle indirim konusu yapılamayan tutar izleyen dönemlere devredilemeyecektir. Faaliyet sonucunun zararlı olması halinde ise indirim söz konusu olmayacaktır. </w:t>
      </w:r>
    </w:p>
    <w:p w:rsidR="00AF535B" w:rsidRPr="00AF535B" w:rsidRDefault="00AF535B" w:rsidP="00AF535B">
      <w:pPr>
        <w:spacing w:after="0" w:line="240" w:lineRule="exact"/>
        <w:ind w:firstLine="567"/>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10.5.3.2.  Kazançların kayıtlarda izlenmesi</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Mimarlık, mühendislik, tasarım, yazılım, tıbbi raporlama, muhasebe kaydı tutma, çağrı merkezi, veri saklama, eğitim ve sağlık hizmetleri ile ilgili olarak indirim kapsamında kabul edilen faaliyetlerden elde edilen kazancın, kurumlar vergisi matrahının tespiti açısından, </w:t>
      </w:r>
      <w:proofErr w:type="gramStart"/>
      <w:r w:rsidRPr="00AF535B">
        <w:rPr>
          <w:rFonts w:ascii="Times New Roman" w:eastAsia="Times New Roman" w:hAnsi="Times New Roman" w:cs="Times New Roman"/>
          <w:bCs/>
          <w:sz w:val="18"/>
          <w:szCs w:val="18"/>
          <w:lang w:eastAsia="tr-TR"/>
        </w:rPr>
        <w:t>hasılat</w:t>
      </w:r>
      <w:proofErr w:type="gramEnd"/>
      <w:r w:rsidRPr="00AF535B">
        <w:rPr>
          <w:rFonts w:ascii="Times New Roman" w:eastAsia="Times New Roman" w:hAnsi="Times New Roman" w:cs="Times New Roman"/>
          <w:bCs/>
          <w:sz w:val="18"/>
          <w:szCs w:val="18"/>
          <w:lang w:eastAsia="tr-TR"/>
        </w:rPr>
        <w:t xml:space="preserve">, maliyet ve gider unsurlarının; ayrı ayrı izlenmesi, diğer faaliyetlerle ilişkilendirilmemesi ve kayıtların da bu ayrımı sağlayacak şekilde tutulması gerekmektedir.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İndirim kapsamında kabul edilen faaliyetler ile bu kapsama girmeyen işlerin birlikte yapılması halinde,</w:t>
      </w:r>
      <w:r w:rsidRPr="00AF535B">
        <w:rPr>
          <w:rFonts w:ascii="Times New Roman" w:eastAsia="Times New Roman" w:hAnsi="Times New Roman" w:cs="Times New Roman"/>
          <w:sz w:val="18"/>
          <w:szCs w:val="18"/>
          <w:lang w:eastAsia="tr-TR"/>
        </w:rPr>
        <w:t xml:space="preserve"> </w:t>
      </w:r>
      <w:r w:rsidRPr="00AF535B">
        <w:rPr>
          <w:rFonts w:ascii="Times New Roman" w:eastAsia="Times New Roman" w:hAnsi="Times New Roman" w:cs="Times New Roman"/>
          <w:bCs/>
          <w:sz w:val="18"/>
          <w:szCs w:val="18"/>
          <w:lang w:eastAsia="tr-TR"/>
        </w:rPr>
        <w:t xml:space="preserve">indirim uygulanacak kazanca ilişkin </w:t>
      </w:r>
      <w:proofErr w:type="gramStart"/>
      <w:r w:rsidRPr="00AF535B">
        <w:rPr>
          <w:rFonts w:ascii="Times New Roman" w:eastAsia="Times New Roman" w:hAnsi="Times New Roman" w:cs="Times New Roman"/>
          <w:bCs/>
          <w:sz w:val="18"/>
          <w:szCs w:val="18"/>
          <w:lang w:eastAsia="tr-TR"/>
        </w:rPr>
        <w:t>hasılat</w:t>
      </w:r>
      <w:proofErr w:type="gramEnd"/>
      <w:r w:rsidRPr="00AF535B">
        <w:rPr>
          <w:rFonts w:ascii="Times New Roman" w:eastAsia="Times New Roman" w:hAnsi="Times New Roman" w:cs="Times New Roman"/>
          <w:bCs/>
          <w:sz w:val="18"/>
          <w:szCs w:val="18"/>
          <w:lang w:eastAsia="tr-TR"/>
        </w:rPr>
        <w:t>, gider ve maliyet unsurlarının ayrı olarak tespit edilmesi esastır.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Gider ve maliyet unsurlarının ayrı hesaplarda izlenmek suretiyle tespitinin mümkün olmadığı hallerde ise müşterek genel giderler, bu faaliyetler ile ilgili olarak cari yılda oluşan </w:t>
      </w:r>
      <w:proofErr w:type="gramStart"/>
      <w:r w:rsidRPr="00AF535B">
        <w:rPr>
          <w:rFonts w:ascii="Times New Roman" w:eastAsia="Times New Roman" w:hAnsi="Times New Roman" w:cs="Times New Roman"/>
          <w:bCs/>
          <w:sz w:val="18"/>
          <w:szCs w:val="18"/>
          <w:lang w:eastAsia="tr-TR"/>
        </w:rPr>
        <w:t>hasılatın</w:t>
      </w:r>
      <w:proofErr w:type="gramEnd"/>
      <w:r w:rsidRPr="00AF535B">
        <w:rPr>
          <w:rFonts w:ascii="Times New Roman" w:eastAsia="Times New Roman" w:hAnsi="Times New Roman" w:cs="Times New Roman"/>
          <w:bCs/>
          <w:sz w:val="18"/>
          <w:szCs w:val="18"/>
          <w:lang w:eastAsia="tr-TR"/>
        </w:rPr>
        <w:t xml:space="preserve"> toplam hasılata oranı esas alınarak dağıtılacaktır.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İndirim kapsamında kabul edilen faaliyetler ile bu kapsamda değerlendirilmeyen faaliyetlerde müştereken kullanılan tesisat, makine ve ulaştırma vasıtalarının </w:t>
      </w:r>
      <w:proofErr w:type="gramStart"/>
      <w:r w:rsidRPr="00AF535B">
        <w:rPr>
          <w:rFonts w:ascii="Times New Roman" w:eastAsia="Times New Roman" w:hAnsi="Times New Roman" w:cs="Times New Roman"/>
          <w:bCs/>
          <w:sz w:val="18"/>
          <w:szCs w:val="18"/>
          <w:lang w:eastAsia="tr-TR"/>
        </w:rPr>
        <w:t>amortismanlarının</w:t>
      </w:r>
      <w:proofErr w:type="gramEnd"/>
      <w:r w:rsidRPr="00AF535B">
        <w:rPr>
          <w:rFonts w:ascii="Times New Roman" w:eastAsia="Times New Roman" w:hAnsi="Times New Roman" w:cs="Times New Roman"/>
          <w:bCs/>
          <w:sz w:val="18"/>
          <w:szCs w:val="18"/>
          <w:lang w:eastAsia="tr-TR"/>
        </w:rPr>
        <w:t xml:space="preserve"> ise bunların her bir işte kullanıldıkları gün sayısına göre dağıtımının yapılması gerekmektedir.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 xml:space="preserve">Hangi işte ne kadar süreyle kullanıldığı tespit edilemeyen sabit kıymetlere ilişkin </w:t>
      </w:r>
      <w:proofErr w:type="gramStart"/>
      <w:r w:rsidRPr="00AF535B">
        <w:rPr>
          <w:rFonts w:ascii="Times New Roman" w:eastAsia="Times New Roman" w:hAnsi="Times New Roman" w:cs="Times New Roman"/>
          <w:bCs/>
          <w:sz w:val="18"/>
          <w:szCs w:val="18"/>
          <w:lang w:eastAsia="tr-TR"/>
        </w:rPr>
        <w:t>amortismanlar</w:t>
      </w:r>
      <w:proofErr w:type="gramEnd"/>
      <w:r w:rsidRPr="00AF535B">
        <w:rPr>
          <w:rFonts w:ascii="Times New Roman" w:eastAsia="Times New Roman" w:hAnsi="Times New Roman" w:cs="Times New Roman"/>
          <w:bCs/>
          <w:sz w:val="18"/>
          <w:szCs w:val="18"/>
          <w:lang w:eastAsia="tr-TR"/>
        </w:rPr>
        <w:t xml:space="preserve"> ise, müşterek genel giderlerle birlikte dağıtıma tabi tutulacaktır.</w:t>
      </w:r>
    </w:p>
    <w:p w:rsidR="00AF535B" w:rsidRPr="00AF535B" w:rsidRDefault="00AF535B" w:rsidP="00AF535B">
      <w:pPr>
        <w:spacing w:after="0" w:line="240" w:lineRule="exact"/>
        <w:ind w:firstLine="567"/>
        <w:jc w:val="both"/>
        <w:rPr>
          <w:rFonts w:ascii="Times New Roman" w:eastAsia="Times New Roman" w:hAnsi="Times New Roman" w:cs="Times New Roman"/>
          <w:b/>
          <w:bCs/>
          <w:color w:val="FF0000"/>
          <w:sz w:val="18"/>
          <w:szCs w:val="18"/>
          <w:lang w:eastAsia="tr-TR"/>
        </w:rPr>
      </w:pPr>
      <w:r w:rsidRPr="00AF535B">
        <w:rPr>
          <w:rFonts w:ascii="Times New Roman" w:eastAsia="Times New Roman" w:hAnsi="Times New Roman" w:cs="Times New Roman"/>
          <w:b/>
          <w:bCs/>
          <w:sz w:val="18"/>
          <w:szCs w:val="18"/>
          <w:lang w:eastAsia="tr-TR"/>
        </w:rPr>
        <w:t>10.5.3.3. İlgili bakanlığın izni ve denetimine tabi olarak Türkiye’de yerleşmiş olmayan kişilere verilen eğitim ve sağlık hizmetlerine ilişkin bildirim ve belgeler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proofErr w:type="gramStart"/>
      <w:r w:rsidRPr="00AF535B">
        <w:rPr>
          <w:rFonts w:ascii="Times New Roman" w:eastAsia="Times New Roman" w:hAnsi="Times New Roman" w:cs="Times New Roman"/>
          <w:bCs/>
          <w:sz w:val="18"/>
          <w:szCs w:val="18"/>
          <w:lang w:eastAsia="tr-TR"/>
        </w:rPr>
        <w:t xml:space="preserve">Milli Eğitim Bakanlığı ile Sağlık Bakanlığının izni ve denetimine tabi olarak eğitim veya sağlık alanında faaliyet gösteren ve yurt dışı yerleşik kişilere verdikleri hizmetlerden elde ettikleri kazançlarının %50’sini indirim konusu yapan işletmelerin, hizmet verilen yurt dışı yerleşik gerçek kişilere ilişkin ad-soyad ya da unvan, hangi ülkenin uyruğunda olduğu, pasaport numarası, düzenlenen faturanın tarih ve sayısı, verilen hizmetin niteliği ve hizmet bedeli gibi bilgileri içeren formun, her bir geçici vergi beyannamesi ile birlikte beyanname eki olarak verilmesi gerekmektedir. </w:t>
      </w:r>
      <w:proofErr w:type="gramEnd"/>
      <w:r w:rsidRPr="00AF535B">
        <w:rPr>
          <w:rFonts w:ascii="Times New Roman" w:eastAsia="Times New Roman" w:hAnsi="Times New Roman" w:cs="Times New Roman"/>
          <w:bCs/>
          <w:sz w:val="18"/>
          <w:szCs w:val="18"/>
          <w:lang w:eastAsia="tr-TR"/>
        </w:rPr>
        <w:t xml:space="preserve">İlgili geçici vergi beyannamesinin ekindeki forma </w:t>
      </w:r>
      <w:proofErr w:type="gramStart"/>
      <w:r w:rsidRPr="00AF535B">
        <w:rPr>
          <w:rFonts w:ascii="Times New Roman" w:eastAsia="Times New Roman" w:hAnsi="Times New Roman" w:cs="Times New Roman"/>
          <w:bCs/>
          <w:sz w:val="18"/>
          <w:szCs w:val="18"/>
          <w:lang w:eastAsia="tr-TR"/>
        </w:rPr>
        <w:t>dahil</w:t>
      </w:r>
      <w:proofErr w:type="gramEnd"/>
      <w:r w:rsidRPr="00AF535B">
        <w:rPr>
          <w:rFonts w:ascii="Times New Roman" w:eastAsia="Times New Roman" w:hAnsi="Times New Roman" w:cs="Times New Roman"/>
          <w:bCs/>
          <w:sz w:val="18"/>
          <w:szCs w:val="18"/>
          <w:lang w:eastAsia="tr-TR"/>
        </w:rPr>
        <w:t xml:space="preserve"> edilememiş bilgilerin bir sonraki geçici vergi beyannamesi ekindeki formla bildirilmesi mümkündür. </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lastRenderedPageBreak/>
        <w:t xml:space="preserve">Bunun yanı sıra, sağlık alanında faaliyet gösteren işletmelere Sağlık Bakanlığınca verilen ruhsatın, eğitim alanında faaliyet gösteren işletmelere de Milli Eğitim Bakanlığınca verilen izin belgesi veya ruhsatın bir örneğinin, istisnadan faydalanılacak ilk yıl, yıllık kurumlar vergisi beyanname verme süresi içerisinde bağlı bulunan vergi dairesine verilmesi gerekmektedir. </w:t>
      </w:r>
    </w:p>
    <w:p w:rsidR="00AF535B" w:rsidRPr="00AF535B" w:rsidRDefault="00AF535B" w:rsidP="00AF535B">
      <w:pPr>
        <w:spacing w:after="0" w:line="240" w:lineRule="exact"/>
        <w:ind w:firstLine="567"/>
        <w:jc w:val="both"/>
        <w:rPr>
          <w:rFonts w:ascii="Times New Roman" w:eastAsia="Times New Roman" w:hAnsi="Times New Roman" w:cs="Times New Roman"/>
          <w:b/>
          <w:bCs/>
          <w:sz w:val="18"/>
          <w:szCs w:val="18"/>
          <w:lang w:eastAsia="tr-TR"/>
        </w:rPr>
      </w:pPr>
      <w:r w:rsidRPr="00AF535B">
        <w:rPr>
          <w:rFonts w:ascii="Times New Roman" w:eastAsia="Times New Roman" w:hAnsi="Times New Roman" w:cs="Times New Roman"/>
          <w:b/>
          <w:bCs/>
          <w:sz w:val="18"/>
          <w:szCs w:val="18"/>
          <w:lang w:eastAsia="tr-TR"/>
        </w:rPr>
        <w:t>10.5.3.4.  Esas faaliyet konusu dışındaki gelirler</w:t>
      </w:r>
    </w:p>
    <w:p w:rsidR="00AF535B" w:rsidRPr="00AF535B" w:rsidRDefault="00AF535B" w:rsidP="00AF535B">
      <w:pPr>
        <w:spacing w:after="0" w:line="240" w:lineRule="exact"/>
        <w:ind w:firstLine="567"/>
        <w:jc w:val="both"/>
        <w:rPr>
          <w:rFonts w:ascii="Times New Roman" w:eastAsia="Times New Roman" w:hAnsi="Times New Roman" w:cs="Times New Roman"/>
          <w:bCs/>
          <w:sz w:val="18"/>
          <w:szCs w:val="18"/>
          <w:lang w:eastAsia="tr-TR"/>
        </w:rPr>
      </w:pPr>
      <w:r w:rsidRPr="00AF535B">
        <w:rPr>
          <w:rFonts w:ascii="Times New Roman" w:eastAsia="Times New Roman" w:hAnsi="Times New Roman" w:cs="Times New Roman"/>
          <w:bCs/>
          <w:sz w:val="18"/>
          <w:szCs w:val="18"/>
          <w:lang w:eastAsia="tr-TR"/>
        </w:rPr>
        <w:t>İlgili şirketlerin esas faaliyet konusu dışındaki işlemlerinden elde ettikleri gelirleri ile olağandışı gelirlerinin indirim kapsamında değerlendirilmesi mümkün değildir. Dolayısıyla, nakitlerin değerlendirilmesi sonucu oluşan faiz gelirleri, kasadaki dövizlerin değerlemesinden kaynaklanan kur farkları ve iktisadi kıymetlerin elden çıkarılmasından doğan gelirler bu kapsamda değerlendirilmeyecektir.”</w:t>
      </w:r>
    </w:p>
    <w:p w:rsidR="00AF535B" w:rsidRPr="00AF535B" w:rsidRDefault="00AF535B" w:rsidP="00AF535B">
      <w:pPr>
        <w:spacing w:after="0" w:line="240" w:lineRule="exact"/>
        <w:ind w:firstLine="567"/>
        <w:jc w:val="both"/>
        <w:rPr>
          <w:rFonts w:ascii="Times New Roman" w:eastAsia="Batang" w:hAnsi="Times New Roman" w:cs="Times New Roman"/>
          <w:b/>
          <w:bCs/>
          <w:sz w:val="18"/>
          <w:szCs w:val="18"/>
          <w:lang w:eastAsia="ko-KR"/>
        </w:rPr>
      </w:pPr>
      <w:r w:rsidRPr="00AF535B">
        <w:rPr>
          <w:rFonts w:ascii="Times New Roman" w:eastAsia="Batang" w:hAnsi="Times New Roman" w:cs="Times New Roman"/>
          <w:b/>
          <w:bCs/>
          <w:sz w:val="18"/>
          <w:szCs w:val="18"/>
          <w:lang w:eastAsia="ko-KR"/>
        </w:rPr>
        <w:t xml:space="preserve">8. “15.3.3. Her nevi tahvil ve Hazine bonosu faizleri ile Toplu Konut İdaresi ve Özelleştirme İdaresince çıkarılan menkul kıymetler ve varlık kiralama şirketleri tarafından ihraç edilen kira sertifikalarından sağlanan gelirler” başlıklı bölümün başlığı ve alt bölüm başlıkları </w:t>
      </w:r>
      <w:proofErr w:type="gramStart"/>
      <w:r w:rsidRPr="00AF535B">
        <w:rPr>
          <w:rFonts w:ascii="Times New Roman" w:eastAsia="Batang" w:hAnsi="Times New Roman" w:cs="Times New Roman"/>
          <w:b/>
          <w:bCs/>
          <w:sz w:val="18"/>
          <w:szCs w:val="18"/>
          <w:lang w:eastAsia="ko-KR"/>
        </w:rPr>
        <w:t>dahil</w:t>
      </w:r>
      <w:proofErr w:type="gramEnd"/>
      <w:r w:rsidRPr="00AF535B">
        <w:rPr>
          <w:rFonts w:ascii="Times New Roman" w:eastAsia="Batang" w:hAnsi="Times New Roman" w:cs="Times New Roman"/>
          <w:b/>
          <w:bCs/>
          <w:sz w:val="18"/>
          <w:szCs w:val="18"/>
          <w:lang w:eastAsia="ko-KR"/>
        </w:rPr>
        <w:t xml:space="preserve"> bölümde yer alan “Toplu Konut İdaresi” ibaresinden sonra gelmek üzere “, 28/3/2002 tarihli ve 4749 sayılı Kamu Finansmanı ve Borç Yönetiminin Düzenlenmesi Hakkında Kanuna göre kurulan varlık kiralama şirketleri” ibaresi eklenmiştir.</w:t>
      </w:r>
    </w:p>
    <w:p w:rsidR="00AF535B" w:rsidRPr="00AF535B" w:rsidRDefault="00AF535B" w:rsidP="00AF535B">
      <w:pPr>
        <w:spacing w:after="0" w:line="240" w:lineRule="exact"/>
        <w:ind w:firstLine="567"/>
        <w:jc w:val="both"/>
        <w:rPr>
          <w:rFonts w:ascii="Times New Roman" w:eastAsia="Batang" w:hAnsi="Times New Roman" w:cs="Times New Roman"/>
          <w:b/>
          <w:bCs/>
          <w:sz w:val="18"/>
          <w:szCs w:val="18"/>
          <w:lang w:eastAsia="ko-KR"/>
        </w:rPr>
      </w:pPr>
      <w:r w:rsidRPr="00AF535B">
        <w:rPr>
          <w:rFonts w:ascii="Times New Roman" w:eastAsia="Batang" w:hAnsi="Times New Roman" w:cs="Times New Roman"/>
          <w:b/>
          <w:bCs/>
          <w:sz w:val="18"/>
          <w:szCs w:val="18"/>
          <w:lang w:eastAsia="ko-KR"/>
        </w:rPr>
        <w:t>9. “15.3.7. Repo gelirleri” başlıklı bölümden sonra gelmek üzere aşağıdaki bölüm eklenmiş ve sonraki bölüm numaraları buna göre teselsül ettirilmiştir.</w:t>
      </w:r>
    </w:p>
    <w:p w:rsidR="00AF535B" w:rsidRPr="00AF535B" w:rsidRDefault="00AF535B" w:rsidP="00AF535B">
      <w:pPr>
        <w:spacing w:after="0" w:line="240" w:lineRule="exact"/>
        <w:ind w:firstLine="567"/>
        <w:jc w:val="both"/>
        <w:rPr>
          <w:rFonts w:ascii="Times New Roman" w:eastAsia="Batang" w:hAnsi="Times New Roman" w:cs="Times New Roman"/>
          <w:b/>
          <w:bCs/>
          <w:sz w:val="18"/>
          <w:szCs w:val="18"/>
          <w:lang w:eastAsia="ko-KR"/>
        </w:rPr>
      </w:pPr>
      <w:r w:rsidRPr="00AF535B">
        <w:rPr>
          <w:rFonts w:ascii="Times New Roman" w:eastAsia="Batang" w:hAnsi="Times New Roman" w:cs="Times New Roman"/>
          <w:b/>
          <w:bCs/>
          <w:sz w:val="18"/>
          <w:szCs w:val="18"/>
          <w:lang w:eastAsia="ko-KR"/>
        </w:rPr>
        <w:t>“15.3.8. Şans oyunlarını düzenleyenler tarafından bunların bayilerine veya aracılarına ödenen komisyon, prim ve benzeri ödemeler üzerinden yapılacak vergi kesintisi</w:t>
      </w:r>
    </w:p>
    <w:p w:rsidR="00AF535B" w:rsidRPr="00AF535B" w:rsidRDefault="00AF535B" w:rsidP="00AF535B">
      <w:pPr>
        <w:spacing w:after="0" w:line="240" w:lineRule="exact"/>
        <w:ind w:firstLine="567"/>
        <w:jc w:val="both"/>
        <w:rPr>
          <w:rFonts w:ascii="Times New Roman" w:eastAsia="Batang" w:hAnsi="Times New Roman" w:cs="Times New Roman"/>
          <w:bCs/>
          <w:sz w:val="18"/>
          <w:szCs w:val="18"/>
          <w:lang w:eastAsia="ko-KR"/>
        </w:rPr>
      </w:pPr>
      <w:proofErr w:type="gramStart"/>
      <w:r w:rsidRPr="00AF535B">
        <w:rPr>
          <w:rFonts w:ascii="Times New Roman" w:eastAsia="Batang" w:hAnsi="Times New Roman" w:cs="Times New Roman"/>
          <w:bCs/>
          <w:sz w:val="18"/>
          <w:szCs w:val="18"/>
          <w:lang w:eastAsia="ko-KR"/>
        </w:rPr>
        <w:t>Başbayiler hariç olmak üzere 5602 sayılı Kanunda tanımlanan şans oyunlarına ilişkin bilet, kupon ve benzerlerini satanlara, düzenlenen her türlü bahis ve şans oyunlarının oynatılmasına aracılık edenlere ve diğer kişilerce çıkartılan bu nitelikteki biletleri satanlara yapılan komisyon, prim ve benzeri ödemeler üzerinden Kurumlar Vergisi Kanununun 15 inci maddesinin birinci fıkrasının (g) bendi uyarınca vergi kesintisi yapılması gerekmektedir.</w:t>
      </w:r>
      <w:proofErr w:type="gramEnd"/>
    </w:p>
    <w:p w:rsidR="00AF535B" w:rsidRPr="00AF535B" w:rsidRDefault="00AF535B" w:rsidP="00AF535B">
      <w:pPr>
        <w:spacing w:after="0" w:line="240" w:lineRule="exact"/>
        <w:ind w:firstLine="567"/>
        <w:jc w:val="both"/>
        <w:rPr>
          <w:rFonts w:ascii="Times New Roman" w:eastAsia="Batang" w:hAnsi="Times New Roman" w:cs="Times New Roman"/>
          <w:bCs/>
          <w:sz w:val="18"/>
          <w:szCs w:val="18"/>
          <w:lang w:eastAsia="ko-KR"/>
        </w:rPr>
      </w:pPr>
      <w:r w:rsidRPr="00AF535B">
        <w:rPr>
          <w:rFonts w:ascii="Times New Roman" w:eastAsia="Batang" w:hAnsi="Times New Roman" w:cs="Times New Roman"/>
          <w:bCs/>
          <w:sz w:val="18"/>
          <w:szCs w:val="18"/>
          <w:lang w:eastAsia="ko-KR"/>
        </w:rPr>
        <w:t xml:space="preserve">Söz konusu kesinti oranı </w:t>
      </w:r>
      <w:proofErr w:type="gramStart"/>
      <w:r w:rsidRPr="00AF535B">
        <w:rPr>
          <w:rFonts w:ascii="Times New Roman" w:eastAsia="Batang" w:hAnsi="Times New Roman" w:cs="Times New Roman"/>
          <w:bCs/>
          <w:sz w:val="18"/>
          <w:szCs w:val="18"/>
          <w:lang w:eastAsia="ko-KR"/>
        </w:rPr>
        <w:t>6/6/2012</w:t>
      </w:r>
      <w:proofErr w:type="gramEnd"/>
      <w:r w:rsidRPr="00AF535B">
        <w:rPr>
          <w:rFonts w:ascii="Times New Roman" w:eastAsia="Batang" w:hAnsi="Times New Roman" w:cs="Times New Roman"/>
          <w:bCs/>
          <w:sz w:val="18"/>
          <w:szCs w:val="18"/>
          <w:lang w:eastAsia="ko-KR"/>
        </w:rPr>
        <w:t xml:space="preserve"> tarihli ve 2012/3322 sayılı Bakanlar Kurulu Kararı ile 1/7/2012 tarihinden itibaren uygulanmak üzere %15 olarak belirlenmiştir.”</w:t>
      </w:r>
    </w:p>
    <w:p w:rsidR="00AF535B" w:rsidRPr="00AF535B" w:rsidRDefault="00AF535B" w:rsidP="00AF535B">
      <w:pPr>
        <w:spacing w:after="0" w:line="240" w:lineRule="exact"/>
        <w:ind w:firstLine="567"/>
        <w:jc w:val="both"/>
        <w:rPr>
          <w:rFonts w:ascii="Times New Roman" w:eastAsia="Batang" w:hAnsi="Times New Roman" w:cs="Times New Roman"/>
          <w:b/>
          <w:bCs/>
          <w:sz w:val="18"/>
          <w:szCs w:val="18"/>
          <w:lang w:eastAsia="ko-KR"/>
        </w:rPr>
      </w:pPr>
      <w:r w:rsidRPr="00AF535B">
        <w:rPr>
          <w:rFonts w:ascii="Times New Roman" w:eastAsia="Batang" w:hAnsi="Times New Roman" w:cs="Times New Roman"/>
          <w:b/>
          <w:bCs/>
          <w:sz w:val="18"/>
          <w:szCs w:val="18"/>
          <w:lang w:eastAsia="ko-KR"/>
        </w:rPr>
        <w:t xml:space="preserve">10. “15.6.6. Avans kâr payı dağıtımı” başlıklı bölümün dördüncü paragrafının ilk cümlesi aşağıdaki şekilde değiştirilmiştir. </w:t>
      </w:r>
    </w:p>
    <w:p w:rsidR="00AF535B" w:rsidRPr="00AF535B" w:rsidRDefault="00AF535B" w:rsidP="00AF535B">
      <w:pPr>
        <w:spacing w:after="0" w:line="240" w:lineRule="exact"/>
        <w:ind w:firstLine="567"/>
        <w:jc w:val="both"/>
        <w:rPr>
          <w:rFonts w:ascii="Times New Roman" w:eastAsia="Batang" w:hAnsi="Times New Roman" w:cs="Times New Roman"/>
          <w:bCs/>
          <w:sz w:val="18"/>
          <w:szCs w:val="18"/>
          <w:lang w:eastAsia="ko-KR"/>
        </w:rPr>
      </w:pPr>
      <w:r w:rsidRPr="00AF535B">
        <w:rPr>
          <w:rFonts w:ascii="Times New Roman" w:eastAsia="Batang" w:hAnsi="Times New Roman" w:cs="Times New Roman"/>
          <w:bCs/>
          <w:sz w:val="18"/>
          <w:szCs w:val="18"/>
          <w:lang w:eastAsia="ko-KR"/>
        </w:rPr>
        <w:t xml:space="preserve"> “Ancak, hesap dönemi itibarıyla zarar doğması veya safi kazancın avans olarak dağıtımı yapılan kârdan düşük çıkması halinde, ilgili mevzuatına göre geri çağrılan tutarlara transfer fiyatlandırması yoluyla örtülü kazanç dağıtımı hükümleri uygulanacaktır.”</w:t>
      </w:r>
    </w:p>
    <w:p w:rsidR="00AF535B" w:rsidRPr="00AF535B" w:rsidRDefault="00AF535B" w:rsidP="00AF535B">
      <w:pPr>
        <w:spacing w:after="0" w:line="240" w:lineRule="exact"/>
        <w:ind w:firstLine="567"/>
        <w:jc w:val="both"/>
        <w:rPr>
          <w:rFonts w:ascii="Times New Roman" w:eastAsia="Batang" w:hAnsi="Times New Roman" w:cs="Times New Roman"/>
          <w:b/>
          <w:bCs/>
          <w:sz w:val="18"/>
          <w:szCs w:val="18"/>
          <w:lang w:eastAsia="ko-KR"/>
        </w:rPr>
      </w:pPr>
      <w:r w:rsidRPr="00AF535B">
        <w:rPr>
          <w:rFonts w:ascii="Times New Roman" w:eastAsia="Batang" w:hAnsi="Times New Roman" w:cs="Times New Roman"/>
          <w:b/>
          <w:bCs/>
          <w:sz w:val="18"/>
          <w:szCs w:val="18"/>
          <w:lang w:eastAsia="ko-KR"/>
        </w:rPr>
        <w:t>11. “</w:t>
      </w:r>
      <w:proofErr w:type="gramStart"/>
      <w:r w:rsidRPr="00AF535B">
        <w:rPr>
          <w:rFonts w:ascii="Times New Roman" w:eastAsia="Batang" w:hAnsi="Times New Roman" w:cs="Times New Roman"/>
          <w:b/>
          <w:bCs/>
          <w:sz w:val="18"/>
          <w:szCs w:val="18"/>
          <w:lang w:eastAsia="ko-KR"/>
        </w:rPr>
        <w:t>34.1</w:t>
      </w:r>
      <w:proofErr w:type="gramEnd"/>
      <w:r w:rsidRPr="00AF535B">
        <w:rPr>
          <w:rFonts w:ascii="Times New Roman" w:eastAsia="Batang" w:hAnsi="Times New Roman" w:cs="Times New Roman"/>
          <w:b/>
          <w:bCs/>
          <w:sz w:val="18"/>
          <w:szCs w:val="18"/>
          <w:lang w:eastAsia="ko-KR"/>
        </w:rPr>
        <w:t>. Vergi mahsubu” başlıklı bölümün son paragrafı bölümden çıkarılmıştır.</w:t>
      </w:r>
    </w:p>
    <w:p w:rsidR="00AF535B" w:rsidRPr="00AF535B" w:rsidRDefault="00AF535B" w:rsidP="00AF535B">
      <w:pPr>
        <w:spacing w:after="0" w:line="240" w:lineRule="exact"/>
        <w:ind w:firstLine="567"/>
        <w:jc w:val="both"/>
        <w:rPr>
          <w:rFonts w:ascii="Times New Roman" w:eastAsia="Batang" w:hAnsi="Times New Roman" w:cs="Times New Roman"/>
          <w:bCs/>
          <w:sz w:val="18"/>
          <w:szCs w:val="18"/>
          <w:lang w:eastAsia="ko-KR"/>
        </w:rPr>
      </w:pPr>
      <w:r w:rsidRPr="00AF535B">
        <w:rPr>
          <w:rFonts w:ascii="Times New Roman" w:eastAsia="Batang" w:hAnsi="Times New Roman" w:cs="Times New Roman"/>
          <w:bCs/>
          <w:sz w:val="18"/>
          <w:szCs w:val="18"/>
          <w:lang w:eastAsia="ko-KR"/>
        </w:rPr>
        <w:t>Tebliğ olunur.</w:t>
      </w:r>
    </w:p>
    <w:p w:rsidR="00AF535B" w:rsidRPr="00AF535B" w:rsidRDefault="00AF535B" w:rsidP="00AF535B">
      <w:pPr>
        <w:spacing w:after="0" w:line="240" w:lineRule="exact"/>
        <w:ind w:firstLine="567"/>
        <w:jc w:val="both"/>
        <w:rPr>
          <w:rFonts w:ascii="Times New Roman" w:eastAsia="Batang" w:hAnsi="Times New Roman" w:cs="Times New Roman"/>
          <w:bCs/>
          <w:sz w:val="18"/>
          <w:szCs w:val="18"/>
          <w:lang w:eastAsia="ko-KR"/>
        </w:rPr>
      </w:pPr>
    </w:p>
    <w:p w:rsidR="00AF535B" w:rsidRPr="00AF535B" w:rsidRDefault="00AF535B" w:rsidP="00AF535B">
      <w:pPr>
        <w:spacing w:after="0" w:line="240" w:lineRule="exact"/>
        <w:jc w:val="both"/>
        <w:rPr>
          <w:rFonts w:ascii="Times New Roman" w:eastAsia="Batang" w:hAnsi="Times New Roman" w:cs="Times New Roman"/>
          <w:bCs/>
          <w:sz w:val="18"/>
          <w:szCs w:val="18"/>
          <w:lang w:eastAsia="ko-KR"/>
        </w:rPr>
      </w:pPr>
      <w:r w:rsidRPr="00AF535B">
        <w:rPr>
          <w:rFonts w:ascii="Times New Roman" w:eastAsia="Batang" w:hAnsi="Times New Roman" w:cs="Times New Roman"/>
          <w:bCs/>
          <w:sz w:val="18"/>
          <w:szCs w:val="18"/>
          <w:lang w:eastAsia="ko-KR"/>
        </w:rPr>
        <w:t>_______________________</w:t>
      </w:r>
    </w:p>
    <w:p w:rsidR="00AF535B" w:rsidRPr="00AF535B" w:rsidRDefault="00AF535B" w:rsidP="00AF535B">
      <w:pPr>
        <w:widowControl w:val="0"/>
        <w:autoSpaceDE w:val="0"/>
        <w:autoSpaceDN w:val="0"/>
        <w:adjustRightInd w:val="0"/>
        <w:spacing w:after="0" w:line="240" w:lineRule="auto"/>
        <w:rPr>
          <w:rFonts w:ascii="Times New Roman" w:eastAsia="Times New Roman" w:hAnsi="Times New Roman" w:cs="Times New Roman"/>
          <w:sz w:val="20"/>
          <w:szCs w:val="20"/>
          <w:lang w:eastAsia="tr-TR"/>
        </w:rPr>
      </w:pPr>
    </w:p>
    <w:p w:rsidR="00AF535B" w:rsidRPr="00AF535B" w:rsidRDefault="00AF535B" w:rsidP="00AF535B">
      <w:pPr>
        <w:widowControl w:val="0"/>
        <w:autoSpaceDE w:val="0"/>
        <w:autoSpaceDN w:val="0"/>
        <w:adjustRightInd w:val="0"/>
        <w:spacing w:after="0" w:line="240" w:lineRule="exact"/>
        <w:rPr>
          <w:rFonts w:ascii="Times New Roman" w:eastAsia="Times New Roman" w:hAnsi="Times New Roman" w:cs="Times New Roman"/>
          <w:sz w:val="14"/>
          <w:szCs w:val="14"/>
          <w:lang w:eastAsia="tr-TR"/>
        </w:rPr>
      </w:pPr>
      <w:proofErr w:type="gramStart"/>
      <w:r w:rsidRPr="00AF535B">
        <w:rPr>
          <w:rFonts w:ascii="Times New Roman" w:eastAsia="Times New Roman" w:hAnsi="Times New Roman" w:cs="Times New Roman"/>
          <w:sz w:val="14"/>
          <w:vertAlign w:val="superscript"/>
          <w:lang w:eastAsia="tr-TR"/>
        </w:rPr>
        <w:t>1</w:t>
      </w:r>
      <w:r w:rsidRPr="00AF535B">
        <w:rPr>
          <w:rFonts w:ascii="Times New Roman" w:eastAsia="Times New Roman" w:hAnsi="Times New Roman" w:cs="Times New Roman"/>
          <w:sz w:val="14"/>
          <w:szCs w:val="14"/>
          <w:lang w:eastAsia="tr-TR"/>
        </w:rPr>
        <w:t xml:space="preserve">   15</w:t>
      </w:r>
      <w:proofErr w:type="gramEnd"/>
      <w:r w:rsidRPr="00AF535B">
        <w:rPr>
          <w:rFonts w:ascii="Times New Roman" w:eastAsia="Times New Roman" w:hAnsi="Times New Roman" w:cs="Times New Roman"/>
          <w:sz w:val="14"/>
          <w:szCs w:val="14"/>
          <w:lang w:eastAsia="tr-TR"/>
        </w:rPr>
        <w:t>/6/2012 tarihli ve 28324 sayılı Resmî Gazete’de yayımlanmıştır.</w:t>
      </w:r>
    </w:p>
    <w:p w:rsidR="00AF535B" w:rsidRPr="00AF535B" w:rsidRDefault="00AF535B" w:rsidP="00AF535B">
      <w:pPr>
        <w:widowControl w:val="0"/>
        <w:autoSpaceDE w:val="0"/>
        <w:autoSpaceDN w:val="0"/>
        <w:adjustRightInd w:val="0"/>
        <w:spacing w:after="0" w:line="240" w:lineRule="exact"/>
        <w:rPr>
          <w:rFonts w:ascii="Times New Roman" w:eastAsia="Times New Roman" w:hAnsi="Times New Roman" w:cs="Times New Roman"/>
          <w:sz w:val="14"/>
          <w:szCs w:val="14"/>
          <w:lang w:eastAsia="tr-TR"/>
        </w:rPr>
      </w:pPr>
      <w:proofErr w:type="gramStart"/>
      <w:r w:rsidRPr="00AF535B">
        <w:rPr>
          <w:rFonts w:ascii="Times New Roman" w:eastAsia="Times New Roman" w:hAnsi="Times New Roman" w:cs="Times New Roman"/>
          <w:sz w:val="14"/>
          <w:vertAlign w:val="superscript"/>
          <w:lang w:eastAsia="tr-TR"/>
        </w:rPr>
        <w:t>2</w:t>
      </w:r>
      <w:r w:rsidRPr="00AF535B">
        <w:rPr>
          <w:rFonts w:ascii="Times New Roman" w:eastAsia="Times New Roman" w:hAnsi="Times New Roman" w:cs="Times New Roman"/>
          <w:sz w:val="14"/>
          <w:szCs w:val="14"/>
          <w:lang w:eastAsia="tr-TR"/>
        </w:rPr>
        <w:t xml:space="preserve">   21</w:t>
      </w:r>
      <w:proofErr w:type="gramEnd"/>
      <w:r w:rsidRPr="00AF535B">
        <w:rPr>
          <w:rFonts w:ascii="Times New Roman" w:eastAsia="Times New Roman" w:hAnsi="Times New Roman" w:cs="Times New Roman"/>
          <w:sz w:val="14"/>
          <w:szCs w:val="14"/>
          <w:lang w:eastAsia="tr-TR"/>
        </w:rPr>
        <w:t>/6/2006 tarihli ve 26205 sayılı Resmî Gazete’de yayımlanmıştır.</w:t>
      </w:r>
    </w:p>
    <w:p w:rsidR="00AF535B" w:rsidRPr="00AF535B" w:rsidRDefault="00AF535B" w:rsidP="00AF535B">
      <w:pPr>
        <w:widowControl w:val="0"/>
        <w:autoSpaceDE w:val="0"/>
        <w:autoSpaceDN w:val="0"/>
        <w:adjustRightInd w:val="0"/>
        <w:spacing w:after="0" w:line="240" w:lineRule="exact"/>
        <w:rPr>
          <w:rFonts w:ascii="Times New Roman" w:eastAsia="Times New Roman" w:hAnsi="Times New Roman" w:cs="Times New Roman"/>
          <w:sz w:val="14"/>
          <w:szCs w:val="14"/>
          <w:lang w:eastAsia="tr-TR"/>
        </w:rPr>
      </w:pPr>
      <w:proofErr w:type="gramStart"/>
      <w:r w:rsidRPr="00AF535B">
        <w:rPr>
          <w:rFonts w:ascii="Times New Roman" w:eastAsia="Times New Roman" w:hAnsi="Times New Roman" w:cs="Times New Roman"/>
          <w:sz w:val="14"/>
          <w:vertAlign w:val="superscript"/>
          <w:lang w:eastAsia="tr-TR"/>
        </w:rPr>
        <w:t>3</w:t>
      </w:r>
      <w:r w:rsidRPr="00AF535B">
        <w:rPr>
          <w:rFonts w:ascii="Times New Roman" w:eastAsia="Times New Roman" w:hAnsi="Times New Roman" w:cs="Times New Roman"/>
          <w:sz w:val="14"/>
          <w:szCs w:val="14"/>
          <w:lang w:eastAsia="tr-TR"/>
        </w:rPr>
        <w:t xml:space="preserve">   3</w:t>
      </w:r>
      <w:proofErr w:type="gramEnd"/>
      <w:r w:rsidRPr="00AF535B">
        <w:rPr>
          <w:rFonts w:ascii="Times New Roman" w:eastAsia="Times New Roman" w:hAnsi="Times New Roman" w:cs="Times New Roman"/>
          <w:sz w:val="14"/>
          <w:szCs w:val="14"/>
          <w:lang w:eastAsia="tr-TR"/>
        </w:rPr>
        <w:t xml:space="preserve">/4/2007 tarihli ve 26482 sayılı Resmî Gazete’de yayımlanmıştır. </w:t>
      </w:r>
    </w:p>
    <w:p w:rsidR="00AF535B" w:rsidRDefault="00AF535B"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p>
    <w:sectPr w:rsidR="00AF535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F310DC"/>
    <w:rsid w:val="000430F9"/>
    <w:rsid w:val="000C44E4"/>
    <w:rsid w:val="002467DF"/>
    <w:rsid w:val="002758D1"/>
    <w:rsid w:val="00366F2D"/>
    <w:rsid w:val="00373E3A"/>
    <w:rsid w:val="00426D03"/>
    <w:rsid w:val="0043191A"/>
    <w:rsid w:val="004342AB"/>
    <w:rsid w:val="00440672"/>
    <w:rsid w:val="00477089"/>
    <w:rsid w:val="005612FB"/>
    <w:rsid w:val="00563967"/>
    <w:rsid w:val="005D212A"/>
    <w:rsid w:val="00627628"/>
    <w:rsid w:val="00700F9F"/>
    <w:rsid w:val="00786F46"/>
    <w:rsid w:val="007F4EC0"/>
    <w:rsid w:val="00855CCD"/>
    <w:rsid w:val="00881203"/>
    <w:rsid w:val="00A602CE"/>
    <w:rsid w:val="00AF535B"/>
    <w:rsid w:val="00B44A28"/>
    <w:rsid w:val="00B9550B"/>
    <w:rsid w:val="00D14C6C"/>
    <w:rsid w:val="00E320E8"/>
    <w:rsid w:val="00E920CB"/>
    <w:rsid w:val="00EE240D"/>
    <w:rsid w:val="00F310DC"/>
    <w:rsid w:val="00F655D4"/>
    <w:rsid w:val="00FF5C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920CB"/>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310DC"/>
    <w:rPr>
      <w:strike w:val="0"/>
      <w:dstrike w:val="0"/>
      <w:color w:val="0000FF"/>
      <w:u w:val="none"/>
      <w:effect w:val="none"/>
    </w:rPr>
  </w:style>
  <w:style w:type="paragraph" w:styleId="NormalWeb">
    <w:name w:val="Normal (Web)"/>
    <w:basedOn w:val="Normal"/>
    <w:uiPriority w:val="99"/>
    <w:unhideWhenUsed/>
    <w:rsid w:val="00F310D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Char">
    <w:name w:val="Başlık 1 Char"/>
    <w:basedOn w:val="VarsaylanParagrafYazTipi"/>
    <w:link w:val="Balk1"/>
    <w:uiPriority w:val="9"/>
    <w:rsid w:val="00E920CB"/>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920CB"/>
    <w:rPr>
      <w:color w:val="800080"/>
      <w:u w:val="single"/>
    </w:rPr>
  </w:style>
  <w:style w:type="paragraph" w:styleId="GvdeMetni">
    <w:name w:val="Body Text"/>
    <w:basedOn w:val="Normal"/>
    <w:link w:val="GvdeMetniChar"/>
    <w:uiPriority w:val="99"/>
    <w:semiHidden/>
    <w:unhideWhenUsed/>
    <w:rsid w:val="00E920CB"/>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E920CB"/>
    <w:rPr>
      <w:rFonts w:ascii="Tahoma" w:eastAsia="Times New Roman" w:hAnsi="Tahoma" w:cs="Times New Roman"/>
      <w:szCs w:val="20"/>
      <w:lang w:eastAsia="tr-TR"/>
    </w:rPr>
  </w:style>
  <w:style w:type="paragraph" w:customStyle="1" w:styleId="msoplantext">
    <w:name w:val="msoplaıntext"/>
    <w:basedOn w:val="Normal"/>
    <w:rsid w:val="00E920CB"/>
    <w:pPr>
      <w:spacing w:after="0" w:line="240" w:lineRule="auto"/>
    </w:pPr>
    <w:rPr>
      <w:rFonts w:ascii="Courier New" w:eastAsia="Times New Roman" w:hAnsi="Courier New" w:cs="Times New Roman"/>
      <w:sz w:val="20"/>
      <w:szCs w:val="20"/>
      <w:lang w:eastAsia="tr-TR"/>
    </w:rPr>
  </w:style>
  <w:style w:type="paragraph" w:customStyle="1" w:styleId="2-OrtaBaslk">
    <w:name w:val="2-Orta Baslık"/>
    <w:next w:val="Normal"/>
    <w:rsid w:val="00E920C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E920CB"/>
    <w:pPr>
      <w:tabs>
        <w:tab w:val="left" w:pos="566"/>
      </w:tabs>
      <w:spacing w:after="0" w:line="240" w:lineRule="auto"/>
      <w:jc w:val="both"/>
    </w:pPr>
    <w:rPr>
      <w:rFonts w:ascii="Times New Roman" w:eastAsia="ヒラギノ明朝 Pro W3" w:hAnsi="Times" w:cs="Times New Roman"/>
      <w:sz w:val="19"/>
      <w:szCs w:val="20"/>
    </w:rPr>
  </w:style>
  <w:style w:type="character" w:customStyle="1" w:styleId="msohyperlnk">
    <w:name w:val="msohyperlınk"/>
    <w:basedOn w:val="VarsaylanParagrafYazTipi"/>
    <w:rsid w:val="00E920CB"/>
    <w:rPr>
      <w:color w:val="0000FF"/>
      <w:u w:val="single"/>
    </w:rPr>
  </w:style>
  <w:style w:type="character" w:customStyle="1" w:styleId="msohyperlnkfollowed">
    <w:name w:val="msohyperlınkfollowed"/>
    <w:basedOn w:val="VarsaylanParagrafYazTipi"/>
    <w:rsid w:val="00E920CB"/>
    <w:rPr>
      <w:color w:val="800080"/>
      <w:u w:val="single"/>
    </w:rPr>
  </w:style>
  <w:style w:type="character" w:customStyle="1" w:styleId="Normal1">
    <w:name w:val="Normal1"/>
    <w:rsid w:val="00E920CB"/>
    <w:rPr>
      <w:rFonts w:ascii="Times New Roman" w:eastAsia="Times New Roman" w:hAnsi="Times New Roman" w:cs="Times New Roman" w:hint="default"/>
      <w:noProof w:val="0"/>
      <w:sz w:val="24"/>
      <w:lang w:val="en-GB"/>
    </w:rPr>
  </w:style>
  <w:style w:type="paragraph" w:customStyle="1" w:styleId="1-Baslk">
    <w:name w:val="1-Baslık"/>
    <w:rsid w:val="000430F9"/>
    <w:pPr>
      <w:tabs>
        <w:tab w:val="left" w:pos="566"/>
      </w:tabs>
      <w:spacing w:after="0" w:line="240" w:lineRule="auto"/>
    </w:pPr>
    <w:rPr>
      <w:rFonts w:ascii="Times New Roman" w:eastAsia="ヒラギノ明朝 Pro W3" w:hAnsi="Times" w:cs="Times New Roman"/>
      <w:szCs w:val="20"/>
      <w:u w:val="single"/>
    </w:rPr>
  </w:style>
  <w:style w:type="paragraph" w:styleId="stbilgi">
    <w:name w:val="header"/>
    <w:basedOn w:val="Normal"/>
    <w:link w:val="stbilgiChar"/>
    <w:uiPriority w:val="99"/>
    <w:semiHidden/>
    <w:unhideWhenUsed/>
    <w:rsid w:val="004342AB"/>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uiPriority w:val="99"/>
    <w:semiHidden/>
    <w:rsid w:val="004342AB"/>
    <w:rPr>
      <w:rFonts w:ascii="Times New Roman" w:eastAsia="Times New Roman" w:hAnsi="Times New Roman" w:cs="Times New Roman"/>
      <w:sz w:val="28"/>
      <w:szCs w:val="20"/>
      <w:lang w:eastAsia="tr-TR"/>
    </w:rPr>
  </w:style>
  <w:style w:type="paragraph" w:styleId="DipnotMetni">
    <w:name w:val="footnote text"/>
    <w:basedOn w:val="Normal"/>
    <w:link w:val="DipnotMetniChar"/>
    <w:uiPriority w:val="99"/>
    <w:semiHidden/>
    <w:unhideWhenUsed/>
    <w:rsid w:val="00786F46"/>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86F46"/>
    <w:rPr>
      <w:rFonts w:ascii="Times New Roman" w:eastAsia="Times New Roman" w:hAnsi="Times New Roman" w:cs="Times New Roman"/>
      <w:sz w:val="20"/>
      <w:szCs w:val="20"/>
      <w:lang w:eastAsia="tr-TR"/>
    </w:rPr>
  </w:style>
  <w:style w:type="character" w:styleId="DipnotBavurusu">
    <w:name w:val="footnote reference"/>
    <w:uiPriority w:val="99"/>
    <w:semiHidden/>
    <w:unhideWhenUsed/>
    <w:rsid w:val="00786F46"/>
    <w:rPr>
      <w:vertAlign w:val="superscript"/>
    </w:rPr>
  </w:style>
  <w:style w:type="character" w:styleId="Gl">
    <w:name w:val="Strong"/>
    <w:basedOn w:val="VarsaylanParagrafYazTipi"/>
    <w:uiPriority w:val="22"/>
    <w:qFormat/>
    <w:rsid w:val="00AF535B"/>
    <w:rPr>
      <w:b/>
      <w:bCs/>
    </w:rPr>
  </w:style>
</w:styles>
</file>

<file path=word/webSettings.xml><?xml version="1.0" encoding="utf-8"?>
<w:webSettings xmlns:r="http://schemas.openxmlformats.org/officeDocument/2006/relationships" xmlns:w="http://schemas.openxmlformats.org/wordprocessingml/2006/main">
  <w:divs>
    <w:div w:id="407847166">
      <w:bodyDiv w:val="1"/>
      <w:marLeft w:val="0"/>
      <w:marRight w:val="0"/>
      <w:marTop w:val="0"/>
      <w:marBottom w:val="0"/>
      <w:divBdr>
        <w:top w:val="none" w:sz="0" w:space="0" w:color="auto"/>
        <w:left w:val="none" w:sz="0" w:space="0" w:color="auto"/>
        <w:bottom w:val="none" w:sz="0" w:space="0" w:color="auto"/>
        <w:right w:val="none" w:sz="0" w:space="0" w:color="auto"/>
      </w:divBdr>
      <w:divsChild>
        <w:div w:id="1985353467">
          <w:marLeft w:val="0"/>
          <w:marRight w:val="0"/>
          <w:marTop w:val="0"/>
          <w:marBottom w:val="0"/>
          <w:divBdr>
            <w:top w:val="none" w:sz="0" w:space="0" w:color="auto"/>
            <w:left w:val="none" w:sz="0" w:space="0" w:color="auto"/>
            <w:bottom w:val="none" w:sz="0" w:space="0" w:color="auto"/>
            <w:right w:val="none" w:sz="0" w:space="0" w:color="auto"/>
          </w:divBdr>
          <w:divsChild>
            <w:div w:id="939146150">
              <w:marLeft w:val="0"/>
              <w:marRight w:val="0"/>
              <w:marTop w:val="0"/>
              <w:marBottom w:val="0"/>
              <w:divBdr>
                <w:top w:val="none" w:sz="0" w:space="0" w:color="auto"/>
                <w:left w:val="none" w:sz="0" w:space="0" w:color="auto"/>
                <w:bottom w:val="none" w:sz="0" w:space="0" w:color="auto"/>
                <w:right w:val="none" w:sz="0" w:space="0" w:color="auto"/>
              </w:divBdr>
              <w:divsChild>
                <w:div w:id="1608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63317">
      <w:bodyDiv w:val="1"/>
      <w:marLeft w:val="0"/>
      <w:marRight w:val="0"/>
      <w:marTop w:val="0"/>
      <w:marBottom w:val="0"/>
      <w:divBdr>
        <w:top w:val="none" w:sz="0" w:space="0" w:color="auto"/>
        <w:left w:val="none" w:sz="0" w:space="0" w:color="auto"/>
        <w:bottom w:val="none" w:sz="0" w:space="0" w:color="auto"/>
        <w:right w:val="none" w:sz="0" w:space="0" w:color="auto"/>
      </w:divBdr>
      <w:divsChild>
        <w:div w:id="983392582">
          <w:marLeft w:val="0"/>
          <w:marRight w:val="0"/>
          <w:marTop w:val="0"/>
          <w:marBottom w:val="0"/>
          <w:divBdr>
            <w:top w:val="none" w:sz="0" w:space="0" w:color="auto"/>
            <w:left w:val="none" w:sz="0" w:space="0" w:color="auto"/>
            <w:bottom w:val="none" w:sz="0" w:space="0" w:color="auto"/>
            <w:right w:val="none" w:sz="0" w:space="0" w:color="auto"/>
          </w:divBdr>
          <w:divsChild>
            <w:div w:id="1707631414">
              <w:marLeft w:val="0"/>
              <w:marRight w:val="0"/>
              <w:marTop w:val="0"/>
              <w:marBottom w:val="0"/>
              <w:divBdr>
                <w:top w:val="none" w:sz="0" w:space="0" w:color="auto"/>
                <w:left w:val="none" w:sz="0" w:space="0" w:color="auto"/>
                <w:bottom w:val="none" w:sz="0" w:space="0" w:color="auto"/>
                <w:right w:val="none" w:sz="0" w:space="0" w:color="auto"/>
              </w:divBdr>
              <w:divsChild>
                <w:div w:id="1810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4333</Words>
  <Characters>24699</Characters>
  <Application>Microsoft Office Word</Application>
  <DocSecurity>0</DocSecurity>
  <Lines>205</Lines>
  <Paragraphs>57</Paragraphs>
  <ScaleCrop>false</ScaleCrop>
  <Company>TURMOB</Company>
  <LinksUpToDate>false</LinksUpToDate>
  <CharactersWithSpaces>28975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cp:revision>
  <dcterms:created xsi:type="dcterms:W3CDTF">2013-01-02T07:10:00Z</dcterms:created>
  <dcterms:modified xsi:type="dcterms:W3CDTF">2013-01-02T08:02:00Z</dcterms:modified>
</cp:coreProperties>
</file>