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49683C">
      <w:pPr>
        <w:rPr>
          <w:rFonts w:ascii="Times New Roman" w:hAnsi="Times New Roman" w:cs="Times New Roman"/>
          <w:b/>
          <w:sz w:val="20"/>
          <w:szCs w:val="20"/>
          <w:u w:val="single"/>
        </w:rPr>
      </w:pPr>
      <w:r w:rsidRPr="0049683C">
        <w:rPr>
          <w:rFonts w:ascii="Times New Roman" w:hAnsi="Times New Roman" w:cs="Times New Roman"/>
          <w:b/>
          <w:sz w:val="20"/>
          <w:szCs w:val="20"/>
          <w:u w:val="single"/>
        </w:rPr>
        <w:t>01 Aralık 2013,</w:t>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r>
      <w:r w:rsidRPr="0049683C">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Pr="0049683C">
        <w:rPr>
          <w:rFonts w:ascii="Times New Roman" w:hAnsi="Times New Roman" w:cs="Times New Roman"/>
          <w:b/>
          <w:sz w:val="20"/>
          <w:szCs w:val="20"/>
          <w:u w:val="single"/>
        </w:rPr>
        <w:t xml:space="preserve">    </w:t>
      </w:r>
      <w:proofErr w:type="gramStart"/>
      <w:r w:rsidRPr="0049683C">
        <w:rPr>
          <w:rFonts w:ascii="Times New Roman" w:hAnsi="Times New Roman" w:cs="Times New Roman"/>
          <w:b/>
          <w:sz w:val="20"/>
          <w:szCs w:val="20"/>
          <w:u w:val="single"/>
        </w:rPr>
        <w:t>Sayı : 28515</w:t>
      </w:r>
      <w:proofErr w:type="gramEnd"/>
    </w:p>
    <w:p w:rsidR="005E355C" w:rsidRDefault="005E355C" w:rsidP="005E355C">
      <w:pPr>
        <w:pStyle w:val="1-Baslk"/>
        <w:spacing w:line="240" w:lineRule="exact"/>
        <w:ind w:firstLine="566"/>
        <w:rPr>
          <w:rFonts w:hAnsi="Times New Roman"/>
          <w:sz w:val="18"/>
          <w:szCs w:val="18"/>
        </w:rPr>
      </w:pPr>
      <w:r>
        <w:rPr>
          <w:rFonts w:hAnsi="Times New Roman"/>
          <w:sz w:val="18"/>
          <w:szCs w:val="18"/>
        </w:rPr>
        <w:t>Maliye Bakanlığından:</w:t>
      </w:r>
    </w:p>
    <w:p w:rsidR="005E355C" w:rsidRDefault="005E355C" w:rsidP="005E355C">
      <w:pPr>
        <w:pStyle w:val="2-OrtaBaslk"/>
        <w:spacing w:line="240" w:lineRule="exact"/>
        <w:rPr>
          <w:rFonts w:hAnsi="Times New Roman"/>
          <w:sz w:val="18"/>
          <w:szCs w:val="18"/>
        </w:rPr>
      </w:pPr>
      <w:r>
        <w:rPr>
          <w:rFonts w:hAnsi="Times New Roman"/>
          <w:sz w:val="18"/>
          <w:szCs w:val="18"/>
        </w:rPr>
        <w:t>HARÇLAR KANUNU GENEL TEBLİĞİ</w:t>
      </w:r>
    </w:p>
    <w:p w:rsidR="005E355C" w:rsidRDefault="005E355C" w:rsidP="005E355C">
      <w:pPr>
        <w:pStyle w:val="2-OrtaBaslk"/>
        <w:spacing w:line="240" w:lineRule="exact"/>
        <w:rPr>
          <w:rFonts w:hAnsi="Times New Roman"/>
          <w:sz w:val="18"/>
          <w:szCs w:val="18"/>
        </w:rPr>
      </w:pPr>
      <w:r>
        <w:rPr>
          <w:rFonts w:hAnsi="Times New Roman"/>
          <w:sz w:val="18"/>
          <w:szCs w:val="18"/>
        </w:rPr>
        <w:t>(SERİ NO: 70)</w:t>
      </w:r>
    </w:p>
    <w:p w:rsidR="005E355C" w:rsidRDefault="005E355C" w:rsidP="005E355C">
      <w:pPr>
        <w:pStyle w:val="3-NormalYaz"/>
        <w:spacing w:line="240" w:lineRule="exact"/>
        <w:ind w:firstLine="566"/>
        <w:rPr>
          <w:rFonts w:hAnsi="Times New Roman"/>
          <w:sz w:val="18"/>
          <w:szCs w:val="18"/>
        </w:rPr>
      </w:pPr>
      <w:r>
        <w:rPr>
          <w:rFonts w:hAnsi="Times New Roman"/>
          <w:sz w:val="18"/>
          <w:szCs w:val="18"/>
        </w:rPr>
        <w:t xml:space="preserve">Bilindiği üzere, </w:t>
      </w:r>
      <w:proofErr w:type="gramStart"/>
      <w:r>
        <w:rPr>
          <w:rFonts w:hAnsi="Times New Roman"/>
          <w:sz w:val="18"/>
          <w:szCs w:val="18"/>
        </w:rPr>
        <w:t>2/7/1964</w:t>
      </w:r>
      <w:proofErr w:type="gramEnd"/>
      <w:r>
        <w:rPr>
          <w:rFonts w:hAnsi="Times New Roman"/>
          <w:sz w:val="18"/>
          <w:szCs w:val="18"/>
        </w:rPr>
        <w:t xml:space="preserve"> tarihli ve 492 sayılı Harçlar Kanununun 79 uncu maddesinde, Konsolosluk Harçları ile Türkiye Cumhuriyeti Muvazzaf ve Fahri Konsolosluklarının yaptıkları her türlü işlemlere ait harçların, Maliye Bakanlığınca tespit ve ilan edilecek döviz kurlarına göre ve bu işlemlerle ilgili tarifelere ayrı </w:t>
      </w:r>
      <w:proofErr w:type="spellStart"/>
      <w:r>
        <w:rPr>
          <w:rFonts w:hAnsi="Times New Roman"/>
          <w:sz w:val="18"/>
          <w:szCs w:val="18"/>
        </w:rPr>
        <w:t>ayrı</w:t>
      </w:r>
      <w:proofErr w:type="spellEnd"/>
      <w:r>
        <w:rPr>
          <w:rFonts w:hAnsi="Times New Roman"/>
          <w:sz w:val="18"/>
          <w:szCs w:val="18"/>
        </w:rPr>
        <w:t xml:space="preserve"> veya birlikte emsal uygulanmak suretiyle hesap edilerek tahsil edileceği hüküm altına alınmıştır.</w:t>
      </w:r>
    </w:p>
    <w:p w:rsidR="005E355C" w:rsidRDefault="005E355C" w:rsidP="005E355C">
      <w:pPr>
        <w:pStyle w:val="3-NormalYaz"/>
        <w:spacing w:line="240" w:lineRule="exact"/>
        <w:ind w:firstLine="566"/>
        <w:rPr>
          <w:rFonts w:hAnsi="Times New Roman"/>
          <w:sz w:val="18"/>
          <w:szCs w:val="18"/>
        </w:rPr>
      </w:pPr>
      <w:r>
        <w:rPr>
          <w:rFonts w:hAnsi="Times New Roman"/>
          <w:sz w:val="18"/>
          <w:szCs w:val="18"/>
        </w:rPr>
        <w:t xml:space="preserve">Öte yandan, 492 sayılı Kanunun mükerrer 138 inci maddesi hükmü gereğince, Kanuna bağlı tarifelerdeki maktu harçlar ile maktu ve nispi harçların asgari ve azami miktarlarını belirleyen hadler </w:t>
      </w:r>
      <w:proofErr w:type="gramStart"/>
      <w:r>
        <w:rPr>
          <w:rFonts w:hAnsi="Times New Roman"/>
          <w:sz w:val="18"/>
          <w:szCs w:val="18"/>
        </w:rPr>
        <w:t>1/1/2013</w:t>
      </w:r>
      <w:proofErr w:type="gramEnd"/>
      <w:r>
        <w:rPr>
          <w:rFonts w:hAnsi="Times New Roman"/>
          <w:sz w:val="18"/>
          <w:szCs w:val="18"/>
        </w:rPr>
        <w:t xml:space="preserve"> tarihinden geçerli olmak üzere yeniden tespit edilmiştir.</w:t>
      </w:r>
    </w:p>
    <w:p w:rsidR="005E355C" w:rsidRDefault="005E355C" w:rsidP="005E355C">
      <w:pPr>
        <w:pStyle w:val="3-NormalYaz"/>
        <w:spacing w:line="240" w:lineRule="exact"/>
        <w:ind w:firstLine="566"/>
        <w:rPr>
          <w:rFonts w:hAnsi="Times New Roman"/>
          <w:sz w:val="18"/>
          <w:szCs w:val="18"/>
        </w:rPr>
      </w:pPr>
      <w:r>
        <w:rPr>
          <w:rFonts w:hAnsi="Times New Roman"/>
          <w:sz w:val="18"/>
          <w:szCs w:val="18"/>
        </w:rPr>
        <w:t>Bu değişiklikler karşısında, konsolosluklarımızca döviz cinsinden alınmakta olan harç miktarlarının hesaplanmasına esas olacak döviz kuru ve emsal sayılarının yeniden tespit edilmesine gerek duyulmuştur.</w:t>
      </w:r>
    </w:p>
    <w:p w:rsidR="005E355C" w:rsidRDefault="005E355C" w:rsidP="005E355C">
      <w:pPr>
        <w:pStyle w:val="3-NormalYaz"/>
        <w:spacing w:line="240" w:lineRule="exact"/>
        <w:ind w:firstLine="566"/>
        <w:rPr>
          <w:rFonts w:hAnsi="Times New Roman"/>
          <w:sz w:val="18"/>
          <w:szCs w:val="18"/>
        </w:rPr>
      </w:pPr>
      <w:r>
        <w:rPr>
          <w:rFonts w:hAnsi="Times New Roman"/>
          <w:sz w:val="18"/>
          <w:szCs w:val="18"/>
        </w:rPr>
        <w:t xml:space="preserve">Yukarıda belirtilen hükümlerin Bakanlığımıza tanıdığı yetkiye dayanılarak, </w:t>
      </w:r>
      <w:proofErr w:type="gramStart"/>
      <w:r>
        <w:rPr>
          <w:rFonts w:hAnsi="Times New Roman"/>
          <w:sz w:val="18"/>
          <w:szCs w:val="18"/>
        </w:rPr>
        <w:t>1/1/2013</w:t>
      </w:r>
      <w:proofErr w:type="gramEnd"/>
      <w:r>
        <w:rPr>
          <w:rFonts w:hAnsi="Times New Roman"/>
          <w:sz w:val="18"/>
          <w:szCs w:val="18"/>
        </w:rPr>
        <w:t xml:space="preserve"> tarihinden itibaren Muvazzaf ve Fahri Konsolosluklarımızın yapacağı işlemlerden alınacak harç miktarlarının hesaplanmasına esas olacak döviz kuru 1 ABD Doları = 1.80 TL olarak; bu işlemlere uygulanacak emsal sayılar ise 492 sayılı Kanuna bağlı;</w:t>
      </w:r>
    </w:p>
    <w:p w:rsidR="005E355C" w:rsidRDefault="005E355C" w:rsidP="005E355C">
      <w:pPr>
        <w:pStyle w:val="3-NormalYaz"/>
        <w:tabs>
          <w:tab w:val="left" w:pos="6211"/>
        </w:tabs>
        <w:spacing w:line="240" w:lineRule="exact"/>
        <w:ind w:firstLine="566"/>
        <w:rPr>
          <w:rFonts w:hAnsi="Times New Roman"/>
          <w:sz w:val="18"/>
          <w:szCs w:val="18"/>
        </w:rPr>
      </w:pPr>
      <w:r>
        <w:rPr>
          <w:rFonts w:hAnsi="Times New Roman"/>
          <w:sz w:val="18"/>
          <w:szCs w:val="18"/>
        </w:rPr>
        <w:t>(2) sayılı tarifedeki miktarlar için</w:t>
      </w:r>
      <w:r>
        <w:rPr>
          <w:rFonts w:hAnsi="Times New Roman"/>
          <w:sz w:val="18"/>
          <w:szCs w:val="18"/>
        </w:rPr>
        <w:tab/>
        <w:t>2,4</w:t>
      </w:r>
    </w:p>
    <w:p w:rsidR="005E355C" w:rsidRDefault="005E355C" w:rsidP="005E355C">
      <w:pPr>
        <w:pStyle w:val="3-NormalYaz"/>
        <w:tabs>
          <w:tab w:val="left" w:pos="6211"/>
        </w:tabs>
        <w:spacing w:line="240" w:lineRule="exact"/>
        <w:ind w:firstLine="566"/>
        <w:rPr>
          <w:rFonts w:hAnsi="Times New Roman"/>
          <w:sz w:val="18"/>
          <w:szCs w:val="18"/>
        </w:rPr>
      </w:pPr>
      <w:r>
        <w:rPr>
          <w:rFonts w:hAnsi="Times New Roman"/>
          <w:sz w:val="18"/>
          <w:szCs w:val="18"/>
        </w:rPr>
        <w:t>(5) sayılı tarifedeki miktarlar için</w:t>
      </w:r>
      <w:r>
        <w:rPr>
          <w:rFonts w:hAnsi="Times New Roman"/>
          <w:sz w:val="18"/>
          <w:szCs w:val="18"/>
        </w:rPr>
        <w:tab/>
        <w:t>1,19</w:t>
      </w:r>
    </w:p>
    <w:p w:rsidR="005E355C" w:rsidRDefault="005E355C" w:rsidP="005E355C">
      <w:pPr>
        <w:pStyle w:val="3-NormalYaz"/>
        <w:tabs>
          <w:tab w:val="left" w:pos="6211"/>
        </w:tabs>
        <w:spacing w:line="240" w:lineRule="exact"/>
        <w:ind w:firstLine="566"/>
        <w:rPr>
          <w:rFonts w:hAnsi="Times New Roman"/>
          <w:sz w:val="18"/>
          <w:szCs w:val="18"/>
        </w:rPr>
      </w:pPr>
      <w:r>
        <w:rPr>
          <w:rFonts w:hAnsi="Times New Roman"/>
          <w:sz w:val="18"/>
          <w:szCs w:val="18"/>
        </w:rPr>
        <w:t>(6) sayılı tarifenin "I- Pasaport Harçları" başlıklı bölümünün (1)  numaralı fıkrasında yer alan pasaport harcı miktarları için</w:t>
      </w:r>
      <w:r>
        <w:rPr>
          <w:rFonts w:hAnsi="Times New Roman"/>
          <w:sz w:val="18"/>
          <w:szCs w:val="18"/>
        </w:rPr>
        <w:tab/>
        <w:t>0,95</w:t>
      </w:r>
    </w:p>
    <w:p w:rsidR="005E355C" w:rsidRDefault="005E355C" w:rsidP="005E355C">
      <w:pPr>
        <w:pStyle w:val="3-NormalYaz"/>
        <w:tabs>
          <w:tab w:val="left" w:pos="6211"/>
        </w:tabs>
        <w:spacing w:line="240" w:lineRule="exact"/>
        <w:ind w:firstLine="566"/>
        <w:rPr>
          <w:rFonts w:hAnsi="Times New Roman"/>
          <w:sz w:val="18"/>
          <w:szCs w:val="18"/>
        </w:rPr>
      </w:pPr>
      <w:r>
        <w:rPr>
          <w:rFonts w:hAnsi="Times New Roman"/>
          <w:sz w:val="18"/>
          <w:szCs w:val="18"/>
        </w:rPr>
        <w:t>(6) sayılı tarifede yer alan diğer miktarlar için</w:t>
      </w:r>
      <w:r>
        <w:rPr>
          <w:rFonts w:hAnsi="Times New Roman"/>
          <w:sz w:val="18"/>
          <w:szCs w:val="18"/>
        </w:rPr>
        <w:tab/>
        <w:t>0,34</w:t>
      </w:r>
    </w:p>
    <w:p w:rsidR="005E355C" w:rsidRDefault="005E355C" w:rsidP="005E355C">
      <w:pPr>
        <w:pStyle w:val="3-NormalYaz"/>
        <w:tabs>
          <w:tab w:val="left" w:pos="6211"/>
        </w:tabs>
        <w:spacing w:line="240" w:lineRule="exact"/>
        <w:ind w:firstLine="566"/>
        <w:rPr>
          <w:rFonts w:hAnsi="Times New Roman"/>
          <w:sz w:val="18"/>
          <w:szCs w:val="18"/>
        </w:rPr>
      </w:pPr>
      <w:r>
        <w:rPr>
          <w:rFonts w:hAnsi="Times New Roman"/>
          <w:sz w:val="18"/>
          <w:szCs w:val="18"/>
        </w:rPr>
        <w:t>(7) sayılı tarifenin II. Bölümündeki miktarlar için</w:t>
      </w:r>
      <w:r>
        <w:rPr>
          <w:rFonts w:hAnsi="Times New Roman"/>
          <w:sz w:val="18"/>
          <w:szCs w:val="18"/>
        </w:rPr>
        <w:tab/>
        <w:t>0,96</w:t>
      </w:r>
    </w:p>
    <w:p w:rsidR="005E355C" w:rsidRDefault="005E355C" w:rsidP="005E355C">
      <w:pPr>
        <w:pStyle w:val="3-NormalYaz"/>
        <w:tabs>
          <w:tab w:val="left" w:pos="6211"/>
        </w:tabs>
        <w:spacing w:line="240" w:lineRule="exact"/>
        <w:ind w:firstLine="566"/>
        <w:rPr>
          <w:rFonts w:hAnsi="Times New Roman"/>
          <w:sz w:val="18"/>
          <w:szCs w:val="18"/>
        </w:rPr>
      </w:pPr>
      <w:r>
        <w:rPr>
          <w:rFonts w:hAnsi="Times New Roman"/>
          <w:sz w:val="18"/>
          <w:szCs w:val="18"/>
        </w:rPr>
        <w:t>Diğer tarifelerdeki miktarlar için</w:t>
      </w:r>
      <w:r>
        <w:rPr>
          <w:rFonts w:hAnsi="Times New Roman"/>
          <w:sz w:val="18"/>
          <w:szCs w:val="18"/>
        </w:rPr>
        <w:tab/>
        <w:t>1,00</w:t>
      </w:r>
    </w:p>
    <w:p w:rsidR="005E355C" w:rsidRDefault="005E355C" w:rsidP="005E355C">
      <w:pPr>
        <w:pStyle w:val="3-NormalYaz"/>
        <w:spacing w:line="240" w:lineRule="exact"/>
        <w:ind w:firstLine="566"/>
        <w:rPr>
          <w:rFonts w:hAnsi="Times New Roman"/>
          <w:sz w:val="18"/>
          <w:szCs w:val="18"/>
        </w:rPr>
      </w:pPr>
      <w:proofErr w:type="gramStart"/>
      <w:r>
        <w:rPr>
          <w:rFonts w:hAnsi="Times New Roman"/>
          <w:sz w:val="18"/>
          <w:szCs w:val="18"/>
        </w:rPr>
        <w:t>olarak</w:t>
      </w:r>
      <w:proofErr w:type="gramEnd"/>
      <w:r>
        <w:rPr>
          <w:rFonts w:hAnsi="Times New Roman"/>
          <w:sz w:val="18"/>
          <w:szCs w:val="18"/>
        </w:rPr>
        <w:t xml:space="preserve"> belirlenmiştir.</w:t>
      </w:r>
    </w:p>
    <w:p w:rsidR="005E355C" w:rsidRDefault="005E355C" w:rsidP="005E355C">
      <w:pPr>
        <w:pStyle w:val="3-NormalYaz"/>
        <w:spacing w:line="240" w:lineRule="exact"/>
        <w:ind w:firstLine="566"/>
        <w:rPr>
          <w:rFonts w:hAnsi="Times New Roman"/>
          <w:sz w:val="18"/>
          <w:szCs w:val="18"/>
        </w:rPr>
      </w:pPr>
      <w:r>
        <w:rPr>
          <w:rFonts w:hAnsi="Times New Roman"/>
          <w:sz w:val="18"/>
          <w:szCs w:val="18"/>
        </w:rPr>
        <w:t>Tebliğ ve ilan olunur.</w:t>
      </w:r>
    </w:p>
    <w:p w:rsidR="005E355C" w:rsidRDefault="005E355C" w:rsidP="005E355C">
      <w:pPr>
        <w:pStyle w:val="NormalWeb"/>
        <w:jc w:val="center"/>
        <w:rPr>
          <w:rFonts w:ascii="Arial" w:hAnsi="Arial" w:cs="Arial"/>
          <w:b/>
          <w:color w:val="000080"/>
          <w:sz w:val="18"/>
          <w:szCs w:val="18"/>
        </w:rPr>
      </w:pPr>
    </w:p>
    <w:p w:rsidR="005E355C" w:rsidRDefault="005E355C">
      <w:pPr>
        <w:rPr>
          <w:rFonts w:ascii="Times New Roman" w:hAnsi="Times New Roman" w:cs="Times New Roman"/>
          <w:b/>
          <w:sz w:val="20"/>
          <w:szCs w:val="20"/>
          <w:u w:val="single"/>
        </w:rPr>
      </w:pPr>
    </w:p>
    <w:sectPr w:rsidR="005E355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120BB8"/>
    <w:rsid w:val="001F4F88"/>
    <w:rsid w:val="0049683C"/>
    <w:rsid w:val="005D4E02"/>
    <w:rsid w:val="005E355C"/>
    <w:rsid w:val="00627628"/>
    <w:rsid w:val="007A478C"/>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semiHidden/>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1481</Characters>
  <Application>Microsoft Office Word</Application>
  <DocSecurity>0</DocSecurity>
  <Lines>12</Lines>
  <Paragraphs>3</Paragraphs>
  <ScaleCrop>false</ScaleCrop>
  <Company>TURMOB</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cp:revision>
  <dcterms:created xsi:type="dcterms:W3CDTF">2013-01-02T06:53:00Z</dcterms:created>
  <dcterms:modified xsi:type="dcterms:W3CDTF">2013-01-02T06:56:00Z</dcterms:modified>
</cp:coreProperties>
</file>