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682828">
      <w:pPr>
        <w:rPr>
          <w:rFonts w:ascii="Times New Roman" w:hAnsi="Times New Roman" w:cs="Times New Roman"/>
          <w:b/>
          <w:sz w:val="20"/>
          <w:szCs w:val="20"/>
          <w:u w:val="single"/>
        </w:rPr>
      </w:pPr>
      <w:r>
        <w:rPr>
          <w:rFonts w:ascii="Times New Roman" w:hAnsi="Times New Roman" w:cs="Times New Roman"/>
          <w:b/>
          <w:sz w:val="20"/>
          <w:szCs w:val="20"/>
          <w:u w:val="single"/>
        </w:rPr>
        <w:t>08</w:t>
      </w:r>
      <w:r w:rsidR="0049683C" w:rsidRPr="0049683C">
        <w:rPr>
          <w:rFonts w:ascii="Times New Roman" w:hAnsi="Times New Roman" w:cs="Times New Roman"/>
          <w:b/>
          <w:sz w:val="20"/>
          <w:szCs w:val="20"/>
          <w:u w:val="single"/>
        </w:rPr>
        <w:t xml:space="preserve"> Aralık 2013,</w:t>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t xml:space="preserve">   </w:t>
      </w:r>
      <w:r w:rsidR="0049683C">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Sayı : 28522</w:t>
      </w:r>
    </w:p>
    <w:p w:rsidR="00682828" w:rsidRDefault="00682828" w:rsidP="00682828">
      <w:pPr>
        <w:pStyle w:val="1-Baslk"/>
        <w:spacing w:line="240" w:lineRule="exact"/>
        <w:ind w:firstLine="566"/>
        <w:rPr>
          <w:rFonts w:hAnsi="Times New Roman"/>
          <w:sz w:val="18"/>
          <w:szCs w:val="18"/>
        </w:rPr>
      </w:pPr>
      <w:r>
        <w:rPr>
          <w:rFonts w:hAnsi="Times New Roman"/>
          <w:sz w:val="18"/>
          <w:szCs w:val="18"/>
        </w:rPr>
        <w:t>Ekonomi Bakanlığından:</w:t>
      </w:r>
    </w:p>
    <w:p w:rsidR="00682828" w:rsidRDefault="00682828" w:rsidP="00682828">
      <w:pPr>
        <w:pStyle w:val="1-Baslk"/>
        <w:spacing w:line="240" w:lineRule="exact"/>
        <w:ind w:firstLine="566"/>
        <w:rPr>
          <w:rFonts w:hAnsi="Times New Roman"/>
          <w:sz w:val="18"/>
          <w:szCs w:val="18"/>
        </w:rPr>
      </w:pPr>
    </w:p>
    <w:p w:rsidR="00682828" w:rsidRDefault="00682828" w:rsidP="00682828">
      <w:pPr>
        <w:pStyle w:val="2-OrtaBaslk"/>
        <w:spacing w:line="240" w:lineRule="exact"/>
        <w:rPr>
          <w:rFonts w:hAnsi="Times New Roman"/>
          <w:sz w:val="18"/>
          <w:szCs w:val="18"/>
        </w:rPr>
      </w:pPr>
      <w:r>
        <w:rPr>
          <w:rFonts w:hAnsi="Times New Roman"/>
          <w:sz w:val="18"/>
          <w:szCs w:val="18"/>
        </w:rPr>
        <w:t>İTHALATTA KORUNMA ÖNLEMLERİNE İLİŞKİN TEBLİĞ</w:t>
      </w:r>
    </w:p>
    <w:p w:rsidR="00682828" w:rsidRDefault="00682828" w:rsidP="00682828">
      <w:pPr>
        <w:pStyle w:val="2-OrtaBaslk"/>
        <w:spacing w:line="240" w:lineRule="exact"/>
        <w:rPr>
          <w:rFonts w:hAnsi="Times New Roman"/>
          <w:sz w:val="18"/>
          <w:szCs w:val="18"/>
        </w:rPr>
      </w:pPr>
      <w:r>
        <w:rPr>
          <w:rFonts w:hAnsi="Times New Roman"/>
          <w:sz w:val="18"/>
          <w:szCs w:val="18"/>
        </w:rPr>
        <w:t>(TEBLİĞ NO: 2013/1)</w:t>
      </w:r>
    </w:p>
    <w:p w:rsidR="00682828" w:rsidRDefault="00682828" w:rsidP="00682828">
      <w:pPr>
        <w:pStyle w:val="3-NormalYaz"/>
        <w:spacing w:line="240" w:lineRule="exact"/>
        <w:ind w:firstLine="566"/>
        <w:rPr>
          <w:rFonts w:hAnsi="Times New Roman"/>
          <w:b/>
          <w:sz w:val="18"/>
          <w:szCs w:val="18"/>
        </w:rPr>
      </w:pPr>
      <w:r>
        <w:rPr>
          <w:rFonts w:hAnsi="Times New Roman"/>
          <w:b/>
          <w:sz w:val="18"/>
          <w:szCs w:val="18"/>
        </w:rPr>
        <w:t>Başvuru</w:t>
      </w:r>
    </w:p>
    <w:p w:rsidR="00682828" w:rsidRDefault="00682828" w:rsidP="00682828">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Yerli üretici tarafından 2917.36.00.00.11 gümrük tarife istatistik pozisyonunda “tereftalik asit” tanımı altında sınıflandırılan eşyanın ithalatında son yıllarda artış olduğu ve yerli üretimin bu ithalattan ciddi zarar gördüğü ve ciddi zarar tehdidine maruz kaldığı belirtilerek, ithalatta korunma önlemlerine ilişkin mevzuat çerçevesinde, söz konusu eşyanın ithalatında korunma önlemi alınması için Ekonomi Bakanlığı (Bakanlık) İthalat Genel Müdürlüğüne (Genel Müdürlük) başvuruda bulunulmuştur. Söz konusu başvurunun gizli olmayan özetine Bakanlığın internet sitesi (http://www.ekonomi.gov.tr) “ticaret politikası savunma araçları” sayfasında yer alan “korunma önlemleri/yürüyen soruşturmalar” bağlantısından ulaşılabilmektedir.</w:t>
      </w:r>
    </w:p>
    <w:p w:rsidR="00682828" w:rsidRDefault="00682828" w:rsidP="00682828">
      <w:pPr>
        <w:pStyle w:val="3-NormalYaz"/>
        <w:spacing w:line="240" w:lineRule="exact"/>
        <w:ind w:firstLine="566"/>
        <w:rPr>
          <w:rFonts w:hAnsi="Times New Roman"/>
          <w:b/>
          <w:sz w:val="18"/>
          <w:szCs w:val="18"/>
        </w:rPr>
      </w:pPr>
      <w:r>
        <w:rPr>
          <w:rFonts w:hAnsi="Times New Roman"/>
          <w:b/>
          <w:sz w:val="18"/>
          <w:szCs w:val="18"/>
        </w:rPr>
        <w:t>Ön inceleme</w:t>
      </w:r>
    </w:p>
    <w:p w:rsidR="00682828" w:rsidRDefault="00682828" w:rsidP="00682828">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Başvuru konusu eşyanın ithalatı inceleme döneminde artış göstermiştir.</w:t>
      </w:r>
    </w:p>
    <w:p w:rsidR="00682828" w:rsidRDefault="00682828" w:rsidP="00682828">
      <w:pPr>
        <w:pStyle w:val="3-NormalYaz"/>
        <w:spacing w:line="240" w:lineRule="exact"/>
        <w:ind w:firstLine="566"/>
        <w:rPr>
          <w:rFonts w:hAnsi="Times New Roman"/>
          <w:sz w:val="18"/>
          <w:szCs w:val="18"/>
        </w:rPr>
      </w:pPr>
      <w:r>
        <w:rPr>
          <w:rFonts w:hAnsi="Times New Roman"/>
          <w:sz w:val="18"/>
          <w:szCs w:val="18"/>
        </w:rPr>
        <w:t>(2) Başvuru sahibi firmanın ekonomik göstergelerinde 2012 yılı altı aylık döneminde bir önceki yılın aynı dönemine göre bozulma olduğu tespit edilmiştir.</w:t>
      </w:r>
    </w:p>
    <w:p w:rsidR="00682828" w:rsidRDefault="00682828" w:rsidP="00682828">
      <w:pPr>
        <w:pStyle w:val="3-NormalYaz"/>
        <w:spacing w:line="240" w:lineRule="exact"/>
        <w:ind w:firstLine="566"/>
        <w:rPr>
          <w:rFonts w:hAnsi="Times New Roman"/>
          <w:b/>
          <w:sz w:val="18"/>
          <w:szCs w:val="18"/>
        </w:rPr>
      </w:pPr>
      <w:r>
        <w:rPr>
          <w:rFonts w:hAnsi="Times New Roman"/>
          <w:b/>
          <w:sz w:val="18"/>
          <w:szCs w:val="18"/>
        </w:rPr>
        <w:t>Karar</w:t>
      </w:r>
    </w:p>
    <w:p w:rsidR="00682828" w:rsidRDefault="00682828" w:rsidP="00682828">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İthalatta Korunma Önlemlerini Değerlendirme Kurulu, başvuru konusu eşyanın ithalatında 8/6/2004 tarihli ve 25486 sayılı Resmî Gazete’de yayımlanan İthalatta Korunma Önlemleri Yönetmeliği (Yönetmelik) hükümleri çerçevesinde korunma önlemi soruşturması (soruşturma) açılmasına toplantıya katılan üyelerin oy birliği ile karar vermiştir.</w:t>
      </w:r>
    </w:p>
    <w:p w:rsidR="00682828" w:rsidRDefault="00682828" w:rsidP="00682828">
      <w:pPr>
        <w:pStyle w:val="3-NormalYaz"/>
        <w:spacing w:line="240" w:lineRule="exact"/>
        <w:ind w:firstLine="566"/>
        <w:rPr>
          <w:rFonts w:hAnsi="Times New Roman"/>
          <w:b/>
          <w:sz w:val="18"/>
          <w:szCs w:val="18"/>
        </w:rPr>
      </w:pPr>
      <w:r>
        <w:rPr>
          <w:rFonts w:hAnsi="Times New Roman"/>
          <w:b/>
          <w:sz w:val="18"/>
          <w:szCs w:val="18"/>
        </w:rPr>
        <w:t>Soruşturmanın yürütülmesi</w:t>
      </w:r>
    </w:p>
    <w:p w:rsidR="00682828" w:rsidRDefault="00682828" w:rsidP="00682828">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Soruşturma, Yönetmeliğin ilgili hükümleri kapsamında Genel Müdürlük tarafından yürütülür. Soruşturma ile ilgili tüm yazışmalar aşağıda belirtilen yetkili merci ile yapılır.</w:t>
      </w:r>
    </w:p>
    <w:p w:rsidR="00682828" w:rsidRDefault="00682828" w:rsidP="00682828">
      <w:pPr>
        <w:pStyle w:val="3-NormalYaz"/>
        <w:spacing w:line="240" w:lineRule="exact"/>
        <w:ind w:firstLine="566"/>
        <w:rPr>
          <w:rFonts w:hAnsi="Times New Roman"/>
          <w:sz w:val="18"/>
          <w:szCs w:val="18"/>
        </w:rPr>
      </w:pPr>
      <w:r>
        <w:rPr>
          <w:rFonts w:hAnsi="Times New Roman"/>
          <w:sz w:val="18"/>
          <w:szCs w:val="18"/>
        </w:rPr>
        <w:t>T.C. Ekonomi Bakanlığı</w:t>
      </w:r>
    </w:p>
    <w:p w:rsidR="00682828" w:rsidRDefault="00682828" w:rsidP="00682828">
      <w:pPr>
        <w:pStyle w:val="3-NormalYaz"/>
        <w:spacing w:line="240" w:lineRule="exact"/>
        <w:ind w:firstLine="566"/>
        <w:rPr>
          <w:rFonts w:hAnsi="Times New Roman"/>
          <w:sz w:val="18"/>
          <w:szCs w:val="18"/>
        </w:rPr>
      </w:pPr>
      <w:r>
        <w:rPr>
          <w:rFonts w:hAnsi="Times New Roman"/>
          <w:sz w:val="18"/>
          <w:szCs w:val="18"/>
        </w:rPr>
        <w:t>İthalat Genel Müdürlüğü</w:t>
      </w:r>
    </w:p>
    <w:p w:rsidR="00682828" w:rsidRDefault="00682828" w:rsidP="00682828">
      <w:pPr>
        <w:pStyle w:val="3-NormalYaz"/>
        <w:spacing w:line="240" w:lineRule="exact"/>
        <w:ind w:firstLine="566"/>
        <w:rPr>
          <w:rFonts w:hAnsi="Times New Roman"/>
          <w:sz w:val="18"/>
          <w:szCs w:val="18"/>
        </w:rPr>
      </w:pPr>
      <w:r>
        <w:rPr>
          <w:rFonts w:hAnsi="Times New Roman"/>
          <w:sz w:val="18"/>
          <w:szCs w:val="18"/>
        </w:rPr>
        <w:t>Korunma Önlemleri Dairesi</w:t>
      </w:r>
    </w:p>
    <w:p w:rsidR="00682828" w:rsidRDefault="00682828" w:rsidP="00682828">
      <w:pPr>
        <w:pStyle w:val="3-NormalYaz"/>
        <w:spacing w:line="240" w:lineRule="exact"/>
        <w:ind w:firstLine="566"/>
        <w:rPr>
          <w:rFonts w:hAnsi="Times New Roman"/>
          <w:sz w:val="18"/>
          <w:szCs w:val="18"/>
        </w:rPr>
      </w:pPr>
      <w:r>
        <w:rPr>
          <w:rFonts w:hAnsi="Times New Roman"/>
          <w:sz w:val="18"/>
          <w:szCs w:val="18"/>
        </w:rPr>
        <w:t>İnönü Bulvarı No: 36, 06510 Emek/ANKARA</w:t>
      </w:r>
    </w:p>
    <w:p w:rsidR="00682828" w:rsidRDefault="00682828" w:rsidP="00682828">
      <w:pPr>
        <w:pStyle w:val="3-NormalYaz"/>
        <w:spacing w:line="240" w:lineRule="exact"/>
        <w:ind w:firstLine="566"/>
        <w:rPr>
          <w:rFonts w:hAnsi="Times New Roman"/>
          <w:sz w:val="18"/>
          <w:szCs w:val="18"/>
        </w:rPr>
      </w:pPr>
      <w:r>
        <w:rPr>
          <w:rFonts w:hAnsi="Times New Roman"/>
          <w:sz w:val="18"/>
          <w:szCs w:val="18"/>
        </w:rPr>
        <w:t>Tel: (+90 312) 204 77 20    Faks: (+90 312) 212 87 65</w:t>
      </w:r>
    </w:p>
    <w:p w:rsidR="00682828" w:rsidRDefault="00682828" w:rsidP="00682828">
      <w:pPr>
        <w:pStyle w:val="3-NormalYaz"/>
        <w:spacing w:line="240" w:lineRule="exact"/>
        <w:ind w:firstLine="566"/>
        <w:rPr>
          <w:rFonts w:hAnsi="Times New Roman"/>
          <w:sz w:val="18"/>
          <w:szCs w:val="18"/>
        </w:rPr>
      </w:pPr>
      <w:r>
        <w:rPr>
          <w:rFonts w:hAnsi="Times New Roman"/>
          <w:sz w:val="18"/>
          <w:szCs w:val="18"/>
        </w:rPr>
        <w:t>E-Ağ: http://www.ekonomi.gov.tr</w:t>
      </w:r>
    </w:p>
    <w:p w:rsidR="00682828" w:rsidRDefault="00682828" w:rsidP="00682828">
      <w:pPr>
        <w:pStyle w:val="3-NormalYaz"/>
        <w:spacing w:line="240" w:lineRule="exact"/>
        <w:ind w:firstLine="566"/>
        <w:rPr>
          <w:rFonts w:hAnsi="Times New Roman"/>
          <w:sz w:val="18"/>
          <w:szCs w:val="18"/>
        </w:rPr>
      </w:pPr>
      <w:r>
        <w:rPr>
          <w:rFonts w:hAnsi="Times New Roman"/>
          <w:sz w:val="18"/>
          <w:szCs w:val="18"/>
        </w:rPr>
        <w:t>E-Posta: korunma@ekonomi.gov.tr</w:t>
      </w:r>
    </w:p>
    <w:p w:rsidR="00682828" w:rsidRDefault="00682828" w:rsidP="00682828">
      <w:pPr>
        <w:pStyle w:val="3-NormalYaz"/>
        <w:spacing w:line="240" w:lineRule="exact"/>
        <w:ind w:firstLine="566"/>
        <w:rPr>
          <w:rFonts w:hAnsi="Times New Roman"/>
          <w:b/>
          <w:sz w:val="18"/>
          <w:szCs w:val="18"/>
        </w:rPr>
      </w:pPr>
      <w:r>
        <w:rPr>
          <w:rFonts w:hAnsi="Times New Roman"/>
          <w:b/>
          <w:sz w:val="18"/>
          <w:szCs w:val="18"/>
        </w:rPr>
        <w:t>İlgili taraflar</w:t>
      </w:r>
    </w:p>
    <w:p w:rsidR="00682828" w:rsidRDefault="00682828" w:rsidP="00682828">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EK-1’de  yer alan ilgili taraf başvuru formunu bu Tebliğin yayımı tarihinden itibaren yirmi beş gün içinde doldurarak Genel Müdürlüğe gönderenler soruşturma kapsamında ilgili taraf olarak kabul edilirler.</w:t>
      </w:r>
    </w:p>
    <w:p w:rsidR="00682828" w:rsidRDefault="00682828" w:rsidP="00682828">
      <w:pPr>
        <w:pStyle w:val="3-NormalYaz"/>
        <w:spacing w:line="240" w:lineRule="exact"/>
        <w:ind w:firstLine="566"/>
        <w:rPr>
          <w:rFonts w:hAnsi="Times New Roman"/>
          <w:b/>
          <w:sz w:val="18"/>
          <w:szCs w:val="18"/>
        </w:rPr>
      </w:pPr>
      <w:r>
        <w:rPr>
          <w:rFonts w:hAnsi="Times New Roman"/>
          <w:b/>
          <w:sz w:val="18"/>
          <w:szCs w:val="18"/>
        </w:rPr>
        <w:t>Görüşlerin sunulması ve bilgi verilmesi</w:t>
      </w:r>
    </w:p>
    <w:p w:rsidR="00682828" w:rsidRDefault="00682828" w:rsidP="00682828">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İlgili taraf başvuru formunu doldurarak 5 inci maddede belirtilen süre içerisinde gönderenlere http://www.ekonomi.gov.tr/ithgozetim/index.cfm adresinden ulaşılabilen ilgili taraf soru formuna giriş yapabilecekleri kullanıcı adı ve şifre Genel Müdürlükçe bildirilir. Kullanıcı adı, ilgili taraf başvuru formunda beyan edilen e-posta adresi olarak belirlenir. İlgili tarafların, bildirilen kullanıcı adı ve şifreyi kullanarak ilgili taraf soru formunu elektronik ortamda bu Tebliğin yayımı tarihinden itibaren otuz gün içinde doldurmaları gerekmektedir. İlgili taraf soru formunun doldurulmasıyla ilgili olarak Genel Müdürlük ile temas kurulması mümkün bulunmaktadır.</w:t>
      </w:r>
    </w:p>
    <w:p w:rsidR="00682828" w:rsidRDefault="00682828" w:rsidP="00682828">
      <w:pPr>
        <w:pStyle w:val="3-NormalYaz"/>
        <w:spacing w:line="240" w:lineRule="exact"/>
        <w:ind w:firstLine="566"/>
        <w:rPr>
          <w:rFonts w:hAnsi="Times New Roman"/>
          <w:sz w:val="18"/>
          <w:szCs w:val="18"/>
        </w:rPr>
      </w:pPr>
      <w:r>
        <w:rPr>
          <w:rFonts w:hAnsi="Times New Roman"/>
          <w:sz w:val="18"/>
          <w:szCs w:val="18"/>
        </w:rPr>
        <w:t>(2) Bakanlık gerekli görmesi halinde ilgililerden ek bilgi ve belge isteyebilir.</w:t>
      </w:r>
    </w:p>
    <w:p w:rsidR="00682828" w:rsidRDefault="00682828" w:rsidP="00682828">
      <w:pPr>
        <w:pStyle w:val="3-NormalYaz"/>
        <w:spacing w:line="240" w:lineRule="exact"/>
        <w:ind w:firstLine="566"/>
        <w:rPr>
          <w:rFonts w:hAnsi="Times New Roman"/>
          <w:b/>
          <w:sz w:val="18"/>
          <w:szCs w:val="18"/>
        </w:rPr>
      </w:pPr>
      <w:r>
        <w:rPr>
          <w:rFonts w:hAnsi="Times New Roman"/>
          <w:b/>
          <w:sz w:val="18"/>
          <w:szCs w:val="18"/>
        </w:rPr>
        <w:t>İlgili tarafların dinlenmesi</w:t>
      </w:r>
    </w:p>
    <w:p w:rsidR="00682828" w:rsidRDefault="00682828" w:rsidP="00682828">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İlgili taraflar, varsa sözlü olarak dinlenme taleplerini de ilgili taraf başvuru formunda belirtmek suretiyle yetkili merciye iletir. Talep edilmesi halinde düzenlenecek olan dinleme toplantısının yapılacağı yer ve tarih ile soruşturmaya ilişkin diğer duyurular 1 inci maddede bağlantısı belirtilen Bakanlığın internet sitesinde ilân edilecektir.</w:t>
      </w:r>
    </w:p>
    <w:p w:rsidR="00682828" w:rsidRDefault="00682828" w:rsidP="00682828">
      <w:pPr>
        <w:pStyle w:val="3-NormalYaz"/>
        <w:spacing w:line="240" w:lineRule="exact"/>
        <w:ind w:firstLine="566"/>
        <w:rPr>
          <w:rFonts w:hAnsi="Times New Roman"/>
          <w:b/>
          <w:sz w:val="18"/>
          <w:szCs w:val="18"/>
        </w:rPr>
      </w:pPr>
      <w:r>
        <w:rPr>
          <w:rFonts w:hAnsi="Times New Roman"/>
          <w:b/>
          <w:sz w:val="18"/>
          <w:szCs w:val="18"/>
        </w:rPr>
        <w:t>Gizlilik</w:t>
      </w:r>
    </w:p>
    <w:p w:rsidR="00682828" w:rsidRDefault="00682828" w:rsidP="00682828">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Soruşturma sırasında ilgili taraflarca verilen bilgiler Yönetmeliğin 6 ncı maddesinde belirtilen hükümler çerçevesinde gizli olarak değerlendirilir.</w:t>
      </w:r>
    </w:p>
    <w:p w:rsidR="00682828" w:rsidRDefault="00682828" w:rsidP="00682828">
      <w:pPr>
        <w:pStyle w:val="3-NormalYaz"/>
        <w:spacing w:line="240" w:lineRule="exact"/>
        <w:ind w:firstLine="566"/>
        <w:rPr>
          <w:rFonts w:hAnsi="Times New Roman"/>
          <w:b/>
          <w:sz w:val="18"/>
          <w:szCs w:val="18"/>
        </w:rPr>
      </w:pPr>
      <w:r>
        <w:rPr>
          <w:rFonts w:hAnsi="Times New Roman"/>
          <w:b/>
          <w:sz w:val="18"/>
          <w:szCs w:val="18"/>
        </w:rPr>
        <w:t>Bilgi verilmemesi veya hatalı bilgi verilmesi</w:t>
      </w:r>
    </w:p>
    <w:p w:rsidR="00682828" w:rsidRDefault="00682828" w:rsidP="00682828">
      <w:pPr>
        <w:pStyle w:val="3-NormalYaz"/>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Yönetmeliğin 4 üncü maddesi uyarınca, soruşturmanın herhangi bir aşamasında Genel Müdürlükçe istenen bilgilerin öngörülen süre içinde temin edilememesi ya da soruşturmanın engellendiğinin anlaşılması halinde soruşturma mevcut veriler üzerinden sonuçlandırılır. Genel Müdürlükçe ilgililer tarafından sağlanan bilgilerin yanlış olduğu tespit edildiği takdirde bu bilgiler dikkate alınmaz.</w:t>
      </w:r>
    </w:p>
    <w:p w:rsidR="00682828" w:rsidRDefault="00682828" w:rsidP="00682828">
      <w:pPr>
        <w:pStyle w:val="3-NormalYaz"/>
        <w:spacing w:line="240" w:lineRule="exact"/>
        <w:ind w:firstLine="566"/>
        <w:rPr>
          <w:rFonts w:hAnsi="Times New Roman"/>
          <w:b/>
          <w:sz w:val="18"/>
          <w:szCs w:val="18"/>
        </w:rPr>
      </w:pPr>
      <w:r>
        <w:rPr>
          <w:rFonts w:hAnsi="Times New Roman"/>
          <w:b/>
          <w:sz w:val="18"/>
          <w:szCs w:val="18"/>
        </w:rPr>
        <w:t>Soruşturmanın süresi</w:t>
      </w:r>
    </w:p>
    <w:p w:rsidR="00682828" w:rsidRDefault="00682828" w:rsidP="00682828">
      <w:pPr>
        <w:pStyle w:val="3-NormalYaz"/>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Soruşturma, Genel Müdürlükçe yürütülerek dokuz ay içinde tamamlanır. Gerekli hallerde bu süre iki ay uzatılabilir.</w:t>
      </w:r>
    </w:p>
    <w:p w:rsidR="00682828" w:rsidRDefault="00682828" w:rsidP="00682828">
      <w:pPr>
        <w:pStyle w:val="3-NormalYaz"/>
        <w:spacing w:line="240" w:lineRule="exact"/>
        <w:ind w:firstLine="566"/>
        <w:rPr>
          <w:rFonts w:hAnsi="Times New Roman"/>
          <w:b/>
          <w:sz w:val="18"/>
          <w:szCs w:val="18"/>
        </w:rPr>
      </w:pPr>
      <w:r>
        <w:rPr>
          <w:rFonts w:hAnsi="Times New Roman"/>
          <w:b/>
          <w:sz w:val="18"/>
          <w:szCs w:val="18"/>
        </w:rPr>
        <w:lastRenderedPageBreak/>
        <w:t>Yürürlük</w:t>
      </w:r>
    </w:p>
    <w:p w:rsidR="00682828" w:rsidRDefault="00682828" w:rsidP="00682828">
      <w:pPr>
        <w:pStyle w:val="3-NormalYaz"/>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Bu Tebliğ yayımı tarihinde yürürlüğe girer.</w:t>
      </w:r>
    </w:p>
    <w:p w:rsidR="00682828" w:rsidRDefault="00682828" w:rsidP="00682828">
      <w:pPr>
        <w:pStyle w:val="3-NormalYaz"/>
        <w:spacing w:line="240" w:lineRule="exact"/>
        <w:ind w:firstLine="566"/>
        <w:rPr>
          <w:rFonts w:hAnsi="Times New Roman"/>
          <w:b/>
          <w:sz w:val="18"/>
          <w:szCs w:val="18"/>
        </w:rPr>
      </w:pPr>
      <w:r>
        <w:rPr>
          <w:rFonts w:hAnsi="Times New Roman"/>
          <w:b/>
          <w:sz w:val="18"/>
          <w:szCs w:val="18"/>
        </w:rPr>
        <w:t>Yürütme</w:t>
      </w:r>
    </w:p>
    <w:p w:rsidR="00682828" w:rsidRDefault="00682828" w:rsidP="00682828">
      <w:pPr>
        <w:pStyle w:val="3-NormalYaz"/>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Bu Tebliğ hükümlerini Ekonomi Bakanı yürütür.</w:t>
      </w:r>
    </w:p>
    <w:p w:rsidR="00682828" w:rsidRDefault="00682828" w:rsidP="00682828">
      <w:pPr>
        <w:pStyle w:val="3-NormalYaz"/>
        <w:spacing w:line="240" w:lineRule="exact"/>
        <w:jc w:val="center"/>
        <w:rPr>
          <w:rFonts w:hAnsi="Times New Roman"/>
          <w:sz w:val="18"/>
          <w:szCs w:val="18"/>
        </w:rPr>
      </w:pPr>
    </w:p>
    <w:p w:rsidR="00682828" w:rsidRDefault="00682828" w:rsidP="00682828">
      <w:pPr>
        <w:pStyle w:val="3-NormalYaz"/>
        <w:spacing w:line="240" w:lineRule="exact"/>
        <w:jc w:val="center"/>
        <w:rPr>
          <w:rFonts w:hAnsi="Times New Roman"/>
          <w:sz w:val="18"/>
          <w:szCs w:val="18"/>
        </w:rPr>
      </w:pPr>
    </w:p>
    <w:p w:rsidR="00682828" w:rsidRDefault="00682828" w:rsidP="00682828">
      <w:pPr>
        <w:pStyle w:val="3-NormalYaz"/>
        <w:spacing w:line="240" w:lineRule="exact"/>
        <w:jc w:val="left"/>
        <w:rPr>
          <w:rFonts w:hAnsi="Times New Roman"/>
          <w:b/>
          <w:bCs/>
          <w:sz w:val="18"/>
          <w:szCs w:val="18"/>
        </w:rPr>
      </w:pPr>
      <w:hyperlink r:id="rId4" w:history="1">
        <w:r>
          <w:rPr>
            <w:rStyle w:val="Kpr"/>
            <w:rFonts w:hAnsi="Times New Roman"/>
            <w:b/>
            <w:bCs/>
            <w:sz w:val="18"/>
            <w:szCs w:val="18"/>
            <w:u w:val="none"/>
          </w:rPr>
          <w:t>Eki için tıklayınız.</w:t>
        </w:r>
      </w:hyperlink>
    </w:p>
    <w:p w:rsidR="00682828" w:rsidRDefault="00682828">
      <w:pPr>
        <w:rPr>
          <w:rFonts w:ascii="Times New Roman" w:hAnsi="Times New Roman" w:cs="Times New Roman"/>
          <w:b/>
          <w:sz w:val="20"/>
          <w:szCs w:val="20"/>
          <w:u w:val="single"/>
        </w:rPr>
      </w:pPr>
    </w:p>
    <w:sectPr w:rsidR="00682828"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49683C"/>
    <w:rsid w:val="00085DDB"/>
    <w:rsid w:val="00120BB8"/>
    <w:rsid w:val="00192895"/>
    <w:rsid w:val="001F4F88"/>
    <w:rsid w:val="00421AF3"/>
    <w:rsid w:val="0049683C"/>
    <w:rsid w:val="005D4E02"/>
    <w:rsid w:val="005E355C"/>
    <w:rsid w:val="00627628"/>
    <w:rsid w:val="00682828"/>
    <w:rsid w:val="006F662A"/>
    <w:rsid w:val="0076633F"/>
    <w:rsid w:val="007716A4"/>
    <w:rsid w:val="007A478C"/>
    <w:rsid w:val="008D1728"/>
    <w:rsid w:val="008F7815"/>
    <w:rsid w:val="009F1AA3"/>
    <w:rsid w:val="00AF01B5"/>
    <w:rsid w:val="00B1197C"/>
    <w:rsid w:val="00CF7B26"/>
    <w:rsid w:val="00D42B71"/>
    <w:rsid w:val="00EA6AC3"/>
    <w:rsid w:val="00EB6368"/>
    <w:rsid w:val="00F108DF"/>
    <w:rsid w:val="00F76D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3/01/20130108-4-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652</Words>
  <Characters>3722</Characters>
  <Application>Microsoft Office Word</Application>
  <DocSecurity>0</DocSecurity>
  <Lines>31</Lines>
  <Paragraphs>8</Paragraphs>
  <ScaleCrop>false</ScaleCrop>
  <Company>TURMOB</Company>
  <LinksUpToDate>false</LinksUpToDate>
  <CharactersWithSpaces>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25</cp:revision>
  <cp:lastPrinted>2013-01-07T06:33:00Z</cp:lastPrinted>
  <dcterms:created xsi:type="dcterms:W3CDTF">2013-01-02T06:53:00Z</dcterms:created>
  <dcterms:modified xsi:type="dcterms:W3CDTF">2013-01-08T07:41:00Z</dcterms:modified>
</cp:coreProperties>
</file>