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DF607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28533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Pr="00DF361E" w:rsidRDefault="00DF361E" w:rsidP="00DF361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SOSYAL S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GORTALAR VE GENEL SA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LIK S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GORTASI KANUNU</w:t>
      </w:r>
    </w:p>
    <w:p w:rsidR="00DF361E" w:rsidRPr="00DF361E" w:rsidRDefault="00DF361E" w:rsidP="00DF361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LE BAZI KANUNLARDA DE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DF361E" w:rsidRPr="00DF361E" w:rsidRDefault="00DF361E" w:rsidP="00DF361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R KANUN</w:t>
      </w:r>
    </w:p>
    <w:p w:rsidR="00DF361E" w:rsidRPr="00DF361E" w:rsidRDefault="00DF361E" w:rsidP="00DF361E">
      <w:pPr>
        <w:tabs>
          <w:tab w:val="left" w:pos="566"/>
          <w:tab w:val="right" w:pos="7938"/>
        </w:tabs>
        <w:spacing w:before="113" w:after="56" w:line="240" w:lineRule="exact"/>
        <w:ind w:firstLine="567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Kanun No. 6385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ab/>
      </w:r>
      <w:r w:rsidRPr="00DF361E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 xml:space="preserve">Kabul Tarihi: </w:t>
      </w:r>
      <w:proofErr w:type="gramStart"/>
      <w:r w:rsidRPr="00DF361E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10/1/2013</w:t>
      </w:r>
      <w:proofErr w:type="gramEnd"/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25/6/2003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tarihli ve 4904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Kurumu Kanununa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“İş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 3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27/6/2012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Mesleki Yeterlilik Belgesine sahip olanlardan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pozisyonunda istihdam edilebilmek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 ilgili mevzuat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len ko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ullar ile Kamu Personeli Se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KPSS (B) grubu KPSSP3 puan 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nde 10/7/2010 ve 11/7/2010 tarihlerinde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navlara girmi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bu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navlardan en az 70 puan alm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olma ko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ulunu ta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yanlardan bu maddenin yay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tarihinden itibaren yirmi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 yaz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olarak 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racaat edenler, Kurum taraf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ndan belirlenecek usul ve esaslar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evesinde bo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bulunan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pozisyonlar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atan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11/6/2012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tarihli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 ilan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istinaden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 yerle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tirme sonucuna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istihdam edilen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ndan bu pozisyonlarda 1/11/2012 tarihi itibar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makta iken 2013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meleri yenilenememi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olanlar ile askerlik ve do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um nedenleriyle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revlerinden ayr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lanlardan ilgili mevzuat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yeniden hizmete 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nma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kaybetmemi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 konusu yerle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tirme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lemleri ve atanmalar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kin haklar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 Bunlardan askerlik ve do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um nedenleriyle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revlerinden ayr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 yeniden istihdam edilmek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zere ilgili mevzuat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inde,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mesi yenilenememi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ise bu maddenin yay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tarihinden itibaren yirmi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linde ayn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pozisyon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 ilgili mevzuat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21/4/2005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tarihli ve 5335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 ve Kanun H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nde Kararnamelerde 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Dair Kanunun 30 uncu maddesine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emeklilik veya ya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kesilenlerin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sona erdi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tarih yaz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istek tarihi kabul edilerek ilgili sosyal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venlik kanunlar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yeniden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16/5/2006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tarihli ve 5502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Sosyal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venlik Kurumu Kanununun 5 inci maddesinin birinci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(a) ve (f) bentleri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kendi nam ve hesab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ibaresinden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nce gelmek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mda ve tar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a)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tay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Mill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Savunma Bakanl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Maliye Bakanl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Aile ve Sosyal Politikalar Bakanl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Bilim, Sanayi ve Teknoloji Bakanl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Kalk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nma Bakanl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Hazine 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Kurumu Genel 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Yurtd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rkler ve Akraba Topluluklar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retim Kurulu taraf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revlendirilecek birer temsilciden,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f) Tar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mda kendi nam ve hesab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 oldu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u kanunla kurulu kamu kurumu niteli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indeki 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st meslek kurulu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ndan en fazla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yeye sahip ilk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orant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olarak belirlenen 9 temsilciden, tar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kendi nam ve hesab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 oldu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u kanunla kurulu kamu kurumu niteli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indeki 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st meslek kurulu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ndan en fazla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yeye sahip ilk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orant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olarak belirlenen 9 temsilciden,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5502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6 </w:t>
      </w:r>
      <w:proofErr w:type="spellStart"/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 (b) bendinde yer alan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bir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iki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eklinde, (h) bendinde yer alan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Kendi nam ve hesab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mda kendi nam ve hesab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eklinde, ayn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krada yer alan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10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12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eklinde, ikinci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krada yer alan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birinci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i) (h) bendi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ndaki kendi nam ve hesab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temsilen se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ilecek bir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ye,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5502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ek madde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Kadrolar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EK MADDE 4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Ekli (1) ve (2)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listelerde yer alan kadrolar ihdas edilerek 190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nde Kararnamenin eki (I)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cetvelin Sosyal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venlik Kurumuna ait 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5502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 10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Bu maddeyi ihdas eden Kanunla bu Kanunun 5 inci ve 6 </w:t>
      </w:r>
      <w:proofErr w:type="spellStart"/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maddelerinde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ikliklere istinaden, tar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kendi nam ve hesab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temsilen asil ve yedek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 se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imi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ndemiyle toplanacak ola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genel kurul bu maddenin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tarihten itibaren alt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 toplan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4/12/2012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tarihinde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 ola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 genel kurulda kendi nam ve hesab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temsilen se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ilen asil ve yedek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ye, tar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mda kendi nam ve hesab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temsilen se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ilen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 olarak kabul edilir.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31/5/2006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tarihli ve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Kanununun 67 </w:t>
      </w:r>
      <w:proofErr w:type="spellStart"/>
      <w:r w:rsidRPr="00DF361E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ca, lise ve dengi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lmesi sebebiyle bakmakla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olunan ki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veya hak sahibi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yla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hizmetinden yararland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ocuklar, 20 ya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dolduracaklar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mamak kayd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yla bu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renimlerini bitirmelerini izleyen tarihten itibaren 120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reyle ayn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kapsamda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hizmetlerinden yararlanmaya devam ederler.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8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73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kamu idaresi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hizmeti sunucular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ndan sevk edilmesi halinde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ibaresi madde metninden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81 inci maddesinin birinci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c) 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sa vadeli sigorta kollar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prim oran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prime esas kazanc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%2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sidir. Bu primin tamam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veren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der. Bu oran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%1,5 oran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rmeye ya da %2,5 oran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art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rmaya Bakanlar Kurulu yetkilidir.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83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84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maddeleri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ek madde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1479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 ve 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lga 2926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ndaki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basamak tespiti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EK MADDE 8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1479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 ve 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lga 2926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1/10/2008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nce Kuruma kay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 ve tescili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lardan,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veya biti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 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enlerin daha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nceden tespit edilmi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gelir basamaklar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bu basamaklar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kselme tarihleri 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tirilmez. Bu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lardan, tescil tarihi daha eski bir tarihe 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eski tescil tarihi ile yeni tescil tarihi aras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ndaki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relerine ili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kin gelir basama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, ilk defa tescil edildi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yla se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veya intibak ettirildi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basamak olarak kabul edilir.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Bu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er sosyal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venlik kanunlar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en hizmet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releri basamak tespitinde dikkate 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nmaz.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Yersiz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giderlerinin terkini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 45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Bu Kanuna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genel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ya da bakmakla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olunan ki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girmekle birlikte, asli olarak hak etmedi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bir kapsamda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k hizmeti alanlara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31/1/2012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tarihine kadar verilen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hizmetlerine ili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kin Kurumca tahakkuk ettirilmi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veya ettirilecek bor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lar, varsa ilgililerin bu nedenle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davadan vazge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meleri halinde tahsil edilmez. Bu bor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olan dava ve icra takiplerinden Kurumca vazge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ilir.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Sosyal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venlik destek prim bor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 46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nce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tirak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veya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olup, bu Kanunun 4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(b) bendi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gerektirir nitelikte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nedeniyle ilgili mevzuat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sosyal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venlik destek primi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demesi gerekenlerin, bu maddenin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tarihi takip eden 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sonu itibar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yla tahakkuk etti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olan sosyal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venlik destek primi bor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fer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leri, ilgililerin bu maddenin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tarihi takip eden ay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ndan itibaren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rt ay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vuruda bulunmalar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13/2/2011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tarihli ve 6111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Alacaklar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Yeniden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ile Sosyal Sigortalar ve Genel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 ve 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er Baz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 ve Kanun H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nde Kararnamelerde 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Kanunun ilgili maddelerine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5335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30 uncu maddesi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maya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layanlara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lan yersiz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demelerin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 47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nce, 5335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30 uncu maddesinin ikinci ve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nca emeklilik veya ya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kesilmesini gerektiren bir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te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n, bu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hangi tarihte tekrar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lanaca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tespitinde 5335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30 uncu maddesinin be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Sosyal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venlik kanunlar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emeklilik veya ya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almakta iken 5335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30 uncu maddesinin ikinci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giren kurum ve kurulu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lara ait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yerlerinde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nedeniyle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kesilmesi gerekenlere, bu maddenin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 tarihi takip eden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nemine kadar yersiz olarak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tespit edilen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kin asli ve fer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lar, ilgililerin bu maddenin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 tarihi takip eden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itibaren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rt ay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vuruda bulunmalar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halinde 6111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ilgili maddelerine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40 </w:t>
      </w:r>
      <w:proofErr w:type="spellStart"/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yer alan tabloya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ralar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Bu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relerin,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zere yar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ibaresi,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Bu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relerin,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zere; (18) numaral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bulunanlar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 tamam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erleri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 yar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liyet halleri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ile (18) numaral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rada bulunanlar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DF361E" w:rsidRPr="00DF361E" w:rsidRDefault="00DF361E" w:rsidP="00DF361E">
      <w:pPr>
        <w:tabs>
          <w:tab w:val="left" w:pos="566"/>
          <w:tab w:val="left" w:pos="2940"/>
          <w:tab w:val="right" w:pos="6780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16) Bas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ve gazetecilik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ab/>
        <w:t>Bas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Kart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ab/>
        <w:t xml:space="preserve">90 </w:t>
      </w:r>
    </w:p>
    <w:p w:rsidR="00DF361E" w:rsidRPr="00DF361E" w:rsidRDefault="00DF361E" w:rsidP="00DF361E">
      <w:pPr>
        <w:tabs>
          <w:tab w:val="left" w:pos="566"/>
          <w:tab w:val="left" w:pos="2940"/>
          <w:tab w:val="right" w:pos="6780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mesle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ab/>
        <w:t>bas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kart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sahibi olmak</w:t>
      </w:r>
    </w:p>
    <w:p w:rsidR="00DF361E" w:rsidRPr="00DF361E" w:rsidRDefault="00DF361E" w:rsidP="00DF361E">
      <w:pPr>
        <w:tabs>
          <w:tab w:val="left" w:pos="566"/>
          <w:tab w:val="left" w:pos="2940"/>
          <w:tab w:val="right" w:pos="6780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ab/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suretiyle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fiilen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anlar.</w:t>
      </w:r>
    </w:p>
    <w:p w:rsidR="00DF361E" w:rsidRPr="00DF361E" w:rsidRDefault="00DF361E" w:rsidP="00DF361E">
      <w:pPr>
        <w:tabs>
          <w:tab w:val="left" w:pos="566"/>
          <w:tab w:val="left" w:pos="2940"/>
          <w:tab w:val="right" w:pos="6780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17) 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rkiye Radyo-Televizyon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ab/>
        <w:t>Bas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Kart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ab/>
        <w:t>90</w:t>
      </w:r>
    </w:p>
    <w:p w:rsidR="00DF361E" w:rsidRPr="00DF361E" w:rsidRDefault="00DF361E" w:rsidP="00DF361E">
      <w:pPr>
        <w:tabs>
          <w:tab w:val="left" w:pos="566"/>
          <w:tab w:val="left" w:pos="2940"/>
          <w:tab w:val="right" w:pos="6780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Kurumu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ab/>
        <w:t>bas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kart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sahibi olmak suretiyle;</w:t>
      </w:r>
    </w:p>
    <w:p w:rsidR="00DF361E" w:rsidRPr="00DF361E" w:rsidRDefault="00DF361E" w:rsidP="00DF361E">
      <w:pPr>
        <w:tabs>
          <w:tab w:val="left" w:pos="566"/>
          <w:tab w:val="left" w:pos="2940"/>
          <w:tab w:val="right" w:pos="6780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ab/>
        <w:t>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rkiye Radyo-Televizyon Kurumunda</w:t>
      </w:r>
    </w:p>
    <w:p w:rsidR="00DF361E" w:rsidRPr="00DF361E" w:rsidRDefault="00DF361E" w:rsidP="00DF361E">
      <w:pPr>
        <w:tabs>
          <w:tab w:val="left" w:pos="566"/>
          <w:tab w:val="left" w:pos="2940"/>
          <w:tab w:val="right" w:pos="6780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ab/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haber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hizmetinde fiilen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anlar.</w:t>
      </w:r>
    </w:p>
    <w:p w:rsidR="00DF361E" w:rsidRPr="00DF361E" w:rsidRDefault="00DF361E" w:rsidP="00DF361E">
      <w:pPr>
        <w:tabs>
          <w:tab w:val="left" w:pos="566"/>
          <w:tab w:val="left" w:pos="2940"/>
          <w:tab w:val="right" w:pos="6780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18) 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rkiye 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Millet Meclisi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ab/>
        <w:t>Yasama organ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yeleri ile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ab/>
        <w:t>90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  <w:tab w:val="left" w:pos="2940"/>
          <w:tab w:val="right" w:pos="6780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ab/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atanan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bakanlar.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lastRenderedPageBreak/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Fiili hizmet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resi zamm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uygulanmas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sonucu verilmesi gereken ek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prim ve hizmet belgesi ile yat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lacak primler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 48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2008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Ekim 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ile bu maddenin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k tarihini takip eden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kadar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 bu Kanunun bu maddeyi ihdas eden Kanunla de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ik 40 </w:t>
      </w:r>
      <w:proofErr w:type="spellStart"/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 gere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ince fiili hizmet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resi zamm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resine tabi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yerleri ve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anlar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86 </w:t>
      </w:r>
      <w:proofErr w:type="spellStart"/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verilmesi gereken ek prim belgelerinin bu maddenin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tarihi takip eden ay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ndan itibaren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 verilmesi halinde idari para cezas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uygulanmaz.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Bu maddenin yay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tarihini takip eden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itibaren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larca;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 Kurumca istenecek belgelerle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vurulmas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alt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erisinde hesaplanacak fiili hizmet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resi zamm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kin prim tutar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denmesi halinde gecikme zamm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gecikme cezas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nmaz.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5510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Kanunun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ici 38 inci maddesinin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Bu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yla 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rkiye B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k Millet Meclisi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revi devam edenlerden, Kanunun 4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(a) veya (b) bentleri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almakta iken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kestirip 4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(c) bendi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talebinde bulunanlar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n, bu Kanunun 43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 hak kazanabilmesinde, 2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reyle bu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revlerde bulunmu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olma ve sigorta primi veya emekli kesene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ile kurum kar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denmesine ili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artlar aranmaz. 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>Bunlar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halinde bu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 tarihi takip eden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ay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itibaren Kanunun 4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(a) veya (b) bentleri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olan ve kesilen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bu Kanunun 43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maddesindeki ayl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 seviyesine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kseltilmek suretiyle yeniden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4/5/2007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tarihli ve 5648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 ve 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rsal Kalk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nmay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Destekleme Kurumu Kurulu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 Kanunun 14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son iki 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mlesi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5648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Kanuna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 2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31/12/2012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yla Kurumda 14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 istihdam edilenlerden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mesi, dil yeterlili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yerine getirememi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sebebiyle yenilenmeyen personelin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meleri, bu maddenin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tarihte,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kaca bir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leme gerek kalmaks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 1/1/2013 tarihi itibar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yla yenilenmi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mesi bu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ekilde yenilenen ve dil yeterlili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layamayan personelin bu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31/12/2013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tarihine kadar yerine getirmesi zorunludur. An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lan tarihe kadar 14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len dil yeterlili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belgesini ibraz etmeyenlerin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meleri yenilenmez.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18/10/2012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tarihli ve 6356 say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Sendikalar ve Toplu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mesi Kanununun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ici 6 </w:t>
      </w:r>
      <w:proofErr w:type="spellStart"/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Ancak, en son yay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mlanan 2009 istatisti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inde toplu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mesi yapma yetkisi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vuru hakk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sahip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i sendikalar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7/11/2012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tarihinde ve sonraki bu f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yapacaklar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yetki tespit talepleri, 41 inci maddede yer alan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yeri veya 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Bu Kanunun;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a) 7 </w:t>
      </w:r>
      <w:proofErr w:type="spellStart"/>
      <w:r w:rsidRPr="00DF361E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maddesi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1/6/2012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tarihinde, 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b) 9 uncu, 10 uncu ve 11 inci maddeleri </w:t>
      </w: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1/9/2013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c) 15 inci maddesi 2008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Ekim 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ndan itibaren ge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) Di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er maddeleri yay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tarihinde, 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F361E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e</w:t>
      </w:r>
      <w:proofErr w:type="gramEnd"/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girer.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DF361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 xml:space="preserve"> Bu Kanun h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mlerini Bakanlar Kurulu y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F36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F361E" w:rsidRPr="00DF361E" w:rsidRDefault="00DF361E" w:rsidP="00DF361E">
      <w:pPr>
        <w:tabs>
          <w:tab w:val="left" w:pos="56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DF361E">
        <w:rPr>
          <w:rFonts w:ascii="Times New Roman" w:eastAsia="Times New Roman" w:hAnsi="Times New Roman" w:cs="Times New Roman"/>
          <w:sz w:val="18"/>
          <w:szCs w:val="18"/>
          <w:lang w:eastAsia="tr-TR"/>
        </w:rPr>
        <w:t>18/1/2013</w:t>
      </w:r>
      <w:proofErr w:type="gramEnd"/>
    </w:p>
    <w:p w:rsidR="00DF361E" w:rsidRPr="00DF361E" w:rsidRDefault="00DF361E" w:rsidP="00DF361E">
      <w:pPr>
        <w:tabs>
          <w:tab w:val="left" w:pos="56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DF361E" w:rsidRPr="00DF361E" w:rsidRDefault="00DF361E" w:rsidP="00DF361E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DF361E">
        <w:rPr>
          <w:rFonts w:ascii="Times New Roman" w:eastAsia="Times New Roman" w:hAnsi="Times New Roman" w:cs="Times New Roman"/>
          <w:sz w:val="18"/>
          <w:szCs w:val="18"/>
          <w:lang w:eastAsia="tr-TR"/>
        </w:rPr>
        <w:t>(</w:t>
      </w:r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1) SAYILI LİSTE</w:t>
      </w:r>
    </w:p>
    <w:p w:rsidR="00DF361E" w:rsidRPr="00DF361E" w:rsidRDefault="00DF361E" w:rsidP="00DF361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</w:t>
      </w:r>
      <w:r w:rsidRPr="00DF361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SOSYAL</w:t>
      </w:r>
      <w:proofErr w:type="gramEnd"/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GÜVENLİK KURUMU</w:t>
      </w:r>
    </w:p>
    <w:p w:rsidR="00DF361E" w:rsidRPr="00DF361E" w:rsidRDefault="00DF361E" w:rsidP="00DF361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MERKEZ</w:t>
      </w:r>
      <w:proofErr w:type="gramEnd"/>
    </w:p>
    <w:p w:rsidR="00DF361E" w:rsidRPr="00DF361E" w:rsidRDefault="00DF361E" w:rsidP="00DF361E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728" w:type="dxa"/>
        <w:jc w:val="center"/>
        <w:tblCellMar>
          <w:left w:w="0" w:type="dxa"/>
          <w:right w:w="0" w:type="dxa"/>
        </w:tblCellMar>
        <w:tblLook w:val="04A0"/>
      </w:tblPr>
      <w:tblGrid>
        <w:gridCol w:w="1173"/>
        <w:gridCol w:w="3825"/>
        <w:gridCol w:w="1589"/>
        <w:gridCol w:w="1161"/>
        <w:gridCol w:w="980"/>
      </w:tblGrid>
      <w:tr w:rsidR="00DF361E" w:rsidRPr="00DF361E">
        <w:trPr>
          <w:trHeight w:val="20"/>
          <w:jc w:val="center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Serbest Kadro Adedi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DF361E" w:rsidRPr="00DF361E">
        <w:trPr>
          <w:trHeight w:val="20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Yönetim Kurulu Üyesi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DF361E" w:rsidRPr="00DF361E">
        <w:trPr>
          <w:trHeight w:val="20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Başkanlık Müşaviri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</w:tr>
      <w:tr w:rsidR="00DF361E" w:rsidRPr="00DF361E">
        <w:trPr>
          <w:trHeight w:val="20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Şube Müdürü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</w:tr>
      <w:tr w:rsidR="00DF361E" w:rsidRPr="00DF361E">
        <w:trPr>
          <w:trHeight w:val="20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Güvenlik Uzmanı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</w:t>
            </w:r>
          </w:p>
        </w:tc>
      </w:tr>
      <w:tr w:rsidR="00DF361E" w:rsidRPr="00DF361E">
        <w:trPr>
          <w:trHeight w:val="20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Güvenlik Uzman Yardımcısı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</w:t>
            </w:r>
          </w:p>
        </w:tc>
      </w:tr>
      <w:tr w:rsidR="00DF361E" w:rsidRPr="00DF361E">
        <w:trPr>
          <w:trHeight w:val="54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tabs>
                <w:tab w:val="left" w:pos="720"/>
              </w:tabs>
              <w:spacing w:after="0" w:line="5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54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361E" w:rsidRPr="00DF361E" w:rsidRDefault="00DF361E" w:rsidP="00DF361E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54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54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470</w:t>
            </w:r>
          </w:p>
        </w:tc>
      </w:tr>
    </w:tbl>
    <w:p w:rsidR="00DF361E" w:rsidRPr="00DF361E" w:rsidRDefault="00DF361E" w:rsidP="00DF3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DF361E" w:rsidRPr="00DF361E" w:rsidRDefault="00DF361E" w:rsidP="00DF361E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DF361E">
        <w:rPr>
          <w:rFonts w:ascii="Times New Roman" w:eastAsia="Times New Roman" w:hAnsi="Times New Roman" w:cs="Times New Roman"/>
          <w:sz w:val="18"/>
          <w:szCs w:val="18"/>
          <w:lang w:eastAsia="tr-TR"/>
        </w:rPr>
        <w:t>(</w:t>
      </w:r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2) SAYILI LİSTE</w:t>
      </w:r>
    </w:p>
    <w:p w:rsidR="00DF361E" w:rsidRPr="00DF361E" w:rsidRDefault="00DF361E" w:rsidP="00DF361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KURUMU :</w:t>
      </w:r>
      <w:r w:rsidRPr="00DF361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SOSYAL</w:t>
      </w:r>
      <w:proofErr w:type="gramEnd"/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GÜVENLİK KURUMU</w:t>
      </w:r>
    </w:p>
    <w:p w:rsidR="00DF361E" w:rsidRPr="00DF361E" w:rsidRDefault="00DF361E" w:rsidP="00DF361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tr-TR"/>
        </w:rPr>
      </w:pPr>
      <w:proofErr w:type="gramStart"/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TEŞKİLATI : TAŞRA</w:t>
      </w:r>
      <w:proofErr w:type="gramEnd"/>
    </w:p>
    <w:p w:rsidR="00DF361E" w:rsidRPr="00DF361E" w:rsidRDefault="00DF361E" w:rsidP="00DF361E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tr-TR"/>
        </w:rPr>
      </w:pPr>
      <w:r w:rsidRPr="00DF361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İHDAS EDİLEN KADROLARIN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1194"/>
        <w:gridCol w:w="3904"/>
        <w:gridCol w:w="1620"/>
        <w:gridCol w:w="1440"/>
        <w:gridCol w:w="741"/>
      </w:tblGrid>
      <w:tr w:rsidR="00DF361E" w:rsidRPr="00DF361E">
        <w:trPr>
          <w:trHeight w:val="20"/>
          <w:jc w:val="center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Sınıfı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Derecesi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Serbest Kadro Adedi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</w:tr>
      <w:tr w:rsidR="00DF361E" w:rsidRPr="00DF361E">
        <w:trPr>
          <w:trHeight w:val="20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 Hazırlama ve Kontrol İşletmeni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1750</w:t>
            </w:r>
          </w:p>
        </w:tc>
      </w:tr>
      <w:tr w:rsidR="00DF361E" w:rsidRPr="00DF361E">
        <w:trPr>
          <w:trHeight w:val="20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1750</w:t>
            </w:r>
          </w:p>
        </w:tc>
      </w:tr>
      <w:tr w:rsidR="00DF361E" w:rsidRPr="00DF361E">
        <w:trPr>
          <w:trHeight w:val="20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61E" w:rsidRPr="00DF361E" w:rsidRDefault="00DF361E" w:rsidP="00DF361E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361E" w:rsidRPr="00DF361E" w:rsidRDefault="00DF361E" w:rsidP="00DF361E">
            <w:pPr>
              <w:spacing w:after="0" w:line="20" w:lineRule="atLeas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361E" w:rsidRPr="00DF361E" w:rsidRDefault="00DF361E" w:rsidP="00DF361E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F361E" w:rsidRPr="00DF361E" w:rsidRDefault="00DF361E" w:rsidP="00DF361E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DF36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3500</w:t>
            </w:r>
          </w:p>
        </w:tc>
      </w:tr>
    </w:tbl>
    <w:p w:rsidR="00DF361E" w:rsidRPr="00DF361E" w:rsidRDefault="00DF361E" w:rsidP="00DF36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sectPr w:rsidR="00DF361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537F0B"/>
    <w:rsid w:val="005B42A5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86C21"/>
    <w:rsid w:val="00A973F8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DE74FA"/>
    <w:rsid w:val="00DF361E"/>
    <w:rsid w:val="00DF6078"/>
    <w:rsid w:val="00E2042C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2146</Words>
  <Characters>12235</Characters>
  <Application>Microsoft Office Word</Application>
  <DocSecurity>0</DocSecurity>
  <Lines>101</Lines>
  <Paragraphs>28</Paragraphs>
  <ScaleCrop>false</ScaleCrop>
  <Company>TURMOB</Company>
  <LinksUpToDate>false</LinksUpToDate>
  <CharactersWithSpaces>14353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62</cp:revision>
  <cp:lastPrinted>2013-01-07T06:33:00Z</cp:lastPrinted>
  <dcterms:created xsi:type="dcterms:W3CDTF">2013-01-02T06:53:00Z</dcterms:created>
  <dcterms:modified xsi:type="dcterms:W3CDTF">2013-01-21T06:29:00Z</dcterms:modified>
</cp:coreProperties>
</file>