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E818DC"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04</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28549</w:t>
      </w:r>
      <w:proofErr w:type="gramEnd"/>
    </w:p>
    <w:p w:rsidR="00BF3772" w:rsidRDefault="00BF3772" w:rsidP="004516C8">
      <w:pPr>
        <w:spacing w:after="0" w:line="280" w:lineRule="atLeast"/>
        <w:rPr>
          <w:rFonts w:ascii="Times New Roman" w:hAnsi="Times New Roman" w:cs="Times New Roman"/>
          <w:b/>
          <w:sz w:val="20"/>
          <w:szCs w:val="20"/>
          <w:u w:val="single"/>
        </w:rPr>
      </w:pPr>
    </w:p>
    <w:p w:rsidR="00E818DC" w:rsidRPr="00E818DC" w:rsidRDefault="00E818DC" w:rsidP="00E818DC">
      <w:pPr>
        <w:spacing w:after="0" w:line="240" w:lineRule="exact"/>
        <w:jc w:val="center"/>
        <w:rPr>
          <w:rFonts w:ascii="Times New Roman" w:eastAsia="ヒラギノ明朝 Pro W3" w:hAnsi="Times New Roman" w:cs="Times New Roman"/>
          <w:b/>
          <w:sz w:val="18"/>
          <w:szCs w:val="18"/>
        </w:rPr>
      </w:pPr>
      <w:r w:rsidRPr="00E818DC">
        <w:rPr>
          <w:rFonts w:ascii="Times New Roman" w:eastAsia="ヒラギノ明朝 Pro W3" w:hAnsi="Times New Roman" w:cs="Times New Roman"/>
          <w:b/>
          <w:sz w:val="18"/>
          <w:szCs w:val="18"/>
        </w:rPr>
        <w:t>ORMAN KÖYLÜLERİNİN KALKINMALARININ DESTEKLENMESİ VE</w:t>
      </w:r>
    </w:p>
    <w:p w:rsidR="00E818DC" w:rsidRPr="00E818DC" w:rsidRDefault="00E818DC" w:rsidP="00E818DC">
      <w:pPr>
        <w:spacing w:after="0" w:line="240" w:lineRule="exact"/>
        <w:jc w:val="center"/>
        <w:rPr>
          <w:rFonts w:ascii="Times New Roman" w:eastAsia="ヒラギノ明朝 Pro W3" w:hAnsi="Times New Roman" w:cs="Times New Roman"/>
          <w:b/>
          <w:sz w:val="18"/>
          <w:szCs w:val="18"/>
        </w:rPr>
      </w:pPr>
      <w:r w:rsidRPr="00E818DC">
        <w:rPr>
          <w:rFonts w:ascii="Times New Roman" w:eastAsia="ヒラギノ明朝 Pro W3" w:hAnsi="Times New Roman" w:cs="Times New Roman"/>
          <w:b/>
          <w:sz w:val="18"/>
          <w:szCs w:val="18"/>
        </w:rPr>
        <w:t>HAZİNE ADINA ORMAN SINIRLARI DIŞINA ÇIKARILAN YERLERİN</w:t>
      </w:r>
    </w:p>
    <w:p w:rsidR="00E818DC" w:rsidRPr="00E818DC" w:rsidRDefault="00E818DC" w:rsidP="00E818DC">
      <w:pPr>
        <w:spacing w:after="0" w:line="240" w:lineRule="exact"/>
        <w:jc w:val="center"/>
        <w:rPr>
          <w:rFonts w:ascii="Times New Roman" w:eastAsia="ヒラギノ明朝 Pro W3" w:hAnsi="Times New Roman" w:cs="Times New Roman"/>
          <w:b/>
          <w:sz w:val="18"/>
          <w:szCs w:val="18"/>
        </w:rPr>
      </w:pPr>
      <w:r w:rsidRPr="00E818DC">
        <w:rPr>
          <w:rFonts w:ascii="Times New Roman" w:eastAsia="ヒラギノ明朝 Pro W3" w:hAnsi="Times New Roman" w:cs="Times New Roman"/>
          <w:b/>
          <w:sz w:val="18"/>
          <w:szCs w:val="18"/>
        </w:rPr>
        <w:t>DEĞERLENDİRİLMESİ İLE HAZİNEYE AİT TARIM</w:t>
      </w:r>
    </w:p>
    <w:p w:rsidR="00E818DC" w:rsidRPr="00E818DC" w:rsidRDefault="00E818DC" w:rsidP="00E818DC">
      <w:pPr>
        <w:spacing w:after="0" w:line="240" w:lineRule="exact"/>
        <w:jc w:val="center"/>
        <w:rPr>
          <w:rFonts w:ascii="Times New Roman" w:eastAsia="ヒラギノ明朝 Pro W3" w:hAnsi="Times New Roman" w:cs="Times New Roman"/>
          <w:b/>
          <w:sz w:val="18"/>
          <w:szCs w:val="18"/>
        </w:rPr>
      </w:pPr>
      <w:r w:rsidRPr="00E818DC">
        <w:rPr>
          <w:rFonts w:ascii="Times New Roman" w:eastAsia="ヒラギノ明朝 Pro W3" w:hAnsi="Times New Roman" w:cs="Times New Roman"/>
          <w:b/>
          <w:sz w:val="18"/>
          <w:szCs w:val="18"/>
        </w:rPr>
        <w:t>ARAZİLERİNİN SATIŞI HAKKINDA KANUNDA</w:t>
      </w:r>
    </w:p>
    <w:p w:rsidR="00E818DC" w:rsidRPr="00E818DC" w:rsidRDefault="00E818DC" w:rsidP="00E818DC">
      <w:pPr>
        <w:spacing w:after="0" w:line="240" w:lineRule="exact"/>
        <w:jc w:val="center"/>
        <w:rPr>
          <w:rFonts w:ascii="Times New Roman" w:eastAsia="ヒラギノ明朝 Pro W3" w:hAnsi="Times New Roman" w:cs="Times New Roman"/>
          <w:b/>
          <w:sz w:val="18"/>
          <w:szCs w:val="18"/>
        </w:rPr>
      </w:pPr>
      <w:r w:rsidRPr="00E818DC">
        <w:rPr>
          <w:rFonts w:ascii="Times New Roman" w:eastAsia="ヒラギノ明朝 Pro W3" w:hAnsi="Times New Roman" w:cs="Times New Roman"/>
          <w:b/>
          <w:sz w:val="18"/>
          <w:szCs w:val="18"/>
        </w:rPr>
        <w:t>DEĞİŞİKLİK YAPILMASINA DAİR KANUN</w:t>
      </w:r>
    </w:p>
    <w:p w:rsidR="00E818DC" w:rsidRPr="00E818DC" w:rsidRDefault="00E818DC" w:rsidP="00E818DC">
      <w:pPr>
        <w:tabs>
          <w:tab w:val="left" w:pos="566"/>
          <w:tab w:val="right" w:pos="8031"/>
        </w:tabs>
        <w:spacing w:before="40" w:after="40" w:line="240" w:lineRule="exact"/>
        <w:jc w:val="both"/>
        <w:rPr>
          <w:rFonts w:ascii="Times New Roman" w:eastAsia="ヒラギノ明朝 Pro W3" w:hAnsi="Times New Roman" w:cs="Times New Roman"/>
          <w:b/>
          <w:sz w:val="18"/>
          <w:szCs w:val="18"/>
          <w:u w:val="single"/>
        </w:rPr>
      </w:pPr>
      <w:r w:rsidRPr="00E818DC">
        <w:rPr>
          <w:rFonts w:ascii="Times New Roman" w:eastAsia="ヒラギノ明朝 Pro W3" w:hAnsi="Times New Roman" w:cs="Times New Roman"/>
          <w:b/>
          <w:sz w:val="18"/>
          <w:szCs w:val="18"/>
        </w:rPr>
        <w:tab/>
      </w:r>
      <w:r w:rsidRPr="00E818DC">
        <w:rPr>
          <w:rFonts w:ascii="Times New Roman" w:eastAsia="ヒラギノ明朝 Pro W3" w:hAnsi="Times New Roman" w:cs="Times New Roman"/>
          <w:b/>
          <w:sz w:val="18"/>
          <w:szCs w:val="18"/>
          <w:u w:val="single"/>
        </w:rPr>
        <w:t>Kanun No. 6412</w:t>
      </w:r>
      <w:r w:rsidRPr="00E818DC">
        <w:rPr>
          <w:rFonts w:ascii="Times New Roman" w:eastAsia="ヒラギノ明朝 Pro W3" w:hAnsi="Times New Roman" w:cs="Times New Roman"/>
          <w:b/>
          <w:sz w:val="18"/>
          <w:szCs w:val="18"/>
        </w:rPr>
        <w:tab/>
      </w:r>
      <w:r w:rsidRPr="00E818DC">
        <w:rPr>
          <w:rFonts w:ascii="Times New Roman" w:eastAsia="ヒラギノ明朝 Pro W3" w:hAnsi="Times New Roman" w:cs="Times New Roman"/>
          <w:b/>
          <w:sz w:val="18"/>
          <w:szCs w:val="18"/>
          <w:u w:val="single"/>
        </w:rPr>
        <w:t xml:space="preserve">Kabul Tarihi: </w:t>
      </w:r>
      <w:proofErr w:type="gramStart"/>
      <w:r w:rsidRPr="00E818DC">
        <w:rPr>
          <w:rFonts w:ascii="Times New Roman" w:eastAsia="ヒラギノ明朝 Pro W3" w:hAnsi="Times New Roman" w:cs="Times New Roman"/>
          <w:b/>
          <w:sz w:val="18"/>
          <w:szCs w:val="18"/>
          <w:u w:val="single"/>
        </w:rPr>
        <w:t>30/1/2013</w:t>
      </w:r>
      <w:proofErr w:type="gramEnd"/>
    </w:p>
    <w:p w:rsidR="00E818DC" w:rsidRPr="00E818DC" w:rsidRDefault="00E818DC" w:rsidP="00E818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818DC">
        <w:rPr>
          <w:rFonts w:ascii="Times New Roman" w:eastAsia="Times New Roman" w:hAnsi="Times New Roman" w:cs="Times New Roman"/>
          <w:b/>
          <w:sz w:val="18"/>
          <w:szCs w:val="18"/>
          <w:lang w:eastAsia="tr-TR"/>
        </w:rPr>
        <w:t xml:space="preserve">MADDE 1 – </w:t>
      </w:r>
      <w:proofErr w:type="gramStart"/>
      <w:r w:rsidRPr="00E818DC">
        <w:rPr>
          <w:rFonts w:ascii="Times New Roman" w:eastAsia="Times New Roman" w:hAnsi="Times New Roman" w:cs="Times New Roman"/>
          <w:sz w:val="18"/>
          <w:szCs w:val="18"/>
          <w:lang w:eastAsia="tr-TR"/>
        </w:rPr>
        <w:t>19/4/2012</w:t>
      </w:r>
      <w:proofErr w:type="gramEnd"/>
      <w:r w:rsidRPr="00E818DC">
        <w:rPr>
          <w:rFonts w:ascii="Times New Roman" w:eastAsia="Times New Roman" w:hAnsi="Times New Roman" w:cs="Times New Roman"/>
          <w:sz w:val="18"/>
          <w:szCs w:val="18"/>
          <w:lang w:eastAsia="tr-TR"/>
        </w:rPr>
        <w:t xml:space="preserve"> tarihli ve 6292 sayılı Orman Köylülerinin Kalkınmalarının Desteklenmesi ve Hazine Adına Orman Sınırları Dışına Çıkarılan Yerlerin Değerlendirilmesi ile Hazineye Ait Tarım Arazilerinin Satışı Hakkında Kanunun 6 </w:t>
      </w:r>
      <w:proofErr w:type="spellStart"/>
      <w:r w:rsidRPr="00E818DC">
        <w:rPr>
          <w:rFonts w:ascii="Times New Roman" w:eastAsia="Times New Roman" w:hAnsi="Times New Roman" w:cs="Times New Roman"/>
          <w:sz w:val="18"/>
          <w:szCs w:val="18"/>
          <w:lang w:eastAsia="tr-TR"/>
        </w:rPr>
        <w:t>ncı</w:t>
      </w:r>
      <w:proofErr w:type="spellEnd"/>
      <w:r w:rsidRPr="00E818DC">
        <w:rPr>
          <w:rFonts w:ascii="Times New Roman" w:eastAsia="Times New Roman" w:hAnsi="Times New Roman" w:cs="Times New Roman"/>
          <w:sz w:val="18"/>
          <w:szCs w:val="18"/>
          <w:lang w:eastAsia="tr-TR"/>
        </w:rPr>
        <w:t xml:space="preserve"> maddesinin dördüncü fıkrası aşağıdaki şekilde değiştirilmiş ve aynı maddenin beşinci fıkrasının sonuna aşağıdaki cümle eklenmiştir.</w:t>
      </w:r>
    </w:p>
    <w:p w:rsidR="00E818DC" w:rsidRPr="00E818DC" w:rsidRDefault="00E818DC" w:rsidP="00E818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818DC">
        <w:rPr>
          <w:rFonts w:ascii="Times New Roman" w:eastAsia="Times New Roman" w:hAnsi="Times New Roman" w:cs="Times New Roman"/>
          <w:sz w:val="18"/>
          <w:szCs w:val="18"/>
          <w:lang w:eastAsia="tr-TR"/>
        </w:rPr>
        <w:t>“(4) Hak sahiplerine doğrudan satılacak olan taşınmazların satış bedeli; dört yüz metrekareye kadar olan kısmı için rayiç bedelin yüzde ellisi, fazlası için rayiç bedelin yüzde yetmişi üzerinden hesaplanır. Birden fazla taşınmazda hak sahibi olunması hâlinde yüzde elli satış bedeli hesaplaması, hak sahibinin tercih edeceği sadece bir taşınmaz için uygulanır. Bir taşınmazdaki hak sahipliğinin devredilmesi hâlinde yüzde elli satış bedeli hesaplaması, taşınmazın sadece dört yüz metre karesi için ve hak sahiplerinin hisselerine oranlanarak uygulanır.”</w:t>
      </w:r>
    </w:p>
    <w:p w:rsidR="00E818DC" w:rsidRPr="00E818DC" w:rsidRDefault="00E818DC" w:rsidP="00E818DC">
      <w:pPr>
        <w:tabs>
          <w:tab w:val="left" w:pos="566"/>
        </w:tabs>
        <w:spacing w:after="0" w:line="240" w:lineRule="exact"/>
        <w:jc w:val="both"/>
        <w:rPr>
          <w:rFonts w:ascii="Times New Roman" w:eastAsia="Times New Roman" w:hAnsi="Times New Roman" w:cs="Times New Roman"/>
          <w:sz w:val="18"/>
          <w:szCs w:val="18"/>
          <w:lang w:eastAsia="tr-TR"/>
        </w:rPr>
      </w:pPr>
      <w:r w:rsidRPr="00E818DC">
        <w:rPr>
          <w:rFonts w:ascii="Times New Roman" w:eastAsia="Times New Roman" w:hAnsi="Times New Roman" w:cs="Times New Roman"/>
          <w:sz w:val="18"/>
          <w:szCs w:val="18"/>
          <w:lang w:eastAsia="tr-TR"/>
        </w:rPr>
        <w:t>“Daha önce başvuru bedeli yatırmadan yapılan başvurular ile bundan sonra yapılacak başvurular başvuru bedeli alınmaksızın geçerli kabul edilir.”</w:t>
      </w:r>
    </w:p>
    <w:p w:rsidR="00E818DC" w:rsidRPr="00E818DC" w:rsidRDefault="00E818DC" w:rsidP="00E818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818DC">
        <w:rPr>
          <w:rFonts w:ascii="Times New Roman" w:eastAsia="Times New Roman" w:hAnsi="Times New Roman" w:cs="Times New Roman"/>
          <w:b/>
          <w:sz w:val="18"/>
          <w:szCs w:val="18"/>
          <w:lang w:eastAsia="tr-TR"/>
        </w:rPr>
        <w:t xml:space="preserve">MADDE 2 – </w:t>
      </w:r>
      <w:r w:rsidRPr="00E818DC">
        <w:rPr>
          <w:rFonts w:ascii="Times New Roman" w:eastAsia="Times New Roman" w:hAnsi="Times New Roman" w:cs="Times New Roman"/>
          <w:sz w:val="18"/>
          <w:szCs w:val="18"/>
          <w:lang w:eastAsia="tr-TR"/>
        </w:rPr>
        <w:t>Bu Kanun yayımı tarihinde yürürlüğe girer.</w:t>
      </w:r>
    </w:p>
    <w:p w:rsidR="00E818DC" w:rsidRPr="00E818DC" w:rsidRDefault="00E818DC" w:rsidP="00E818D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E818DC">
        <w:rPr>
          <w:rFonts w:ascii="Times New Roman" w:eastAsia="Times New Roman" w:hAnsi="Times New Roman" w:cs="Times New Roman"/>
          <w:b/>
          <w:sz w:val="18"/>
          <w:szCs w:val="18"/>
          <w:lang w:eastAsia="tr-TR"/>
        </w:rPr>
        <w:t xml:space="preserve">MADDE 3 – </w:t>
      </w:r>
      <w:r w:rsidRPr="00E818DC">
        <w:rPr>
          <w:rFonts w:ascii="Times New Roman" w:eastAsia="Times New Roman" w:hAnsi="Times New Roman" w:cs="Times New Roman"/>
          <w:sz w:val="18"/>
          <w:szCs w:val="18"/>
          <w:lang w:eastAsia="tr-TR"/>
        </w:rPr>
        <w:t>Bu Kanun hükümlerini Bakanlar Kurulu yürütür</w:t>
      </w:r>
    </w:p>
    <w:p w:rsidR="00E818DC" w:rsidRDefault="00E818DC" w:rsidP="004516C8">
      <w:pPr>
        <w:spacing w:after="0" w:line="280" w:lineRule="atLeast"/>
        <w:rPr>
          <w:rFonts w:ascii="Times New Roman" w:hAnsi="Times New Roman" w:cs="Times New Roman"/>
          <w:b/>
          <w:sz w:val="20"/>
          <w:szCs w:val="20"/>
          <w:u w:val="single"/>
        </w:rPr>
      </w:pPr>
    </w:p>
    <w:sectPr w:rsidR="00E818D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221</Words>
  <Characters>1262</Characters>
  <Application>Microsoft Office Word</Application>
  <DocSecurity>0</DocSecurity>
  <Lines>10</Lines>
  <Paragraphs>2</Paragraphs>
  <ScaleCrop>false</ScaleCrop>
  <Company>TURMOB</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126</cp:revision>
  <cp:lastPrinted>2013-01-07T06:33:00Z</cp:lastPrinted>
  <dcterms:created xsi:type="dcterms:W3CDTF">2013-01-02T06:53:00Z</dcterms:created>
  <dcterms:modified xsi:type="dcterms:W3CDTF">2013-02-04T12:12:00Z</dcterms:modified>
</cp:coreProperties>
</file>