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511677"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07</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28552</w:t>
      </w:r>
      <w:proofErr w:type="gramEnd"/>
    </w:p>
    <w:p w:rsidR="00BF3772" w:rsidRDefault="00BF3772" w:rsidP="004516C8">
      <w:pPr>
        <w:spacing w:after="0" w:line="280" w:lineRule="atLeast"/>
        <w:rPr>
          <w:rFonts w:ascii="Times New Roman" w:hAnsi="Times New Roman" w:cs="Times New Roman"/>
          <w:b/>
          <w:sz w:val="20"/>
          <w:szCs w:val="20"/>
          <w:u w:val="single"/>
        </w:rPr>
      </w:pPr>
    </w:p>
    <w:p w:rsidR="00511677" w:rsidRDefault="00511677" w:rsidP="00511677">
      <w:pPr>
        <w:pStyle w:val="1-Baslk"/>
        <w:spacing w:line="240" w:lineRule="exact"/>
        <w:ind w:firstLine="566"/>
        <w:rPr>
          <w:rFonts w:hAnsi="Times New Roman"/>
          <w:sz w:val="18"/>
          <w:szCs w:val="18"/>
        </w:rPr>
      </w:pPr>
      <w:r>
        <w:rPr>
          <w:rFonts w:hAnsi="Times New Roman"/>
          <w:sz w:val="18"/>
          <w:szCs w:val="18"/>
        </w:rPr>
        <w:t>Maliye Bakanlığından:</w:t>
      </w:r>
    </w:p>
    <w:p w:rsidR="00511677" w:rsidRDefault="00511677" w:rsidP="00511677">
      <w:pPr>
        <w:pStyle w:val="1-Baslk"/>
        <w:spacing w:line="240" w:lineRule="exact"/>
        <w:ind w:firstLine="566"/>
        <w:rPr>
          <w:rFonts w:hAnsi="Times New Roman"/>
          <w:sz w:val="18"/>
          <w:szCs w:val="18"/>
        </w:rPr>
      </w:pPr>
    </w:p>
    <w:p w:rsidR="00511677" w:rsidRDefault="00511677" w:rsidP="00511677">
      <w:pPr>
        <w:pStyle w:val="2-OrtaBaslk"/>
        <w:spacing w:line="240" w:lineRule="exact"/>
        <w:rPr>
          <w:rFonts w:hAnsi="Times New Roman"/>
          <w:sz w:val="18"/>
          <w:szCs w:val="18"/>
        </w:rPr>
      </w:pPr>
      <w:r>
        <w:rPr>
          <w:rFonts w:hAnsi="Times New Roman"/>
          <w:sz w:val="18"/>
          <w:szCs w:val="18"/>
        </w:rPr>
        <w:t>2013 YILI MERKEZİ YÖNETİM BÜTÇE UYGULAMA TEBLİĞİ</w:t>
      </w:r>
    </w:p>
    <w:p w:rsidR="00511677" w:rsidRDefault="00511677" w:rsidP="00511677">
      <w:pPr>
        <w:pStyle w:val="2-OrtaBaslk"/>
        <w:spacing w:line="240" w:lineRule="exact"/>
        <w:rPr>
          <w:rFonts w:hAnsi="Times New Roman"/>
          <w:sz w:val="18"/>
          <w:szCs w:val="18"/>
        </w:rPr>
      </w:pPr>
      <w:r>
        <w:rPr>
          <w:rFonts w:hAnsi="Times New Roman"/>
          <w:sz w:val="18"/>
          <w:szCs w:val="18"/>
        </w:rPr>
        <w:t>(SIRA NO: 5)</w:t>
      </w:r>
    </w:p>
    <w:p w:rsidR="00511677" w:rsidRDefault="00511677" w:rsidP="00511677">
      <w:pPr>
        <w:pStyle w:val="2-OrtaBaslk"/>
        <w:spacing w:line="240" w:lineRule="exact"/>
        <w:rPr>
          <w:rFonts w:hAnsi="Times New Roman"/>
          <w:sz w:val="18"/>
          <w:szCs w:val="18"/>
        </w:rPr>
      </w:pPr>
    </w:p>
    <w:p w:rsidR="00511677" w:rsidRDefault="00511677" w:rsidP="00511677">
      <w:pPr>
        <w:pStyle w:val="3-NormalYaz"/>
        <w:spacing w:line="240" w:lineRule="exact"/>
        <w:ind w:firstLine="566"/>
        <w:rPr>
          <w:rFonts w:hAnsi="Times New Roman"/>
          <w:sz w:val="18"/>
          <w:szCs w:val="18"/>
        </w:rPr>
      </w:pPr>
      <w:r>
        <w:rPr>
          <w:rFonts w:hAnsi="Times New Roman"/>
          <w:sz w:val="18"/>
          <w:szCs w:val="18"/>
        </w:rPr>
        <w:t xml:space="preserve">Bilindiği üzere, </w:t>
      </w:r>
      <w:proofErr w:type="gramStart"/>
      <w:r>
        <w:rPr>
          <w:rFonts w:hAnsi="Times New Roman"/>
          <w:sz w:val="18"/>
          <w:szCs w:val="18"/>
        </w:rPr>
        <w:t>25/8/2011</w:t>
      </w:r>
      <w:proofErr w:type="gramEnd"/>
      <w:r>
        <w:rPr>
          <w:rFonts w:hAnsi="Times New Roman"/>
          <w:sz w:val="18"/>
          <w:szCs w:val="18"/>
        </w:rPr>
        <w:t xml:space="preserve"> tarihli ve 652 sayılı Millî Eğitim Bakanlığının Teşkilat ve Görevleri Hakkında Kanun Hükmünde Kararnamenin 43 üncü maddesinde;</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 xml:space="preserve">“(1) Özürlü sağlık kurulu raporu düzenlemeye yetkili sağlık kurum veya kuruluşlarınca verilen sağlık kurulu raporuyla asgarî % 20 oranında özürlü olduğu tespit edilen ve özel eğitim değerlendirme kurulları tarafından da eğitsel değerlendirme ve tanılamaları yapılarak 5580 sayılı Özel Öğretim Kurumları Kanunu kapsamında açılan özel eğitim okulları ile özel eğitim ve </w:t>
      </w:r>
      <w:proofErr w:type="gramStart"/>
      <w:r>
        <w:rPr>
          <w:rFonts w:hAnsi="Times New Roman"/>
          <w:sz w:val="18"/>
          <w:szCs w:val="18"/>
        </w:rPr>
        <w:t>rehabilitasyon</w:t>
      </w:r>
      <w:proofErr w:type="gramEnd"/>
      <w:r>
        <w:rPr>
          <w:rFonts w:hAnsi="Times New Roman"/>
          <w:sz w:val="18"/>
          <w:szCs w:val="18"/>
        </w:rPr>
        <w:t xml:space="preserve"> merkezlerinde verilen destek eğitimini almaları uygun görülen görme, işitme, dil-konuşma, spastik, zihinsel, ortopedik veya ruhsal özürlü bireylerin eğitim giderlerinin her yıl Maliye Bakanlığınca belirlenen tutarı, Bakanlık bütçesine bu amaçla konulan ödenekten karşılanır. Bu özürlü bireylerin özür grupları ve dereceleri ile özür niteliğine göre eğitim programlarının kapsamı ve eğitim süreleri, Aile ve Sosyal Politikalar Bakanlığının görüşü alınmak suretiyle yönetmelikle belirlenir.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 xml:space="preserve">(2) Birinci fıkrada belirtilen eğitim hizmetini sunan veya yararlananların gerçek dışı beyanda bulunmak suretiyle fazladan ödemeye sebebiyet vermeleri durumunda bu tutarlar, iki katı ve kanunî faiziyle birlikte ilgililerden </w:t>
      </w:r>
      <w:proofErr w:type="spellStart"/>
      <w:r>
        <w:rPr>
          <w:rFonts w:hAnsi="Times New Roman"/>
          <w:sz w:val="18"/>
          <w:szCs w:val="18"/>
        </w:rPr>
        <w:t>müteselsilen</w:t>
      </w:r>
      <w:proofErr w:type="spellEnd"/>
      <w:r>
        <w:rPr>
          <w:rFonts w:hAnsi="Times New Roman"/>
          <w:sz w:val="18"/>
          <w:szCs w:val="18"/>
        </w:rPr>
        <w:t xml:space="preserve"> tahsil edilir. Bu fiillerin özel eğitim okulları ile özel eğitim ve </w:t>
      </w:r>
      <w:proofErr w:type="gramStart"/>
      <w:r>
        <w:rPr>
          <w:rFonts w:hAnsi="Times New Roman"/>
          <w:sz w:val="18"/>
          <w:szCs w:val="18"/>
        </w:rPr>
        <w:t>rehabilitasyon</w:t>
      </w:r>
      <w:proofErr w:type="gramEnd"/>
      <w:r>
        <w:rPr>
          <w:rFonts w:hAnsi="Times New Roman"/>
          <w:sz w:val="18"/>
          <w:szCs w:val="18"/>
        </w:rPr>
        <w:t xml:space="preserve"> merkezleri tarafından tekrarı hâlinde, ayrıca kurum açma izinleri iptal edilir.”,</w:t>
      </w:r>
    </w:p>
    <w:p w:rsidR="00511677" w:rsidRDefault="00511677" w:rsidP="00511677">
      <w:pPr>
        <w:pStyle w:val="3-NormalYaz"/>
        <w:spacing w:line="240" w:lineRule="exact"/>
        <w:ind w:firstLine="566"/>
        <w:rPr>
          <w:rFonts w:hAnsi="Times New Roman"/>
          <w:sz w:val="18"/>
          <w:szCs w:val="18"/>
        </w:rPr>
      </w:pPr>
      <w:proofErr w:type="gramStart"/>
      <w:r>
        <w:rPr>
          <w:rFonts w:hAnsi="Times New Roman"/>
          <w:sz w:val="18"/>
          <w:szCs w:val="18"/>
        </w:rPr>
        <w:t>hükmü</w:t>
      </w:r>
      <w:proofErr w:type="gramEnd"/>
      <w:r>
        <w:rPr>
          <w:rFonts w:hAnsi="Times New Roman"/>
          <w:sz w:val="18"/>
          <w:szCs w:val="18"/>
        </w:rPr>
        <w:t xml:space="preserve"> yer almaktadır.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Bu kapsamda, özürlü bireylerin destek eğitim giderlerinin bütçeden karşılanacak kısmına ilişkin olarak aşağıdaki hususlara uyulacaktır.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1- 8/2/2007 tarihli ve 5580 sayılı Özel Öğretim Kurumları Kanunu kapsamında açılan özel eğitim okulları ile özel eğitim ve rehabilitasyon merkezlerinde özürlü bireylere verilen destek eğitiminin bütçeden karşılanacak kısmı; katma değer vergisi hariç olmak üzere bireysel eğitim için aylık 386 TL</w:t>
      </w:r>
      <w:proofErr w:type="gramStart"/>
      <w:r>
        <w:rPr>
          <w:rFonts w:hAnsi="Times New Roman"/>
          <w:sz w:val="18"/>
          <w:szCs w:val="18"/>
        </w:rPr>
        <w:t>.,</w:t>
      </w:r>
      <w:proofErr w:type="gramEnd"/>
      <w:r>
        <w:rPr>
          <w:rFonts w:hAnsi="Times New Roman"/>
          <w:sz w:val="18"/>
          <w:szCs w:val="18"/>
        </w:rPr>
        <w:t xml:space="preserve"> grup eğitimi için 109 TL. </w:t>
      </w:r>
      <w:proofErr w:type="gramStart"/>
      <w:r>
        <w:rPr>
          <w:rFonts w:hAnsi="Times New Roman"/>
          <w:sz w:val="18"/>
          <w:szCs w:val="18"/>
        </w:rPr>
        <w:t>olarak</w:t>
      </w:r>
      <w:proofErr w:type="gramEnd"/>
      <w:r>
        <w:rPr>
          <w:rFonts w:hAnsi="Times New Roman"/>
          <w:sz w:val="18"/>
          <w:szCs w:val="18"/>
        </w:rPr>
        <w:t xml:space="preserve"> belirlenmiştir.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2- Belirlenen tutarlar, Millî Eğitim Bakanlığı bütçesine bu amaçla konulan ödenekten, bu tutarları aşan kısmı ise ilgililer tarafından karşılanır.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3- Bu Tebliğde yer almayan hususlarda Millî Eğitim Bakanlığınca yapılacak düzenlemeler esas alınır.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 xml:space="preserve">4- Bu Tebliğ, </w:t>
      </w:r>
      <w:proofErr w:type="gramStart"/>
      <w:r>
        <w:rPr>
          <w:rFonts w:hAnsi="Times New Roman"/>
          <w:sz w:val="18"/>
          <w:szCs w:val="18"/>
        </w:rPr>
        <w:t>1/1/2013</w:t>
      </w:r>
      <w:proofErr w:type="gramEnd"/>
      <w:r>
        <w:rPr>
          <w:rFonts w:hAnsi="Times New Roman"/>
          <w:sz w:val="18"/>
          <w:szCs w:val="18"/>
        </w:rPr>
        <w:t xml:space="preserve"> tarihinden geçerli olmak üzere yayımı tarihinde yürürlüğe girer.</w:t>
      </w:r>
    </w:p>
    <w:p w:rsidR="00511677" w:rsidRDefault="00511677" w:rsidP="00511677">
      <w:pPr>
        <w:pStyle w:val="3-NormalYaz"/>
        <w:spacing w:line="240" w:lineRule="exact"/>
        <w:ind w:firstLine="566"/>
        <w:rPr>
          <w:rFonts w:hAnsi="Times New Roman"/>
          <w:sz w:val="18"/>
          <w:szCs w:val="18"/>
        </w:rPr>
      </w:pPr>
      <w:r>
        <w:rPr>
          <w:rFonts w:hAnsi="Times New Roman"/>
          <w:sz w:val="18"/>
          <w:szCs w:val="18"/>
        </w:rPr>
        <w:t>Tebliğ olunur.</w:t>
      </w:r>
    </w:p>
    <w:p w:rsidR="00511677" w:rsidRDefault="00511677" w:rsidP="00511677">
      <w:pPr>
        <w:pStyle w:val="NormalWeb"/>
        <w:jc w:val="center"/>
        <w:rPr>
          <w:rFonts w:ascii="Arial" w:hAnsi="Arial" w:cs="Arial"/>
          <w:b/>
          <w:color w:val="000080"/>
          <w:sz w:val="18"/>
          <w:szCs w:val="18"/>
        </w:rPr>
      </w:pPr>
    </w:p>
    <w:p w:rsidR="00511677" w:rsidRDefault="00511677" w:rsidP="004516C8">
      <w:pPr>
        <w:spacing w:after="0" w:line="280" w:lineRule="atLeast"/>
        <w:rPr>
          <w:rFonts w:ascii="Times New Roman" w:hAnsi="Times New Roman" w:cs="Times New Roman"/>
          <w:b/>
          <w:sz w:val="20"/>
          <w:szCs w:val="20"/>
          <w:u w:val="single"/>
        </w:rPr>
      </w:pPr>
    </w:p>
    <w:sectPr w:rsidR="005116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85DDB"/>
    <w:rsid w:val="000B3DBA"/>
    <w:rsid w:val="000C212A"/>
    <w:rsid w:val="00120BB8"/>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C0347"/>
    <w:rsid w:val="003F1FF2"/>
    <w:rsid w:val="00401901"/>
    <w:rsid w:val="00421AF3"/>
    <w:rsid w:val="00432B0B"/>
    <w:rsid w:val="00436ABA"/>
    <w:rsid w:val="004455DE"/>
    <w:rsid w:val="004516C8"/>
    <w:rsid w:val="004814E7"/>
    <w:rsid w:val="0049683C"/>
    <w:rsid w:val="004E1C0B"/>
    <w:rsid w:val="00510570"/>
    <w:rsid w:val="00511677"/>
    <w:rsid w:val="005255AB"/>
    <w:rsid w:val="00537F0B"/>
    <w:rsid w:val="005B42A5"/>
    <w:rsid w:val="005D4E02"/>
    <w:rsid w:val="005E355C"/>
    <w:rsid w:val="005E4D72"/>
    <w:rsid w:val="005F4336"/>
    <w:rsid w:val="00601F8B"/>
    <w:rsid w:val="0060477D"/>
    <w:rsid w:val="00627628"/>
    <w:rsid w:val="00675F74"/>
    <w:rsid w:val="006A22BA"/>
    <w:rsid w:val="006E556D"/>
    <w:rsid w:val="006F662A"/>
    <w:rsid w:val="0073019D"/>
    <w:rsid w:val="00743374"/>
    <w:rsid w:val="0075602A"/>
    <w:rsid w:val="0076633F"/>
    <w:rsid w:val="007716A4"/>
    <w:rsid w:val="00785D8B"/>
    <w:rsid w:val="007A478C"/>
    <w:rsid w:val="007B7523"/>
    <w:rsid w:val="007E51B7"/>
    <w:rsid w:val="007E7E70"/>
    <w:rsid w:val="007F4DB8"/>
    <w:rsid w:val="00806D76"/>
    <w:rsid w:val="0082071C"/>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8184E"/>
    <w:rsid w:val="00B86757"/>
    <w:rsid w:val="00BE08E0"/>
    <w:rsid w:val="00BF2824"/>
    <w:rsid w:val="00BF3772"/>
    <w:rsid w:val="00C32D12"/>
    <w:rsid w:val="00C32E46"/>
    <w:rsid w:val="00C524D2"/>
    <w:rsid w:val="00CA6EEC"/>
    <w:rsid w:val="00CB2C30"/>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361</Words>
  <Characters>2060</Characters>
  <Application>Microsoft Office Word</Application>
  <DocSecurity>0</DocSecurity>
  <Lines>17</Lines>
  <Paragraphs>4</Paragraphs>
  <ScaleCrop>false</ScaleCrop>
  <Company>TURMOB</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130</cp:revision>
  <cp:lastPrinted>2013-01-07T06:33:00Z</cp:lastPrinted>
  <dcterms:created xsi:type="dcterms:W3CDTF">2013-01-02T06:53:00Z</dcterms:created>
  <dcterms:modified xsi:type="dcterms:W3CDTF">2013-02-07T06:28:00Z</dcterms:modified>
</cp:coreProperties>
</file>