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D90CFD" w:rsidRDefault="004A3188" w:rsidP="004516C8">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13</w:t>
      </w:r>
      <w:r w:rsidR="00785D8B">
        <w:rPr>
          <w:rFonts w:ascii="Times New Roman" w:hAnsi="Times New Roman" w:cs="Times New Roman"/>
          <w:b/>
          <w:sz w:val="20"/>
          <w:szCs w:val="20"/>
          <w:u w:val="single"/>
        </w:rPr>
        <w:t xml:space="preserve"> Şubat</w:t>
      </w:r>
      <w:r w:rsidR="0049683C" w:rsidRPr="00D90CFD">
        <w:rPr>
          <w:rFonts w:ascii="Times New Roman" w:hAnsi="Times New Roman" w:cs="Times New Roman"/>
          <w:b/>
          <w:sz w:val="20"/>
          <w:szCs w:val="20"/>
          <w:u w:val="single"/>
        </w:rPr>
        <w:t xml:space="preserve"> 2013,</w:t>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ab/>
      </w:r>
      <w:r w:rsidR="00317A78" w:rsidRPr="00D90CFD">
        <w:rPr>
          <w:rFonts w:ascii="Times New Roman" w:hAnsi="Times New Roman" w:cs="Times New Roman"/>
          <w:b/>
          <w:sz w:val="20"/>
          <w:szCs w:val="20"/>
          <w:u w:val="single"/>
        </w:rPr>
        <w:tab/>
      </w:r>
      <w:r w:rsidR="0049683C" w:rsidRPr="00D90CFD">
        <w:rPr>
          <w:rFonts w:ascii="Times New Roman" w:hAnsi="Times New Roman" w:cs="Times New Roman"/>
          <w:b/>
          <w:sz w:val="20"/>
          <w:szCs w:val="20"/>
          <w:u w:val="single"/>
        </w:rPr>
        <w:t xml:space="preserve">   </w:t>
      </w:r>
      <w:r w:rsidR="004516C8" w:rsidRPr="00D90CFD">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28558</w:t>
      </w:r>
      <w:proofErr w:type="gramEnd"/>
    </w:p>
    <w:p w:rsidR="00BF3772" w:rsidRDefault="00BF3772" w:rsidP="004516C8">
      <w:pPr>
        <w:spacing w:after="0" w:line="280" w:lineRule="atLeast"/>
        <w:rPr>
          <w:rFonts w:ascii="Times New Roman" w:hAnsi="Times New Roman" w:cs="Times New Roman"/>
          <w:b/>
          <w:sz w:val="20"/>
          <w:szCs w:val="20"/>
          <w:u w:val="single"/>
        </w:rPr>
      </w:pPr>
    </w:p>
    <w:p w:rsidR="001041EE" w:rsidRDefault="001041EE" w:rsidP="004516C8">
      <w:pPr>
        <w:spacing w:after="0" w:line="280" w:lineRule="atLeast"/>
        <w:rPr>
          <w:rFonts w:ascii="Times New Roman" w:hAnsi="Times New Roman" w:cs="Times New Roman"/>
          <w:b/>
          <w:sz w:val="20"/>
          <w:szCs w:val="20"/>
          <w:u w:val="single"/>
        </w:rPr>
      </w:pP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u w:val="single"/>
          <w:lang w:eastAsia="tr-TR"/>
        </w:rPr>
      </w:pPr>
      <w:r w:rsidRPr="001F5332">
        <w:rPr>
          <w:rFonts w:ascii="Times New Roman" w:eastAsia="Times New Roman" w:hAnsi="Times New Roman" w:cs="Times New Roman"/>
          <w:color w:val="000000"/>
          <w:sz w:val="18"/>
          <w:szCs w:val="18"/>
          <w:u w:val="single"/>
          <w:lang w:eastAsia="tr-TR"/>
        </w:rPr>
        <w:t>Anayasa Mahkemesi Başkanlığından:</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b/>
          <w:bCs/>
          <w:color w:val="000000"/>
          <w:sz w:val="18"/>
          <w:szCs w:val="18"/>
          <w:lang w:eastAsia="tr-TR"/>
        </w:rPr>
        <w:t>Esas Sayısı: 2012/70</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b/>
          <w:bCs/>
          <w:color w:val="000000"/>
          <w:sz w:val="18"/>
          <w:szCs w:val="18"/>
          <w:lang w:eastAsia="tr-TR"/>
        </w:rPr>
        <w:t>Karar Sayısı: 2012/157</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b/>
          <w:bCs/>
          <w:color w:val="000000"/>
          <w:sz w:val="18"/>
          <w:szCs w:val="18"/>
          <w:lang w:eastAsia="tr-TR"/>
        </w:rPr>
        <w:t>Karar Günü: 18.10.2012</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b/>
          <w:bCs/>
          <w:color w:val="000000"/>
          <w:sz w:val="18"/>
          <w:szCs w:val="18"/>
          <w:lang w:eastAsia="tr-TR"/>
        </w:rPr>
        <w:t xml:space="preserve">İTİRAZ YOLUNA </w:t>
      </w:r>
      <w:proofErr w:type="gramStart"/>
      <w:r w:rsidRPr="001F5332">
        <w:rPr>
          <w:rFonts w:ascii="Times New Roman" w:eastAsia="Times New Roman" w:hAnsi="Times New Roman" w:cs="Times New Roman"/>
          <w:b/>
          <w:bCs/>
          <w:color w:val="000000"/>
          <w:sz w:val="18"/>
          <w:szCs w:val="18"/>
          <w:lang w:eastAsia="tr-TR"/>
        </w:rPr>
        <w:t xml:space="preserve">BAŞVURAN : </w:t>
      </w:r>
      <w:r w:rsidRPr="001F5332">
        <w:rPr>
          <w:rFonts w:ascii="Times New Roman" w:eastAsia="Times New Roman" w:hAnsi="Times New Roman" w:cs="Times New Roman"/>
          <w:sz w:val="18"/>
          <w:szCs w:val="18"/>
          <w:lang w:eastAsia="tr-TR"/>
        </w:rPr>
        <w:t>Aydın</w:t>
      </w:r>
      <w:proofErr w:type="gramEnd"/>
      <w:r w:rsidRPr="001F5332">
        <w:rPr>
          <w:rFonts w:ascii="Times New Roman" w:eastAsia="Times New Roman" w:hAnsi="Times New Roman" w:cs="Times New Roman"/>
          <w:sz w:val="18"/>
          <w:szCs w:val="18"/>
          <w:lang w:eastAsia="tr-TR"/>
        </w:rPr>
        <w:t xml:space="preserve"> Vergi Mahkemesi</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b/>
          <w:bCs/>
          <w:color w:val="000000"/>
          <w:sz w:val="18"/>
          <w:szCs w:val="18"/>
          <w:lang w:eastAsia="tr-TR"/>
        </w:rPr>
        <w:t xml:space="preserve">İTİRAZIN </w:t>
      </w:r>
      <w:proofErr w:type="gramStart"/>
      <w:r w:rsidRPr="001F5332">
        <w:rPr>
          <w:rFonts w:ascii="Times New Roman" w:eastAsia="Times New Roman" w:hAnsi="Times New Roman" w:cs="Times New Roman"/>
          <w:b/>
          <w:bCs/>
          <w:color w:val="000000"/>
          <w:sz w:val="18"/>
          <w:szCs w:val="18"/>
          <w:lang w:eastAsia="tr-TR"/>
        </w:rPr>
        <w:t xml:space="preserve">KONUSU : </w:t>
      </w:r>
      <w:r w:rsidRPr="001F5332">
        <w:rPr>
          <w:rFonts w:ascii="Times New Roman" w:eastAsia="Times New Roman" w:hAnsi="Times New Roman" w:cs="Times New Roman"/>
          <w:sz w:val="18"/>
          <w:szCs w:val="18"/>
          <w:lang w:eastAsia="tr-TR"/>
        </w:rPr>
        <w:t>2</w:t>
      </w:r>
      <w:proofErr w:type="gramEnd"/>
      <w:r w:rsidRPr="001F5332">
        <w:rPr>
          <w:rFonts w:ascii="Times New Roman" w:eastAsia="Times New Roman" w:hAnsi="Times New Roman" w:cs="Times New Roman"/>
          <w:sz w:val="18"/>
          <w:szCs w:val="18"/>
          <w:lang w:eastAsia="tr-TR"/>
        </w:rPr>
        <w:t xml:space="preserve">.7.1964 günlü, 492 sayılı Harçlar Kanunu’nun 28. maddesinin birinci fıkrasının, 23.7.2010 günlü, 6009 sayılı Gelir Vergisi Kanunu ile Bazı Kanun ve Kanun Hükmünde Kararnamelerde Değişiklik Yapılmasına Dair Kanun’un 18. maddesiyle değiştirilen (a) bendinin birinci cümlesinde yer alan </w:t>
      </w:r>
      <w:r w:rsidRPr="001F5332">
        <w:rPr>
          <w:rFonts w:ascii="Times New Roman" w:eastAsia="Times New Roman" w:hAnsi="Times New Roman" w:cs="Times New Roman"/>
          <w:i/>
          <w:sz w:val="18"/>
          <w:szCs w:val="18"/>
          <w:lang w:eastAsia="tr-TR"/>
        </w:rPr>
        <w:t>“…kararın verilmesinden itibaren…”</w:t>
      </w:r>
      <w:r w:rsidRPr="001F5332">
        <w:rPr>
          <w:rFonts w:ascii="Times New Roman" w:eastAsia="Times New Roman" w:hAnsi="Times New Roman" w:cs="Times New Roman"/>
          <w:sz w:val="18"/>
          <w:szCs w:val="18"/>
          <w:lang w:eastAsia="tr-TR"/>
        </w:rPr>
        <w:t xml:space="preserve"> ibaresinin Anayasa’nın 2. maddesine aykırılığı savıyla iptali ve yürürlüğünün durdurulması istemidir.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332">
        <w:rPr>
          <w:rFonts w:ascii="Times New Roman" w:eastAsia="Times New Roman" w:hAnsi="Times New Roman" w:cs="Times New Roman"/>
          <w:b/>
          <w:bCs/>
          <w:color w:val="000000"/>
          <w:sz w:val="18"/>
          <w:szCs w:val="18"/>
          <w:lang w:eastAsia="tr-TR"/>
        </w:rPr>
        <w:t>I- OLAY</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Asliye hukuk mahkemesince hükmedilen nispi karar harcının, kararın verilmesinden itibaren iki ay içinde ödenmemesi üzerine, söz konusu harcın tahsili amacıyla davacı adına düzenlenen ödeme emrinin iptali istemiyle açılan davada, itiraz konusu ibarenin Anayasa’ya aykırı olduğu kanısına varan Mahkeme, iptali ve yürürlüğünün durdurulması için başvurmuştur.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332">
        <w:rPr>
          <w:rFonts w:ascii="Times New Roman" w:eastAsia="Times New Roman" w:hAnsi="Times New Roman" w:cs="Times New Roman"/>
          <w:b/>
          <w:bCs/>
          <w:color w:val="000000"/>
          <w:sz w:val="18"/>
          <w:szCs w:val="18"/>
          <w:lang w:eastAsia="tr-TR"/>
        </w:rPr>
        <w:t>II- İTİRAZIN GEREKÇESİ</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Başvuru kararının gerekçe bölümü şöyledir: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“Anayasanın 2’nci maddesinde yer alan hukuk devletinin en önemli ilkelerinden olan hukuk güvenliği, belirliliği zorunlu kılar. Vergilendirmede belirlilik ilkesi yükümlülüğün hem kişiler hem de idare yönünden belli ve kesin olmasına, yasa kuralının ilgili kişilerin mevcut şartlar altında belirli bir işlemin ne tür sonuçlar doğurabileceğini makul bir düzeyde öngörmelerini mümkün kılacak şekilde düzenlenmesini gerektirir.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Belirlilik ilkesi gereğince, kişi ve kurumlar yargılama neticesinde hüküm altına alınacak ve kendilerinden istenilecek olan nispi karar ve ilam harcını ancak kararın tebliği ile öğrenebileceklerdir. Yargılama esnasında hazır bulunmayan, hüküm duruşmasına katılmayan tarafın, hüküm fıkrasından haberdar olması ve ne kadar harç ödemesi gerektiğini bilmesi mümkün değildir. Hüküm fıkrasında hesap edilen harca, ancak gerekçeli kararın tebliği ile muttali olunmaktadır.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Uygulamada ise, karar duruşmasında genellikle kısa karar yazılmakta, gerekçeli karar ise daha sonra yazılarak taraflara tebliğ edilmektedir. Gerekçeli kararın yazılması ve taraflara tebliği ise belli bir süreye tabi olmayıp, kimi zaman iş yoğunluğuna göre makul olmayacak süreleri bulabilmektedir.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 xml:space="preserve">Bu nedenle, karar harcının tahsili için öngörülen 2 aylık süre geçtikten sonra, gerekçeli karar yazılarak taraflara tebliğ olunabilmektedir. Bu durumda harcın yükümlüsü, ne miktarda harç ödeyeceğini öğrendiğinde, Kanunda belirtilen iki aylık süre geçmiş olacak ve akabinde gecikme zammı ödemek zorunda kalacaktır. Ayrıca, kararı veren mahkeme tarafından, harcın tahsili amacıyla vergi dairesi müdürlüğüne harç tahsil müzekkeresi yazılacağından, artık taraf hakkında cebri </w:t>
      </w:r>
      <w:proofErr w:type="gramStart"/>
      <w:r w:rsidRPr="001F5332">
        <w:rPr>
          <w:rFonts w:ascii="Times New Roman" w:eastAsia="Times New Roman" w:hAnsi="Times New Roman" w:cs="Times New Roman"/>
          <w:sz w:val="18"/>
          <w:szCs w:val="18"/>
          <w:lang w:eastAsia="tr-TR"/>
        </w:rPr>
        <w:t>tahsilat</w:t>
      </w:r>
      <w:proofErr w:type="gramEnd"/>
      <w:r w:rsidRPr="001F5332">
        <w:rPr>
          <w:rFonts w:ascii="Times New Roman" w:eastAsia="Times New Roman" w:hAnsi="Times New Roman" w:cs="Times New Roman"/>
          <w:sz w:val="18"/>
          <w:szCs w:val="18"/>
          <w:lang w:eastAsia="tr-TR"/>
        </w:rPr>
        <w:t xml:space="preserve"> işlemleri başlayacaktır.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 xml:space="preserve">Normalde vergilendirmede tebliğ ile başlaması gereken </w:t>
      </w:r>
      <w:proofErr w:type="gramStart"/>
      <w:r w:rsidRPr="001F5332">
        <w:rPr>
          <w:rFonts w:ascii="Times New Roman" w:eastAsia="Times New Roman" w:hAnsi="Times New Roman" w:cs="Times New Roman"/>
          <w:sz w:val="18"/>
          <w:szCs w:val="18"/>
          <w:lang w:eastAsia="tr-TR"/>
        </w:rPr>
        <w:t>tahsilat</w:t>
      </w:r>
      <w:proofErr w:type="gramEnd"/>
      <w:r w:rsidRPr="001F5332">
        <w:rPr>
          <w:rFonts w:ascii="Times New Roman" w:eastAsia="Times New Roman" w:hAnsi="Times New Roman" w:cs="Times New Roman"/>
          <w:sz w:val="18"/>
          <w:szCs w:val="18"/>
          <w:lang w:eastAsia="tr-TR"/>
        </w:rPr>
        <w:t xml:space="preserve"> aşaması, nispi karar ve ilam harçlarında; tarafın yokluğunda karar verilse dahi, gerekçeli karar verildikten çok uzun bir süre sonra yazılsa ve tebliğ edilse bile, kararın verildiği tarihten itibaren başlamaktadır.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Tebliğ edilmeyen bir işlem veya karara hukuki sonuçlar bağlanması, hukuk hayatında etki doğurması, kişi ve kurumların hukuki güvenliğini etkileyeceği gibi, tebliğ olunmayan bir kararın kişiler üzerinde olumsuz sonuçlar doğurması hukuk devleti ilkesiyle bağdaşmaz.</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 xml:space="preserve">Borçlu olunan harç miktarı ancak gerekçeli kararın mahkemece hazırlanıp yazılması, kararın tebliğe çıkarılacak hale gelmesi ile açıklığa kavuşacağından, kararın hazırlanması, tebliğe çıkarılacak hale gelmesi tarihlerinin daha önce tespiti tam olarak mümkün olamayacağı gibi, karar tarihi itibariyle, yokluğunda aleyhine hüküm verilen kişinin ödemesi gereken harcı bilmesi </w:t>
      </w:r>
      <w:proofErr w:type="gramStart"/>
      <w:r w:rsidRPr="001F5332">
        <w:rPr>
          <w:rFonts w:ascii="Times New Roman" w:eastAsia="Times New Roman" w:hAnsi="Times New Roman" w:cs="Times New Roman"/>
          <w:sz w:val="18"/>
          <w:szCs w:val="18"/>
          <w:lang w:eastAsia="tr-TR"/>
        </w:rPr>
        <w:t>imkansız</w:t>
      </w:r>
      <w:proofErr w:type="gramEnd"/>
      <w:r w:rsidRPr="001F5332">
        <w:rPr>
          <w:rFonts w:ascii="Times New Roman" w:eastAsia="Times New Roman" w:hAnsi="Times New Roman" w:cs="Times New Roman"/>
          <w:sz w:val="18"/>
          <w:szCs w:val="18"/>
          <w:lang w:eastAsia="tr-TR"/>
        </w:rPr>
        <w:t xml:space="preserve"> olduğundan, 2.7.1964 tarih ve 492 sayılı Harçlar Kanunu’nun 23.7.2010 tarih ve 6009 sayılı Kanun’un 18’inci maddesiyle değişik 28. maddesinin birinci fıkrasının (a) bendinin “Karar ve ilam harcı, Karar ve ilam harçlarının dörtte biri peşin, geri kalanı kararın verilmesinden itibaren iki ay içinde ödenir” cümlesinin, “kararın verilmesinden itibaren” tümcesinin Anayasanın 2’nci maddesine aykırı olduğu kanaatine varılmıştır.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IV. UYGULANACAK KURAL SORUNU</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492 sayılı Harçlar Kanunu’nun 28’inci maddesi uyarınca karar ve ilam harcının kararın verildiği tarihten itibaren iki ay içinde ödenmesi gerekmektedir. Kanunun 37 ve 130’uncu maddelerine göre, bu iki aylık süre içinde mahkeme veznesine ödenmeyen harçların tahsili için, ilgili mahkeme tarafından vergi dairesine harç tahsil müzekkeresi yazılmaktadır.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 xml:space="preserve">Vergi dairesi müdürlüğü, mahkemeden gelen harç tahsil müzekkeresi üzerine </w:t>
      </w:r>
      <w:proofErr w:type="gramStart"/>
      <w:r w:rsidRPr="001F5332">
        <w:rPr>
          <w:rFonts w:ascii="Times New Roman" w:eastAsia="Times New Roman" w:hAnsi="Times New Roman" w:cs="Times New Roman"/>
          <w:sz w:val="18"/>
          <w:szCs w:val="18"/>
          <w:lang w:eastAsia="tr-TR"/>
        </w:rPr>
        <w:t>tahsilat</w:t>
      </w:r>
      <w:proofErr w:type="gramEnd"/>
      <w:r w:rsidRPr="001F5332">
        <w:rPr>
          <w:rFonts w:ascii="Times New Roman" w:eastAsia="Times New Roman" w:hAnsi="Times New Roman" w:cs="Times New Roman"/>
          <w:sz w:val="18"/>
          <w:szCs w:val="18"/>
          <w:lang w:eastAsia="tr-TR"/>
        </w:rPr>
        <w:t xml:space="preserve"> işlemlerine başlamaktadır.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F5332">
        <w:rPr>
          <w:rFonts w:ascii="Times New Roman" w:eastAsia="Times New Roman" w:hAnsi="Times New Roman" w:cs="Times New Roman"/>
          <w:sz w:val="18"/>
          <w:szCs w:val="18"/>
          <w:lang w:eastAsia="tr-TR"/>
        </w:rPr>
        <w:t>Çünkü,</w:t>
      </w:r>
      <w:proofErr w:type="gramEnd"/>
      <w:r w:rsidRPr="001F5332">
        <w:rPr>
          <w:rFonts w:ascii="Times New Roman" w:eastAsia="Times New Roman" w:hAnsi="Times New Roman" w:cs="Times New Roman"/>
          <w:sz w:val="18"/>
          <w:szCs w:val="18"/>
          <w:lang w:eastAsia="tr-TR"/>
        </w:rPr>
        <w:t xml:space="preserve"> Harçlar Kanunu nispi karar ve ilam harcının ödeme süresini ve zamanını göstermiş olduğundan, ayrıca vergi dairesi müdürlüğünce vade belirleme ve tahakkuk verme işlemleri yapılmayacaktır.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F5332">
        <w:rPr>
          <w:rFonts w:ascii="Times New Roman" w:eastAsia="Times New Roman" w:hAnsi="Times New Roman" w:cs="Times New Roman"/>
          <w:sz w:val="18"/>
          <w:szCs w:val="18"/>
          <w:lang w:eastAsia="tr-TR"/>
        </w:rPr>
        <w:t>Tahsilat</w:t>
      </w:r>
      <w:proofErr w:type="gramEnd"/>
      <w:r w:rsidRPr="001F5332">
        <w:rPr>
          <w:rFonts w:ascii="Times New Roman" w:eastAsia="Times New Roman" w:hAnsi="Times New Roman" w:cs="Times New Roman"/>
          <w:sz w:val="18"/>
          <w:szCs w:val="18"/>
          <w:lang w:eastAsia="tr-TR"/>
        </w:rPr>
        <w:t xml:space="preserve"> işlemi ödeme emri ile başlayacağından, ödeme emrinin konusunu, kararın verildiği tarihten itibaren iki ay içinde ödenmeyen harç oluşturacaktır.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lastRenderedPageBreak/>
        <w:t>Yargı harcının tahsili amacıyla düzenlenen ödeme emrinin iptali istemiyle açılacak davada da, uyuşmazlığı çözecek olan mahkemece, harç tahsil müzekkeresinde tahsili istenilen harcın, kararın verildiği tarihten itibaren iki ay içinde ödenip ödenmediğine bakılacak ve bu hususta karar verilecektir.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Bu nedenle, 2.7.1964 tarih ve 492 sayılı Harçlar Kanunu’nun 23.7.2010 tarih ve 6009 sayılı Kanun’un 18’inci maddesiyle değişik 28. maddesinin birinci fıkrasının (a) bendi, görülen davada uyuşmazlığın çözümünde uygulanacak kuraldır.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V. HÜKÜM</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F5332">
        <w:rPr>
          <w:rFonts w:ascii="Times New Roman" w:eastAsia="Times New Roman" w:hAnsi="Times New Roman" w:cs="Times New Roman"/>
          <w:sz w:val="18"/>
          <w:szCs w:val="18"/>
          <w:lang w:eastAsia="tr-TR"/>
        </w:rPr>
        <w:t>Açıklanan nedenlerle, 2.7.1964 tarih ve 492 sayılı Harçlar Kanunu’nun 23.7.2010 tarih ve 6009 sayılı Kanunun 18’inci maddesiyle değişik 28. maddesinin birinci fıkrasının (a) bendinin “Karar ve ilam harcı, Karar ve ilam harçlarının dörtte biri peşin, geri kalanı kararın verilmesinden itibaren iki ay içinde ödenir” cümlesinin, “kararın verilmesinden itibaren” tümcesinin Anayasa’nın 2’nci maddesinde yer alan “Hukuk Devleti” ilkesine aykırı olduğu görüldüğünden iptali ve yürürlüğün durdurulması istemiyle, dosyanın onaylı bir örneğinin, Anayasa’nın 152’nci ve 6216 sayılı Anayasa Mahkemesinin Kuruluşu ve Yargılama Usulleri Hakkında Kanun’un 40’ncı maddeleri uyarınca Anayasa Mahkemesine gönderilmesine, Anayasa Mahkemesince bu hususta karar verilinceye kadar ve en fazla kararın Anayasa Mahkemesine tebliğinden itibaren beş ay süre ile davanın geri bırakılmasına, 06.06.2012 tarihinde oybirliğiyle karar verildi.”</w:t>
      </w:r>
      <w:proofErr w:type="gramEnd"/>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332">
        <w:rPr>
          <w:rFonts w:ascii="Times New Roman" w:eastAsia="Times New Roman" w:hAnsi="Times New Roman" w:cs="Times New Roman"/>
          <w:b/>
          <w:bCs/>
          <w:color w:val="000000"/>
          <w:sz w:val="18"/>
          <w:szCs w:val="18"/>
          <w:lang w:eastAsia="tr-TR"/>
        </w:rPr>
        <w:t>III- YASA METİNLERİ</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332">
        <w:rPr>
          <w:rFonts w:ascii="Times New Roman" w:eastAsia="Times New Roman" w:hAnsi="Times New Roman" w:cs="Times New Roman"/>
          <w:b/>
          <w:bCs/>
          <w:color w:val="000000"/>
          <w:sz w:val="18"/>
          <w:szCs w:val="18"/>
          <w:lang w:eastAsia="tr-TR"/>
        </w:rPr>
        <w:t>A- İtiraz Konusu Yasa Kuralı</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 xml:space="preserve">2.7.1964 günlü, 492 sayılı Harçlar Kanunu’nun itiraz konusu ibareyi de içeren 28. maddesi şöyledir: </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332">
        <w:rPr>
          <w:rFonts w:ascii="Times New Roman" w:eastAsia="Times New Roman" w:hAnsi="Times New Roman" w:cs="Times New Roman"/>
          <w:sz w:val="18"/>
          <w:szCs w:val="18"/>
          <w:lang w:eastAsia="tr-TR"/>
        </w:rPr>
        <w:t>“</w:t>
      </w:r>
      <w:r w:rsidRPr="001F5332">
        <w:rPr>
          <w:rFonts w:ascii="Times New Roman" w:eastAsia="Times New Roman" w:hAnsi="Times New Roman" w:cs="Times New Roman"/>
          <w:i/>
          <w:sz w:val="18"/>
          <w:szCs w:val="18"/>
          <w:lang w:eastAsia="tr-TR"/>
        </w:rPr>
        <w:t xml:space="preserve">(1) sayılı tarifede yazılı nispî harçlar aşağıdaki zamanlarda </w:t>
      </w:r>
      <w:proofErr w:type="gramStart"/>
      <w:r w:rsidRPr="001F5332">
        <w:rPr>
          <w:rFonts w:ascii="Times New Roman" w:eastAsia="Times New Roman" w:hAnsi="Times New Roman" w:cs="Times New Roman"/>
          <w:i/>
          <w:sz w:val="18"/>
          <w:szCs w:val="18"/>
          <w:lang w:eastAsia="tr-TR"/>
        </w:rPr>
        <w:t>ödenir :</w:t>
      </w:r>
      <w:proofErr w:type="gramEnd"/>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332">
        <w:rPr>
          <w:rFonts w:ascii="Times New Roman" w:eastAsia="Times New Roman" w:hAnsi="Times New Roman" w:cs="Times New Roman"/>
          <w:i/>
          <w:sz w:val="18"/>
          <w:szCs w:val="18"/>
          <w:lang w:eastAsia="tr-TR"/>
        </w:rPr>
        <w:t>a) Karar ve ilam harcı,</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332">
        <w:rPr>
          <w:rFonts w:ascii="Times New Roman" w:eastAsia="Times New Roman" w:hAnsi="Times New Roman" w:cs="Times New Roman"/>
          <w:i/>
          <w:sz w:val="18"/>
          <w:szCs w:val="18"/>
          <w:lang w:eastAsia="tr-TR"/>
        </w:rPr>
        <w:t xml:space="preserve">Karar ve ilam harçlarının dörtte biri peşin, geri kalanı </w:t>
      </w:r>
      <w:r w:rsidRPr="001F5332">
        <w:rPr>
          <w:rFonts w:ascii="Times New Roman" w:eastAsia="Times New Roman" w:hAnsi="Times New Roman" w:cs="Times New Roman"/>
          <w:b/>
          <w:i/>
          <w:sz w:val="18"/>
          <w:szCs w:val="18"/>
          <w:lang w:eastAsia="tr-TR"/>
        </w:rPr>
        <w:t>kararın verilmesinden itibaren</w:t>
      </w:r>
      <w:r w:rsidRPr="001F5332">
        <w:rPr>
          <w:rFonts w:ascii="Times New Roman" w:eastAsia="Times New Roman" w:hAnsi="Times New Roman" w:cs="Times New Roman"/>
          <w:i/>
          <w:sz w:val="18"/>
          <w:szCs w:val="18"/>
          <w:lang w:eastAsia="tr-TR"/>
        </w:rPr>
        <w:t xml:space="preserve"> iki ay içinde ödenir. Şu kadar ki, ölüm ve cismani zarar sebebiyle açılan maddi ve manevi tazminat davalarında peşin alınan harcın oranı yirmide bir olarak uygulanır. Bakiye karar ve ilam harcının ödenmemiş olması, hükmün tebliğe çıkarılmasına, takibe konulmasına ve kanun yollarına başvurulmasına engel teşkil etmez.</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332">
        <w:rPr>
          <w:rFonts w:ascii="Times New Roman" w:eastAsia="Times New Roman" w:hAnsi="Times New Roman" w:cs="Times New Roman"/>
          <w:i/>
          <w:sz w:val="18"/>
          <w:szCs w:val="18"/>
          <w:lang w:eastAsia="tr-TR"/>
        </w:rPr>
        <w:t>b) İcra Tahsil Harcı,</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332">
        <w:rPr>
          <w:rFonts w:ascii="Times New Roman" w:eastAsia="Times New Roman" w:hAnsi="Times New Roman" w:cs="Times New Roman"/>
          <w:i/>
          <w:sz w:val="18"/>
          <w:szCs w:val="18"/>
          <w:lang w:eastAsia="tr-TR"/>
        </w:rPr>
        <w:t>İcra takiplerinde Tahsil Harcı, alacağın ödenmesi sırasında, ödeme yapılmayan hallerde harç alacağının doğması tarihinden itibaren 15 gün içinde ödenir.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332">
        <w:rPr>
          <w:rFonts w:ascii="Times New Roman" w:eastAsia="Times New Roman" w:hAnsi="Times New Roman" w:cs="Times New Roman"/>
          <w:i/>
          <w:sz w:val="18"/>
          <w:szCs w:val="18"/>
          <w:lang w:eastAsia="tr-TR"/>
        </w:rPr>
        <w:t>Harç alacağı icranın yerine getirilmesiyle doğar.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332">
        <w:rPr>
          <w:rFonts w:ascii="Times New Roman" w:eastAsia="Times New Roman" w:hAnsi="Times New Roman" w:cs="Times New Roman"/>
          <w:i/>
          <w:sz w:val="18"/>
          <w:szCs w:val="18"/>
          <w:lang w:eastAsia="tr-TR"/>
        </w:rPr>
        <w:t>Konunun değeri üzerinden alınacak İflâs Harçlarında da bu bent hükümleri uygulanır.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332">
        <w:rPr>
          <w:rFonts w:ascii="Times New Roman" w:eastAsia="Times New Roman" w:hAnsi="Times New Roman" w:cs="Times New Roman"/>
          <w:i/>
          <w:sz w:val="18"/>
          <w:szCs w:val="18"/>
          <w:lang w:eastAsia="tr-TR"/>
        </w:rPr>
        <w:t>c) Depozito, defter tutma ve miras işlerine ait harçlar,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i/>
          <w:sz w:val="18"/>
          <w:szCs w:val="18"/>
          <w:lang w:eastAsia="tr-TR"/>
        </w:rPr>
      </w:pPr>
      <w:r w:rsidRPr="001F5332">
        <w:rPr>
          <w:rFonts w:ascii="Times New Roman" w:eastAsia="Times New Roman" w:hAnsi="Times New Roman" w:cs="Times New Roman"/>
          <w:i/>
          <w:sz w:val="18"/>
          <w:szCs w:val="18"/>
          <w:lang w:eastAsia="tr-TR"/>
        </w:rPr>
        <w:t>(1) sayılı tarifenin (D) bölümünde yazılı depozito, defter tutma ve miras işlerine ait harçlar işin sonundan itibaren 15 gün içinde ödenir.”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332">
        <w:rPr>
          <w:rFonts w:ascii="Times New Roman" w:eastAsia="Times New Roman" w:hAnsi="Times New Roman" w:cs="Times New Roman"/>
          <w:b/>
          <w:bCs/>
          <w:color w:val="000000"/>
          <w:sz w:val="18"/>
          <w:szCs w:val="18"/>
          <w:lang w:eastAsia="tr-TR"/>
        </w:rPr>
        <w:t>B- Dayanılan Anayasa Kuralı</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Başvuru kararında, Anayasa’nın 2. maddesine dayanılmıştır.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332">
        <w:rPr>
          <w:rFonts w:ascii="Times New Roman" w:eastAsia="Times New Roman" w:hAnsi="Times New Roman" w:cs="Times New Roman"/>
          <w:b/>
          <w:bCs/>
          <w:color w:val="000000"/>
          <w:sz w:val="18"/>
          <w:szCs w:val="18"/>
          <w:lang w:eastAsia="tr-TR"/>
        </w:rPr>
        <w:t>IV- İLK İNCELEME</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F5332">
        <w:rPr>
          <w:rFonts w:ascii="Times New Roman" w:eastAsia="Times New Roman" w:hAnsi="Times New Roman" w:cs="Times New Roman"/>
          <w:sz w:val="18"/>
          <w:szCs w:val="18"/>
          <w:lang w:eastAsia="tr-TR"/>
        </w:rPr>
        <w:t xml:space="preserve">Anayasa Mahkemesi İçtüzüğü’nün 8. maddesi gereğince Haşim KILIÇ, </w:t>
      </w:r>
      <w:proofErr w:type="spellStart"/>
      <w:r w:rsidRPr="001F5332">
        <w:rPr>
          <w:rFonts w:ascii="Times New Roman" w:eastAsia="Times New Roman" w:hAnsi="Times New Roman" w:cs="Times New Roman"/>
          <w:sz w:val="18"/>
          <w:szCs w:val="18"/>
          <w:lang w:eastAsia="tr-TR"/>
        </w:rPr>
        <w:t>Serruh</w:t>
      </w:r>
      <w:proofErr w:type="spellEnd"/>
      <w:r w:rsidRPr="001F5332">
        <w:rPr>
          <w:rFonts w:ascii="Times New Roman" w:eastAsia="Times New Roman" w:hAnsi="Times New Roman" w:cs="Times New Roman"/>
          <w:sz w:val="18"/>
          <w:szCs w:val="18"/>
          <w:lang w:eastAsia="tr-TR"/>
        </w:rPr>
        <w:t xml:space="preserve"> KALELİ, Alparslan ALTAN, Fulya KANTARCIOĞLU, Mehmet ERTEN, Serdar ÖZGÜLDÜR, Recep KÖMÜRCÜ, Burhan ÜSTÜN, </w:t>
      </w:r>
      <w:proofErr w:type="spellStart"/>
      <w:r w:rsidRPr="001F5332">
        <w:rPr>
          <w:rFonts w:ascii="Times New Roman" w:eastAsia="Times New Roman" w:hAnsi="Times New Roman" w:cs="Times New Roman"/>
          <w:sz w:val="18"/>
          <w:szCs w:val="18"/>
          <w:lang w:eastAsia="tr-TR"/>
        </w:rPr>
        <w:t>Hicabi</w:t>
      </w:r>
      <w:proofErr w:type="spellEnd"/>
      <w:r w:rsidRPr="001F5332">
        <w:rPr>
          <w:rFonts w:ascii="Times New Roman" w:eastAsia="Times New Roman" w:hAnsi="Times New Roman" w:cs="Times New Roman"/>
          <w:sz w:val="18"/>
          <w:szCs w:val="18"/>
          <w:lang w:eastAsia="tr-TR"/>
        </w:rPr>
        <w:t xml:space="preserve"> DURSUN, Celal Mümtaz AKINCI, Erdal TERCAN, Muammer TOPAL ve Zühtü </w:t>
      </w:r>
      <w:proofErr w:type="spellStart"/>
      <w:r w:rsidRPr="001F5332">
        <w:rPr>
          <w:rFonts w:ascii="Times New Roman" w:eastAsia="Times New Roman" w:hAnsi="Times New Roman" w:cs="Times New Roman"/>
          <w:sz w:val="18"/>
          <w:szCs w:val="18"/>
          <w:lang w:eastAsia="tr-TR"/>
        </w:rPr>
        <w:t>ARSLAN’ın</w:t>
      </w:r>
      <w:proofErr w:type="spellEnd"/>
      <w:r w:rsidRPr="001F5332">
        <w:rPr>
          <w:rFonts w:ascii="Times New Roman" w:eastAsia="Times New Roman" w:hAnsi="Times New Roman" w:cs="Times New Roman"/>
          <w:sz w:val="18"/>
          <w:szCs w:val="18"/>
          <w:lang w:eastAsia="tr-TR"/>
        </w:rPr>
        <w:t xml:space="preserve"> katılımlarıyla 5.7.2012 günü yapılan ilk inceleme toplantısında, dosyada eksiklik bulunmadığından işin esasının incelenmesine ve yürürlüğü durdurma isteminin esas inceleme aşamasında karara bağlanmasına OYBİRLİĞİYLE karar verilmiştir. </w:t>
      </w:r>
      <w:proofErr w:type="gramEnd"/>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332">
        <w:rPr>
          <w:rFonts w:ascii="Times New Roman" w:eastAsia="Times New Roman" w:hAnsi="Times New Roman" w:cs="Times New Roman"/>
          <w:b/>
          <w:bCs/>
          <w:color w:val="000000"/>
          <w:sz w:val="18"/>
          <w:szCs w:val="18"/>
          <w:lang w:eastAsia="tr-TR"/>
        </w:rPr>
        <w:t>V- ESASIN İNCELENMESİ</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color w:val="000000"/>
          <w:sz w:val="18"/>
          <w:szCs w:val="18"/>
          <w:lang w:eastAsia="tr-TR"/>
        </w:rPr>
        <w:t>Başvuru kararı ve ekleri, Anayasa Mahkemesi Raportörü Durdu ÖZER tarafından hazırlanan işin esasına ilişkin rapor, itiraz konusu Yasa kuralı, dayanılan Anayasa kuralı ve bunların gerekçeleri ile diğer yasama belgeleri okunup incelendikten sonra gereği görüşülüp düşünüldü:</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F5332">
        <w:rPr>
          <w:rFonts w:ascii="Times New Roman" w:eastAsia="Times New Roman" w:hAnsi="Times New Roman" w:cs="Times New Roman"/>
          <w:color w:val="000000"/>
          <w:sz w:val="18"/>
          <w:szCs w:val="18"/>
          <w:lang w:eastAsia="tr-TR"/>
        </w:rPr>
        <w:t xml:space="preserve">Başvuru kararında, nispi karar ve ilam harcının miktarının ancak kararın tebliği ile öğrenilebildiği, yargılama esnasında hazır bulunmayan veya hüküm duruşmasına katılmayan tarafın gerekçeli karar kendisine tebliğ edilmedikçe harcın miktarını bilmesinin mümkün olmadığı, kuralda yer alan iki aylık sürenin geçmesi halinde ise mükellefin fazladan gecikme zammı ödemek zorunda kaldığı, bu nedenle henüz tebliğ edilmeyen bir vergi borcu için gecikme zammı işletilmesine olanak tanıyan itiraz konusu ibarenin hukuk güvenliği ilkesini ihlal ettiği belirtilerek kuralın, Anayasa’nın 2. maddesine aykırı olduğu ileri sürülmüştür. </w:t>
      </w:r>
      <w:proofErr w:type="gramEnd"/>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color w:val="000000"/>
          <w:sz w:val="18"/>
          <w:szCs w:val="18"/>
          <w:lang w:eastAsia="tr-TR"/>
        </w:rPr>
        <w:t xml:space="preserve">492 sayılı Kanun’un itiraz konusu ibareyi de içeren 28. maddesinin birinci fıkrasının (a) bendinin birinci cümlesinde, nispi karar ve ilam harcının dörtte birinin peşin, geri kalanının ise kararın verilmesinden itibaren iki ay içinde ödeneceği düzenlenmiştir. </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color w:val="000000"/>
          <w:sz w:val="18"/>
          <w:szCs w:val="18"/>
          <w:lang w:eastAsia="tr-TR"/>
        </w:rPr>
        <w:t xml:space="preserve">6183 sayılı Amme Alacaklarının Tahsili Usulü Hakkında Kanun’un 51. maddesinde ise tahsil edilemeyen kamu alacakları için gecikme zammı ödeneceği öngörüldüğünden, nispi karar harcının bakiye miktarının vadesinde, yani kararın verilmesinden itibaren iki ay içinde ödenmemesi hâlinde, anılan hüküm uyarınca bu kamu alacağına gecikme zammı uygulanacaktır. </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F5332">
        <w:rPr>
          <w:rFonts w:ascii="Times New Roman" w:eastAsia="Times New Roman" w:hAnsi="Times New Roman" w:cs="Times New Roman"/>
          <w:color w:val="000000"/>
          <w:sz w:val="18"/>
          <w:szCs w:val="18"/>
          <w:lang w:eastAsia="tr-TR"/>
        </w:rPr>
        <w:lastRenderedPageBreak/>
        <w:t xml:space="preserve">Anayasa’nın 2. maddesinde belirtilen hukuk devleti, insan haklarına dayanan, bu hak ve özgürlükleri koruyup güçlendiren, eylem ve işlemleri hukuka uygun olan, her alanda adaletli bir hukuk düzeni kurup bunu geliştirerek sürdüren, </w:t>
      </w:r>
      <w:r w:rsidRPr="001F5332">
        <w:rPr>
          <w:rFonts w:ascii="Times New Roman" w:eastAsia="Times New Roman" w:hAnsi="Times New Roman" w:cs="Times New Roman"/>
          <w:sz w:val="18"/>
          <w:szCs w:val="18"/>
          <w:lang w:eastAsia="tr-TR"/>
        </w:rPr>
        <w:t>hukuk güvenliği</w:t>
      </w:r>
      <w:r w:rsidRPr="001F5332">
        <w:rPr>
          <w:rFonts w:ascii="Times New Roman" w:eastAsia="Times New Roman" w:hAnsi="Times New Roman" w:cs="Times New Roman"/>
          <w:color w:val="000000"/>
          <w:sz w:val="18"/>
          <w:szCs w:val="18"/>
          <w:lang w:eastAsia="tr-TR"/>
        </w:rPr>
        <w:t xml:space="preserve">ni sağlayan, Anayasa’ya aykırı durum ve tutumlardan kaçınan, hukuku tüm devlet organlarına egemen kılan, Anayasa ve yasalarla kendini bağlı sayan, yargı denetimine açık olan devlettir. </w:t>
      </w:r>
      <w:proofErr w:type="gramEnd"/>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color w:val="000000"/>
          <w:sz w:val="18"/>
          <w:szCs w:val="18"/>
          <w:lang w:eastAsia="tr-TR"/>
        </w:rPr>
        <w:t xml:space="preserve">Anayasa’nın 2. maddesinde yer alan hukuk devletinin temel ilkelerinden biri </w:t>
      </w:r>
      <w:r w:rsidRPr="001F5332">
        <w:rPr>
          <w:rFonts w:ascii="Times New Roman" w:eastAsia="Times New Roman" w:hAnsi="Times New Roman" w:cs="Times New Roman"/>
          <w:i/>
          <w:color w:val="000000"/>
          <w:sz w:val="18"/>
          <w:szCs w:val="18"/>
          <w:lang w:eastAsia="tr-TR"/>
        </w:rPr>
        <w:t>“hukuki güvenlik”</w:t>
      </w:r>
      <w:r w:rsidRPr="001F5332">
        <w:rPr>
          <w:rFonts w:ascii="Times New Roman" w:eastAsia="Times New Roman" w:hAnsi="Times New Roman" w:cs="Times New Roman"/>
          <w:color w:val="000000"/>
          <w:sz w:val="18"/>
          <w:szCs w:val="18"/>
          <w:lang w:eastAsia="tr-TR"/>
        </w:rPr>
        <w:t xml:space="preserve"> </w:t>
      </w:r>
      <w:proofErr w:type="gramStart"/>
      <w:r w:rsidRPr="001F5332">
        <w:rPr>
          <w:rFonts w:ascii="Times New Roman" w:eastAsia="Times New Roman" w:hAnsi="Times New Roman" w:cs="Times New Roman"/>
          <w:color w:val="000000"/>
          <w:sz w:val="18"/>
          <w:szCs w:val="18"/>
          <w:lang w:eastAsia="tr-TR"/>
        </w:rPr>
        <w:t>tir</w:t>
      </w:r>
      <w:proofErr w:type="gramEnd"/>
      <w:r w:rsidRPr="001F5332">
        <w:rPr>
          <w:rFonts w:ascii="Times New Roman" w:eastAsia="Times New Roman" w:hAnsi="Times New Roman" w:cs="Times New Roman"/>
          <w:color w:val="000000"/>
          <w:sz w:val="18"/>
          <w:szCs w:val="18"/>
          <w:lang w:eastAsia="tr-TR"/>
        </w:rPr>
        <w:t>. Hukuk güvenliği, normların öngörülebilir olmasını, bireylerin tüm eylem ve işlemlerinde devlete güven duyabilmesini, devletin de yasal düzenlemelerde bu güven duygusunu zedeleyici yöntemlerden kaçınmasını gerekli kılar.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color w:val="000000"/>
          <w:sz w:val="18"/>
          <w:szCs w:val="18"/>
          <w:lang w:eastAsia="tr-TR"/>
        </w:rPr>
        <w:t>Genel olarak hukuk mahkemeleri tarafından verilen kararlarda ödenmesi gereken bakiye harç miktarı kısa kararda açıklanmamaktadır. Diğer bir ifade ile taraflar bakiye harç miktarlarını gerekçeli kararın kendilerine tebliği ile öğrenmektedirler. Bu hâllerde b</w:t>
      </w:r>
      <w:r w:rsidRPr="001F5332">
        <w:rPr>
          <w:rFonts w:ascii="Times New Roman" w:eastAsia="Times New Roman" w:hAnsi="Times New Roman" w:cs="Times New Roman"/>
          <w:sz w:val="18"/>
          <w:szCs w:val="18"/>
          <w:lang w:eastAsia="tr-TR"/>
        </w:rPr>
        <w:t xml:space="preserve">akiye karar harcının </w:t>
      </w:r>
      <w:r w:rsidRPr="001F5332">
        <w:rPr>
          <w:rFonts w:ascii="Times New Roman" w:eastAsia="Times New Roman" w:hAnsi="Times New Roman" w:cs="Times New Roman"/>
          <w:color w:val="000000"/>
          <w:sz w:val="18"/>
          <w:szCs w:val="18"/>
          <w:lang w:eastAsia="tr-TR"/>
        </w:rPr>
        <w:t>karar tarihinden itibaren iki ay içinde ödenmesinin zorunlu tutulması, mükellefin henüz varlığından haberdar olmadığı veya miktarını tam olarak bilmediği bir harç için gecikme zammı ödemesi sonucunu doğuracaktır. Kişilerin haberdar olmadıkları harç nedeniyle gecikme zammı ödemek zorunda kalmaları ise hukuk devleti ilkesinin gereklerinden olan hukuk güvenliği ilkesi ile bağdaşmamaktadır.</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color w:val="000000"/>
          <w:sz w:val="18"/>
          <w:szCs w:val="18"/>
          <w:lang w:eastAsia="tr-TR"/>
        </w:rPr>
        <w:t>Açıklanan nedenlerle itiraz konusu kural, Anayasa’nın 2. maddesine aykırıdır. İptali gerekir.</w:t>
      </w:r>
    </w:p>
    <w:p w:rsidR="001F5332" w:rsidRPr="001F5332" w:rsidRDefault="001F5332" w:rsidP="001F5332">
      <w:pPr>
        <w:shd w:val="clear" w:color="auto" w:fill="FFFFFF"/>
        <w:tabs>
          <w:tab w:val="left" w:pos="1134"/>
        </w:tabs>
        <w:overflowPunct w:val="0"/>
        <w:spacing w:after="0" w:line="240" w:lineRule="exact"/>
        <w:ind w:firstLine="567"/>
        <w:jc w:val="both"/>
        <w:rPr>
          <w:rFonts w:ascii="Times New Roman" w:eastAsia="Times New Roman" w:hAnsi="Times New Roman" w:cs="Times New Roman"/>
          <w:b/>
          <w:bCs/>
          <w:sz w:val="18"/>
          <w:szCs w:val="18"/>
          <w:lang w:eastAsia="tr-TR"/>
        </w:rPr>
      </w:pPr>
      <w:r w:rsidRPr="001F5332">
        <w:rPr>
          <w:rFonts w:ascii="Times New Roman" w:eastAsia="Times New Roman" w:hAnsi="Times New Roman" w:cs="Times New Roman"/>
          <w:b/>
          <w:bCs/>
          <w:sz w:val="18"/>
          <w:szCs w:val="18"/>
          <w:lang w:eastAsia="tr-TR"/>
        </w:rPr>
        <w:t xml:space="preserve">VI- YÜRÜRLÜĞÜN DURDURULMASI İSTEMİ </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b/>
          <w:bCs/>
          <w:sz w:val="18"/>
          <w:szCs w:val="18"/>
          <w:lang w:eastAsia="tr-TR"/>
        </w:rPr>
      </w:pPr>
      <w:proofErr w:type="gramStart"/>
      <w:r w:rsidRPr="001F5332">
        <w:rPr>
          <w:rFonts w:ascii="Times New Roman" w:eastAsia="Times New Roman" w:hAnsi="Times New Roman" w:cs="Times New Roman"/>
          <w:sz w:val="18"/>
          <w:szCs w:val="18"/>
          <w:lang w:eastAsia="tr-TR"/>
        </w:rPr>
        <w:t xml:space="preserve">2.7.1964 günlü, 492 sayılı Harçlar Kanunu’nun 28. maddesinin birinci fıkrasının, 23.7.2010 günlü, 6009 sayılı Gelir Vergisi Kanunu ile Bazı Kanun ve Kanun Hükmünde Kararnamelerde Değişiklik Yapılmasına Dair Kanun’un 18. maddesiyle değiştirilen (a) bendinin, birinci cümlesinde yer alan </w:t>
      </w:r>
      <w:r w:rsidRPr="001F5332">
        <w:rPr>
          <w:rFonts w:ascii="Times New Roman" w:eastAsia="Times New Roman" w:hAnsi="Times New Roman" w:cs="Times New Roman"/>
          <w:i/>
          <w:sz w:val="18"/>
          <w:szCs w:val="18"/>
          <w:lang w:eastAsia="tr-TR"/>
        </w:rPr>
        <w:t>“…kararın verilmesinden itibaren…”</w:t>
      </w:r>
      <w:r w:rsidRPr="001F5332">
        <w:rPr>
          <w:rFonts w:ascii="Times New Roman" w:eastAsia="Times New Roman" w:hAnsi="Times New Roman" w:cs="Times New Roman"/>
          <w:sz w:val="18"/>
          <w:szCs w:val="18"/>
          <w:lang w:eastAsia="tr-TR"/>
        </w:rPr>
        <w:t xml:space="preserve"> ibaresine ilişkin iptal hükmünün yürürlüğe girmesinin ertelenmesi nedeniyle, bu ibarenin yürürlüğünün durdurulması isteminin REDDİNE, 18.10.2012 gününde OYBİRLİĞİYLE karar verilmiştir. </w:t>
      </w:r>
      <w:r w:rsidRPr="001F5332">
        <w:rPr>
          <w:rFonts w:ascii="Times New Roman" w:eastAsia="Times New Roman" w:hAnsi="Times New Roman" w:cs="Times New Roman"/>
          <w:b/>
          <w:bCs/>
          <w:sz w:val="18"/>
          <w:szCs w:val="18"/>
          <w:lang w:eastAsia="tr-TR"/>
        </w:rPr>
        <w:t>  </w:t>
      </w:r>
      <w:proofErr w:type="gramEnd"/>
    </w:p>
    <w:p w:rsidR="001F5332" w:rsidRPr="001F5332" w:rsidRDefault="001F5332" w:rsidP="001F5332">
      <w:pPr>
        <w:tabs>
          <w:tab w:val="left" w:pos="1134"/>
        </w:tabs>
        <w:spacing w:after="0" w:line="240" w:lineRule="exact"/>
        <w:ind w:firstLine="567"/>
        <w:jc w:val="both"/>
        <w:rPr>
          <w:rFonts w:ascii="Times New Roman" w:eastAsia="Times New Roman" w:hAnsi="Times New Roman" w:cs="Times New Roman"/>
          <w:b/>
          <w:bCs/>
          <w:color w:val="000000"/>
          <w:sz w:val="18"/>
          <w:szCs w:val="18"/>
          <w:lang w:eastAsia="tr-TR"/>
        </w:rPr>
      </w:pPr>
      <w:r w:rsidRPr="001F5332">
        <w:rPr>
          <w:rFonts w:ascii="Times New Roman" w:eastAsia="Times New Roman" w:hAnsi="Times New Roman" w:cs="Times New Roman"/>
          <w:b/>
          <w:bCs/>
          <w:color w:val="000000"/>
          <w:sz w:val="18"/>
          <w:szCs w:val="18"/>
          <w:lang w:eastAsia="tr-TR"/>
        </w:rPr>
        <w:t>VII- İPTAL KARARININ YÜRÜRLÜĞE GİRECEĞİ GÜN SORUNU</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r w:rsidRPr="001F5332">
        <w:rPr>
          <w:rFonts w:ascii="Times New Roman" w:eastAsia="Times New Roman" w:hAnsi="Times New Roman" w:cs="Times New Roman"/>
          <w:color w:val="000000"/>
          <w:sz w:val="18"/>
          <w:szCs w:val="18"/>
          <w:lang w:eastAsia="tr-TR"/>
        </w:rPr>
        <w:t xml:space="preserve">Anayasa’nın </w:t>
      </w:r>
      <w:r w:rsidRPr="001F5332">
        <w:rPr>
          <w:rFonts w:ascii="Times New Roman" w:eastAsia="Times New Roman" w:hAnsi="Times New Roman" w:cs="Times New Roman"/>
          <w:sz w:val="18"/>
          <w:szCs w:val="18"/>
          <w:lang w:eastAsia="tr-TR"/>
        </w:rPr>
        <w:t>153</w:t>
      </w:r>
      <w:r w:rsidRPr="001F5332">
        <w:rPr>
          <w:rFonts w:ascii="Times New Roman" w:eastAsia="Times New Roman" w:hAnsi="Times New Roman" w:cs="Times New Roman"/>
          <w:color w:val="000000"/>
          <w:sz w:val="18"/>
          <w:szCs w:val="18"/>
          <w:lang w:eastAsia="tr-TR"/>
        </w:rPr>
        <w:t xml:space="preserve">. maddesinin üçüncü fıkrasında </w:t>
      </w:r>
      <w:r w:rsidRPr="001F5332">
        <w:rPr>
          <w:rFonts w:ascii="Times New Roman" w:eastAsia="Times New Roman" w:hAnsi="Times New Roman" w:cs="Times New Roman"/>
          <w:i/>
          <w:color w:val="000000"/>
          <w:sz w:val="18"/>
          <w:szCs w:val="18"/>
          <w:lang w:eastAsia="tr-TR"/>
        </w:rPr>
        <w:t>“Kanun, kanun hükmünde kararname ve Türkiye Büyük Millet Meclisi İçtüzüğü ya da bunların hükümleri, iptal kararlarının Resmî Gazetede yayımlandığı tarihte yürürlükten kalkar. Gereken hallerde Anayasa Mahkemesi iptal hükmünün yürürlüğe gireceği tarihi ayrıca kararlaştırabilir. Bu tarih, kararın Resmî Gazetede yayımlandığı günden başlayarak bir yılı geçemez”</w:t>
      </w:r>
      <w:r w:rsidRPr="001F5332">
        <w:rPr>
          <w:rFonts w:ascii="Times New Roman" w:eastAsia="Times New Roman" w:hAnsi="Times New Roman" w:cs="Times New Roman"/>
          <w:color w:val="000000"/>
          <w:sz w:val="18"/>
          <w:szCs w:val="18"/>
          <w:lang w:eastAsia="tr-TR"/>
        </w:rPr>
        <w:t xml:space="preserve"> denilmekte, 6216 sayılı Anayasa Mahkemesinin Kuruluşu ve Yargılama Usulleri Hakkında Kanun’un 66. maddesinin (3) numaralı fıkrasında da bu kural tekrarlanmaktadır. </w:t>
      </w:r>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color w:val="000000"/>
          <w:sz w:val="18"/>
          <w:szCs w:val="18"/>
          <w:lang w:eastAsia="tr-TR"/>
        </w:rPr>
      </w:pPr>
      <w:proofErr w:type="gramStart"/>
      <w:r w:rsidRPr="001F5332">
        <w:rPr>
          <w:rFonts w:ascii="Times New Roman" w:eastAsia="Times New Roman" w:hAnsi="Times New Roman" w:cs="Times New Roman"/>
          <w:sz w:val="18"/>
          <w:szCs w:val="18"/>
          <w:lang w:eastAsia="tr-TR"/>
        </w:rPr>
        <w:t>2.7.1964 günlü, 492 sayılı Harçlar Kanunu’nun 28. maddesinin birinci fıkrasının, 23.7.2010 günlü, 6009 sayılı Gelir Vergisi Kanunu ile Bazı Kanun ve Kanun Hükmünde Kararnamelerde Değişiklik Yapılmasına Dair Kanun’un 18. maddesiyle değiştirilen (a) bendinin, birinci cümlesinde yer alan “…</w:t>
      </w:r>
      <w:r w:rsidRPr="001F5332">
        <w:rPr>
          <w:rFonts w:ascii="Times New Roman" w:eastAsia="Times New Roman" w:hAnsi="Times New Roman" w:cs="Times New Roman"/>
          <w:i/>
          <w:sz w:val="18"/>
          <w:szCs w:val="18"/>
          <w:lang w:eastAsia="tr-TR"/>
        </w:rPr>
        <w:t>kararın verilmesinden itibaren…</w:t>
      </w:r>
      <w:r w:rsidRPr="001F5332">
        <w:rPr>
          <w:rFonts w:ascii="Times New Roman" w:eastAsia="Times New Roman" w:hAnsi="Times New Roman" w:cs="Times New Roman"/>
          <w:sz w:val="18"/>
          <w:szCs w:val="18"/>
          <w:lang w:eastAsia="tr-TR"/>
        </w:rPr>
        <w:t xml:space="preserve">” ibaresinin </w:t>
      </w:r>
      <w:r w:rsidRPr="001F5332">
        <w:rPr>
          <w:rFonts w:ascii="Times New Roman" w:eastAsia="Times New Roman" w:hAnsi="Times New Roman" w:cs="Times New Roman"/>
          <w:color w:val="000000"/>
          <w:sz w:val="18"/>
          <w:szCs w:val="18"/>
          <w:lang w:eastAsia="tr-TR"/>
        </w:rPr>
        <w:t xml:space="preserve">iptal edilmesi nedeniyle doğacak hukuksal boşluk kamu yararını ihlal edecek nitelikte görüldüğünden, Anayasa’nın </w:t>
      </w:r>
      <w:r w:rsidRPr="001F5332">
        <w:rPr>
          <w:rFonts w:ascii="Times New Roman" w:eastAsia="Times New Roman" w:hAnsi="Times New Roman" w:cs="Times New Roman"/>
          <w:sz w:val="18"/>
          <w:szCs w:val="18"/>
          <w:lang w:eastAsia="tr-TR"/>
        </w:rPr>
        <w:t>153</w:t>
      </w:r>
      <w:r w:rsidRPr="001F5332">
        <w:rPr>
          <w:rFonts w:ascii="Times New Roman" w:eastAsia="Times New Roman" w:hAnsi="Times New Roman" w:cs="Times New Roman"/>
          <w:color w:val="000000"/>
          <w:sz w:val="18"/>
          <w:szCs w:val="18"/>
          <w:lang w:eastAsia="tr-TR"/>
        </w:rPr>
        <w:t>. maddesinin üçüncü fıkrasıyla 6216 sayılı Kanun’un 66. maddesinin (3) numaralı fıkrası gereğince bu ibareye ilişkin iptal hükmünün, kararın Resmî Gazete’de yayımlanmasından başlayarak altı ay sonra yürürlüğe girmesi uygun görülmüştür. </w:t>
      </w:r>
      <w:proofErr w:type="gramEnd"/>
    </w:p>
    <w:p w:rsidR="001F5332" w:rsidRPr="001F5332" w:rsidRDefault="001F5332" w:rsidP="001F5332">
      <w:pPr>
        <w:shd w:val="clear" w:color="auto" w:fill="FFFFFF"/>
        <w:tabs>
          <w:tab w:val="left" w:pos="1134"/>
        </w:tabs>
        <w:spacing w:after="0" w:line="240" w:lineRule="exact"/>
        <w:ind w:firstLine="567"/>
        <w:jc w:val="both"/>
        <w:rPr>
          <w:rFonts w:ascii="Times New Roman" w:eastAsia="Times New Roman" w:hAnsi="Times New Roman" w:cs="Times New Roman"/>
          <w:b/>
          <w:sz w:val="18"/>
          <w:szCs w:val="18"/>
          <w:lang w:eastAsia="tr-TR"/>
        </w:rPr>
      </w:pPr>
      <w:r w:rsidRPr="001F5332">
        <w:rPr>
          <w:rFonts w:ascii="Times New Roman" w:eastAsia="Times New Roman" w:hAnsi="Times New Roman" w:cs="Times New Roman"/>
          <w:b/>
          <w:sz w:val="18"/>
          <w:szCs w:val="18"/>
          <w:lang w:eastAsia="tr-TR"/>
        </w:rPr>
        <w:t>VIII- SONUÇ</w:t>
      </w:r>
      <w:r w:rsidRPr="001F5332">
        <w:rPr>
          <w:rFonts w:ascii="Times New Roman" w:eastAsia="Times New Roman" w:hAnsi="Times New Roman" w:cs="Times New Roman"/>
          <w:b/>
          <w:sz w:val="18"/>
          <w:szCs w:val="18"/>
          <w:lang w:eastAsia="tr-TR"/>
        </w:rPr>
        <w:tab/>
      </w:r>
    </w:p>
    <w:p w:rsidR="001F5332" w:rsidRPr="001F5332" w:rsidRDefault="001F5332" w:rsidP="001F5332">
      <w:pPr>
        <w:tabs>
          <w:tab w:val="left" w:pos="1134"/>
        </w:tabs>
        <w:spacing w:after="0" w:line="240" w:lineRule="exact"/>
        <w:ind w:firstLine="567"/>
        <w:jc w:val="both"/>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 xml:space="preserve">1- 2.7.1964 günlü, 492 sayılı Harçlar Kanunu’nun 28. maddesinin birinci fıkrasının, 23.7.2010 günlü,  6009 sayılı Gelir Vergisi Kanunu ile Bazı Kanun ve Kanun </w:t>
      </w:r>
      <w:proofErr w:type="gramStart"/>
      <w:r w:rsidRPr="001F5332">
        <w:rPr>
          <w:rFonts w:ascii="Times New Roman" w:eastAsia="Times New Roman" w:hAnsi="Times New Roman" w:cs="Times New Roman"/>
          <w:sz w:val="18"/>
          <w:szCs w:val="18"/>
          <w:lang w:eastAsia="tr-TR"/>
        </w:rPr>
        <w:t>Hükmünde  Kararnamelerde</w:t>
      </w:r>
      <w:proofErr w:type="gramEnd"/>
      <w:r w:rsidRPr="001F5332">
        <w:rPr>
          <w:rFonts w:ascii="Times New Roman" w:eastAsia="Times New Roman" w:hAnsi="Times New Roman" w:cs="Times New Roman"/>
          <w:sz w:val="18"/>
          <w:szCs w:val="18"/>
          <w:lang w:eastAsia="tr-TR"/>
        </w:rPr>
        <w:t xml:space="preserve"> Değişiklik Yapılmasına Dair Kanun’un 18. maddesiyle değiştirilen (a) bendinin birinci cümlesinde yer alan “…kararın verilmesinden itibaren…” ibaresinin Anayasa’ya aykırı olduğuna ve İPTALİNE, </w:t>
      </w:r>
    </w:p>
    <w:p w:rsidR="001F5332" w:rsidRPr="001F5332" w:rsidRDefault="001F5332" w:rsidP="001F5332">
      <w:pPr>
        <w:tabs>
          <w:tab w:val="left" w:pos="1134"/>
        </w:tabs>
        <w:spacing w:after="0" w:line="240" w:lineRule="exact"/>
        <w:ind w:firstLine="567"/>
        <w:jc w:val="both"/>
        <w:rPr>
          <w:rFonts w:ascii="Times New Roman" w:eastAsia="Times New Roman" w:hAnsi="Times New Roman" w:cs="Times New Roman"/>
          <w:sz w:val="18"/>
          <w:szCs w:val="18"/>
          <w:lang w:eastAsia="tr-TR"/>
        </w:rPr>
      </w:pPr>
      <w:proofErr w:type="gramStart"/>
      <w:r w:rsidRPr="001F5332">
        <w:rPr>
          <w:rFonts w:ascii="Times New Roman" w:eastAsia="Times New Roman" w:hAnsi="Times New Roman" w:cs="Times New Roman"/>
          <w:sz w:val="18"/>
          <w:szCs w:val="18"/>
          <w:lang w:eastAsia="tr-TR"/>
        </w:rPr>
        <w:t xml:space="preserve">2-  492 sayılı Kanun’un 28. maddesinin birinci fıkrasının 6009 sayılı Kanun’un 18. maddesiyle değiştirilen (a) bendinin birinci cümlesinde yer alan “…kararın verilmesinden itibaren…” ibaresinin iptal edilmesi nedeniyle, Anayasa’nın 153. maddesinin üçüncü fıkrasıyla 6216 sayılı Anayasa Mahkemesinin Kuruluşu ve Yargılama Usulleri Hakkında Kanun’un 66. maddesinin (3) numaralı fıkrası gereğince bu ibareye ilişkin İPTAL HÜKMÜNÜN, KARARIN RESMÎ GAZETE’DE YAYIMLANMASINDAN BAŞLAYARAK ALTI AY SONRA YÜRÜRLÜĞE GİRMESİNE,  </w:t>
      </w:r>
      <w:proofErr w:type="gramEnd"/>
    </w:p>
    <w:p w:rsidR="001F5332" w:rsidRPr="001F5332" w:rsidRDefault="001F5332" w:rsidP="001F5332">
      <w:pPr>
        <w:tabs>
          <w:tab w:val="left" w:pos="1134"/>
        </w:tabs>
        <w:spacing w:before="100" w:beforeAutospacing="1" w:after="100" w:afterAutospacing="1" w:line="240" w:lineRule="exact"/>
        <w:ind w:firstLine="567"/>
        <w:jc w:val="both"/>
        <w:rPr>
          <w:sz w:val="18"/>
          <w:szCs w:val="18"/>
          <w:lang w:eastAsia="tr-TR"/>
        </w:rPr>
      </w:pPr>
      <w:r w:rsidRPr="001F5332">
        <w:rPr>
          <w:sz w:val="18"/>
          <w:szCs w:val="18"/>
          <w:lang w:eastAsia="tr-TR"/>
        </w:rPr>
        <w:t>18.10.2012 gününde OYBİRLİĞİYLE karar verildi.</w:t>
      </w:r>
    </w:p>
    <w:p w:rsidR="001F5332" w:rsidRPr="001F5332" w:rsidRDefault="001F5332" w:rsidP="001F5332">
      <w:pPr>
        <w:tabs>
          <w:tab w:val="left" w:pos="1134"/>
        </w:tabs>
        <w:spacing w:after="0" w:line="240" w:lineRule="exact"/>
        <w:ind w:firstLine="567"/>
        <w:jc w:val="both"/>
        <w:rPr>
          <w:rFonts w:ascii="Times New Roman" w:eastAsia="Times New Roman" w:hAnsi="Times New Roman" w:cs="Times New Roman"/>
          <w:sz w:val="18"/>
          <w:szCs w:val="18"/>
          <w:lang w:eastAsia="tr-TR"/>
        </w:rPr>
      </w:pPr>
    </w:p>
    <w:p w:rsidR="001F5332" w:rsidRPr="001F5332" w:rsidRDefault="001F5332" w:rsidP="001F5332">
      <w:pPr>
        <w:tabs>
          <w:tab w:val="left" w:pos="1134"/>
        </w:tabs>
        <w:spacing w:after="0" w:line="240" w:lineRule="exact"/>
        <w:jc w:val="both"/>
        <w:rPr>
          <w:rFonts w:ascii="Times New Roman" w:eastAsia="Times New Roman" w:hAnsi="Times New Roman" w:cs="Times New Roman"/>
          <w:sz w:val="18"/>
          <w:szCs w:val="18"/>
          <w:lang w:eastAsia="tr-TR"/>
        </w:rPr>
      </w:pPr>
    </w:p>
    <w:tbl>
      <w:tblPr>
        <w:tblW w:w="8505" w:type="dxa"/>
        <w:jc w:val="center"/>
        <w:tblCellMar>
          <w:left w:w="70" w:type="dxa"/>
          <w:right w:w="70" w:type="dxa"/>
        </w:tblCellMar>
        <w:tblLook w:val="04A0"/>
      </w:tblPr>
      <w:tblGrid>
        <w:gridCol w:w="2890"/>
        <w:gridCol w:w="1362"/>
        <w:gridCol w:w="1230"/>
        <w:gridCol w:w="3023"/>
      </w:tblGrid>
      <w:tr w:rsidR="001F5332" w:rsidRPr="001F5332">
        <w:trPr>
          <w:jc w:val="center"/>
        </w:trPr>
        <w:tc>
          <w:tcPr>
            <w:tcW w:w="241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Başkan</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Haşim KILIÇ</w:t>
            </w:r>
          </w:p>
        </w:tc>
        <w:tc>
          <w:tcPr>
            <w:tcW w:w="2160" w:type="dxa"/>
            <w:gridSpan w:val="2"/>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Başkanvekili</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1F5332">
              <w:rPr>
                <w:rFonts w:ascii="Times New Roman" w:eastAsia="Times New Roman" w:hAnsi="Times New Roman" w:cs="Times New Roman"/>
                <w:sz w:val="18"/>
                <w:szCs w:val="18"/>
                <w:lang w:eastAsia="tr-TR"/>
              </w:rPr>
              <w:t>Serruh</w:t>
            </w:r>
            <w:proofErr w:type="spellEnd"/>
            <w:r w:rsidRPr="001F5332">
              <w:rPr>
                <w:rFonts w:ascii="Times New Roman" w:eastAsia="Times New Roman" w:hAnsi="Times New Roman" w:cs="Times New Roman"/>
                <w:sz w:val="18"/>
                <w:szCs w:val="18"/>
                <w:lang w:eastAsia="tr-TR"/>
              </w:rPr>
              <w:t xml:space="preserve"> KALELİ</w:t>
            </w:r>
          </w:p>
        </w:tc>
        <w:tc>
          <w:tcPr>
            <w:tcW w:w="252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Başkanvekili</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Alparslan ALTAN</w:t>
            </w:r>
          </w:p>
        </w:tc>
      </w:tr>
      <w:tr w:rsidR="001F5332" w:rsidRPr="001F5332">
        <w:trPr>
          <w:jc w:val="center"/>
        </w:trPr>
        <w:tc>
          <w:tcPr>
            <w:tcW w:w="241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gridSpan w:val="2"/>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52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r>
      <w:tr w:rsidR="001F5332" w:rsidRPr="001F5332">
        <w:trPr>
          <w:jc w:val="center"/>
        </w:trPr>
        <w:tc>
          <w:tcPr>
            <w:tcW w:w="241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Fulya KANTARCIOĞLU</w:t>
            </w:r>
          </w:p>
        </w:tc>
        <w:tc>
          <w:tcPr>
            <w:tcW w:w="2160" w:type="dxa"/>
            <w:gridSpan w:val="2"/>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Mehmet ERTEN</w:t>
            </w:r>
          </w:p>
        </w:tc>
        <w:tc>
          <w:tcPr>
            <w:tcW w:w="252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Serdar ÖZGÜLDÜR</w:t>
            </w:r>
          </w:p>
        </w:tc>
      </w:tr>
      <w:tr w:rsidR="001F5332" w:rsidRPr="001F5332">
        <w:trPr>
          <w:jc w:val="center"/>
        </w:trPr>
        <w:tc>
          <w:tcPr>
            <w:tcW w:w="241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gridSpan w:val="2"/>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52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r>
      <w:tr w:rsidR="001F5332" w:rsidRPr="001F5332">
        <w:trPr>
          <w:jc w:val="center"/>
        </w:trPr>
        <w:tc>
          <w:tcPr>
            <w:tcW w:w="241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 xml:space="preserve">Osman </w:t>
            </w:r>
            <w:proofErr w:type="spellStart"/>
            <w:r w:rsidRPr="001F5332">
              <w:rPr>
                <w:rFonts w:ascii="Times New Roman" w:eastAsia="Times New Roman" w:hAnsi="Times New Roman" w:cs="Times New Roman"/>
                <w:sz w:val="18"/>
                <w:szCs w:val="18"/>
                <w:lang w:eastAsia="tr-TR"/>
              </w:rPr>
              <w:t>Alifeyyaz</w:t>
            </w:r>
            <w:proofErr w:type="spellEnd"/>
            <w:r w:rsidRPr="001F5332">
              <w:rPr>
                <w:rFonts w:ascii="Times New Roman" w:eastAsia="Times New Roman" w:hAnsi="Times New Roman" w:cs="Times New Roman"/>
                <w:sz w:val="18"/>
                <w:szCs w:val="18"/>
                <w:lang w:eastAsia="tr-TR"/>
              </w:rPr>
              <w:t xml:space="preserve"> PAKSÜT</w:t>
            </w:r>
          </w:p>
        </w:tc>
        <w:tc>
          <w:tcPr>
            <w:tcW w:w="2160" w:type="dxa"/>
            <w:gridSpan w:val="2"/>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Zehra Ayla PERKTAŞ</w:t>
            </w:r>
          </w:p>
        </w:tc>
        <w:tc>
          <w:tcPr>
            <w:tcW w:w="252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Recep KÖMÜRCÜ</w:t>
            </w:r>
          </w:p>
        </w:tc>
      </w:tr>
      <w:tr w:rsidR="001F5332" w:rsidRPr="001F5332">
        <w:trPr>
          <w:jc w:val="center"/>
        </w:trPr>
        <w:tc>
          <w:tcPr>
            <w:tcW w:w="241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gridSpan w:val="2"/>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52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r>
      <w:tr w:rsidR="001F5332" w:rsidRPr="001F5332">
        <w:trPr>
          <w:jc w:val="center"/>
        </w:trPr>
        <w:tc>
          <w:tcPr>
            <w:tcW w:w="241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Burhan ÜSTÜN</w:t>
            </w:r>
          </w:p>
        </w:tc>
        <w:tc>
          <w:tcPr>
            <w:tcW w:w="2160" w:type="dxa"/>
            <w:gridSpan w:val="2"/>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Engin YILDIRIM</w:t>
            </w:r>
          </w:p>
        </w:tc>
        <w:tc>
          <w:tcPr>
            <w:tcW w:w="252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Nuri NECİPOĞLU</w:t>
            </w:r>
          </w:p>
        </w:tc>
      </w:tr>
      <w:tr w:rsidR="001F5332" w:rsidRPr="001F5332">
        <w:trPr>
          <w:jc w:val="center"/>
        </w:trPr>
        <w:tc>
          <w:tcPr>
            <w:tcW w:w="241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gridSpan w:val="2"/>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52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r>
      <w:tr w:rsidR="001F5332" w:rsidRPr="001F5332">
        <w:trPr>
          <w:jc w:val="center"/>
        </w:trPr>
        <w:tc>
          <w:tcPr>
            <w:tcW w:w="241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proofErr w:type="spellStart"/>
            <w:r w:rsidRPr="001F5332">
              <w:rPr>
                <w:rFonts w:ascii="Times New Roman" w:eastAsia="Times New Roman" w:hAnsi="Times New Roman" w:cs="Times New Roman"/>
                <w:sz w:val="18"/>
                <w:szCs w:val="18"/>
                <w:lang w:eastAsia="tr-TR"/>
              </w:rPr>
              <w:t>Hicabi</w:t>
            </w:r>
            <w:proofErr w:type="spellEnd"/>
            <w:r w:rsidRPr="001F5332">
              <w:rPr>
                <w:rFonts w:ascii="Times New Roman" w:eastAsia="Times New Roman" w:hAnsi="Times New Roman" w:cs="Times New Roman"/>
                <w:sz w:val="18"/>
                <w:szCs w:val="18"/>
                <w:lang w:eastAsia="tr-TR"/>
              </w:rPr>
              <w:t xml:space="preserve"> DURSUN</w:t>
            </w:r>
          </w:p>
        </w:tc>
        <w:tc>
          <w:tcPr>
            <w:tcW w:w="2160" w:type="dxa"/>
            <w:gridSpan w:val="2"/>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Celal Mümtaz AKINCI</w:t>
            </w:r>
          </w:p>
        </w:tc>
        <w:tc>
          <w:tcPr>
            <w:tcW w:w="2520" w:type="dxa"/>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Erdal TERCAN</w:t>
            </w:r>
          </w:p>
        </w:tc>
      </w:tr>
      <w:tr w:rsidR="001F5332" w:rsidRPr="001F5332">
        <w:trPr>
          <w:jc w:val="center"/>
        </w:trPr>
        <w:tc>
          <w:tcPr>
            <w:tcW w:w="241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160" w:type="dxa"/>
            <w:gridSpan w:val="2"/>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c>
          <w:tcPr>
            <w:tcW w:w="2520" w:type="dxa"/>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p>
        </w:tc>
      </w:tr>
      <w:tr w:rsidR="001F5332" w:rsidRPr="001F5332">
        <w:trPr>
          <w:jc w:val="center"/>
        </w:trPr>
        <w:tc>
          <w:tcPr>
            <w:tcW w:w="3545" w:type="dxa"/>
            <w:gridSpan w:val="2"/>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 xml:space="preserve">Muammer TOPAL </w:t>
            </w:r>
          </w:p>
        </w:tc>
        <w:tc>
          <w:tcPr>
            <w:tcW w:w="3545" w:type="dxa"/>
            <w:gridSpan w:val="2"/>
            <w:hideMark/>
          </w:tcPr>
          <w:p w:rsidR="001F5332" w:rsidRPr="001F5332" w:rsidRDefault="001F5332" w:rsidP="001F5332">
            <w:pPr>
              <w:tabs>
                <w:tab w:val="left" w:pos="1134"/>
              </w:tabs>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Üye</w:t>
            </w:r>
          </w:p>
          <w:p w:rsidR="001F5332" w:rsidRPr="001F5332" w:rsidRDefault="001F5332" w:rsidP="001F5332">
            <w:pPr>
              <w:tabs>
                <w:tab w:val="left" w:pos="1134"/>
              </w:tabs>
              <w:overflowPunct w:val="0"/>
              <w:adjustRightInd w:val="0"/>
              <w:spacing w:after="0" w:line="240" w:lineRule="exact"/>
              <w:jc w:val="center"/>
              <w:rPr>
                <w:rFonts w:ascii="Times New Roman" w:eastAsia="Times New Roman" w:hAnsi="Times New Roman" w:cs="Times New Roman"/>
                <w:sz w:val="18"/>
                <w:szCs w:val="18"/>
                <w:lang w:eastAsia="tr-TR"/>
              </w:rPr>
            </w:pPr>
            <w:r w:rsidRPr="001F5332">
              <w:rPr>
                <w:rFonts w:ascii="Times New Roman" w:eastAsia="Times New Roman" w:hAnsi="Times New Roman" w:cs="Times New Roman"/>
                <w:sz w:val="18"/>
                <w:szCs w:val="18"/>
                <w:lang w:eastAsia="tr-TR"/>
              </w:rPr>
              <w:t>Zühtü ARSLAN</w:t>
            </w:r>
          </w:p>
        </w:tc>
      </w:tr>
    </w:tbl>
    <w:p w:rsidR="001F5332" w:rsidRDefault="001F5332" w:rsidP="004516C8">
      <w:pPr>
        <w:spacing w:after="0" w:line="280" w:lineRule="atLeast"/>
        <w:rPr>
          <w:rFonts w:ascii="Times New Roman" w:hAnsi="Times New Roman" w:cs="Times New Roman"/>
          <w:b/>
          <w:sz w:val="20"/>
          <w:szCs w:val="20"/>
          <w:u w:val="single"/>
        </w:rPr>
      </w:pPr>
    </w:p>
    <w:sectPr w:rsidR="001F5332"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A00002EF" w:usb1="4000207B" w:usb2="00000000" w:usb3="00000000" w:csb0="0000009F" w:csb1="00000000"/>
  </w:font>
  <w:font w:name="Times New Roman">
    <w:panose1 w:val="02020603050405020304"/>
    <w:charset w:val="A2"/>
    <w:family w:val="roman"/>
    <w:pitch w:val="variable"/>
    <w:sig w:usb0="20002A87" w:usb1="80000000" w:usb2="00000008" w:usb3="00000000" w:csb0="000001F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compat/>
  <w:rsids>
    <w:rsidRoot w:val="0049683C"/>
    <w:rsid w:val="0005336C"/>
    <w:rsid w:val="00054B10"/>
    <w:rsid w:val="00057917"/>
    <w:rsid w:val="000679A9"/>
    <w:rsid w:val="00070398"/>
    <w:rsid w:val="00071A2F"/>
    <w:rsid w:val="00085DDB"/>
    <w:rsid w:val="0009633A"/>
    <w:rsid w:val="000B3DBA"/>
    <w:rsid w:val="000C212A"/>
    <w:rsid w:val="001041EE"/>
    <w:rsid w:val="00120BB8"/>
    <w:rsid w:val="00173570"/>
    <w:rsid w:val="00174FC7"/>
    <w:rsid w:val="00190AD2"/>
    <w:rsid w:val="00192895"/>
    <w:rsid w:val="001A3B7D"/>
    <w:rsid w:val="001A57F0"/>
    <w:rsid w:val="001B600B"/>
    <w:rsid w:val="001F4F88"/>
    <w:rsid w:val="001F5332"/>
    <w:rsid w:val="001F610D"/>
    <w:rsid w:val="002154BC"/>
    <w:rsid w:val="00226FDD"/>
    <w:rsid w:val="00230137"/>
    <w:rsid w:val="002344DB"/>
    <w:rsid w:val="00255D66"/>
    <w:rsid w:val="002566FC"/>
    <w:rsid w:val="002B4AF0"/>
    <w:rsid w:val="002B4EC9"/>
    <w:rsid w:val="00304A58"/>
    <w:rsid w:val="00317A78"/>
    <w:rsid w:val="00337C5F"/>
    <w:rsid w:val="0037350C"/>
    <w:rsid w:val="00387C71"/>
    <w:rsid w:val="003C0347"/>
    <w:rsid w:val="003C1F4E"/>
    <w:rsid w:val="003D1A50"/>
    <w:rsid w:val="003D66A0"/>
    <w:rsid w:val="003E78C7"/>
    <w:rsid w:val="003F1FF2"/>
    <w:rsid w:val="00401901"/>
    <w:rsid w:val="00421AF3"/>
    <w:rsid w:val="00432B0B"/>
    <w:rsid w:val="00436ABA"/>
    <w:rsid w:val="004455DE"/>
    <w:rsid w:val="004516C8"/>
    <w:rsid w:val="00476FCA"/>
    <w:rsid w:val="004814E7"/>
    <w:rsid w:val="0049683C"/>
    <w:rsid w:val="004A3188"/>
    <w:rsid w:val="004D486C"/>
    <w:rsid w:val="004E1C0B"/>
    <w:rsid w:val="004F1958"/>
    <w:rsid w:val="00510570"/>
    <w:rsid w:val="00511677"/>
    <w:rsid w:val="005255AB"/>
    <w:rsid w:val="00537F0B"/>
    <w:rsid w:val="0055250B"/>
    <w:rsid w:val="00576861"/>
    <w:rsid w:val="005B42A5"/>
    <w:rsid w:val="005D4E02"/>
    <w:rsid w:val="005E22C7"/>
    <w:rsid w:val="005E355C"/>
    <w:rsid w:val="005E4D72"/>
    <w:rsid w:val="005F4336"/>
    <w:rsid w:val="00601F8B"/>
    <w:rsid w:val="0060477D"/>
    <w:rsid w:val="00627628"/>
    <w:rsid w:val="006553FA"/>
    <w:rsid w:val="00675F74"/>
    <w:rsid w:val="006A22BA"/>
    <w:rsid w:val="006E556D"/>
    <w:rsid w:val="006F662A"/>
    <w:rsid w:val="0073019D"/>
    <w:rsid w:val="00743374"/>
    <w:rsid w:val="0075602A"/>
    <w:rsid w:val="0076633F"/>
    <w:rsid w:val="007716A4"/>
    <w:rsid w:val="00785D8B"/>
    <w:rsid w:val="007A478C"/>
    <w:rsid w:val="007B7523"/>
    <w:rsid w:val="007D4BEE"/>
    <w:rsid w:val="007E51B7"/>
    <w:rsid w:val="007E7E70"/>
    <w:rsid w:val="007F4DB8"/>
    <w:rsid w:val="007F4F70"/>
    <w:rsid w:val="00806D76"/>
    <w:rsid w:val="0082071C"/>
    <w:rsid w:val="00826BA4"/>
    <w:rsid w:val="008661A5"/>
    <w:rsid w:val="00880D43"/>
    <w:rsid w:val="00884BE9"/>
    <w:rsid w:val="008C5F26"/>
    <w:rsid w:val="008C7794"/>
    <w:rsid w:val="008D1728"/>
    <w:rsid w:val="008E6F06"/>
    <w:rsid w:val="008F7815"/>
    <w:rsid w:val="00907F78"/>
    <w:rsid w:val="009356B6"/>
    <w:rsid w:val="0093645D"/>
    <w:rsid w:val="0095103D"/>
    <w:rsid w:val="00955508"/>
    <w:rsid w:val="00970F04"/>
    <w:rsid w:val="009F1AA3"/>
    <w:rsid w:val="009F2D7D"/>
    <w:rsid w:val="00A01D20"/>
    <w:rsid w:val="00A26545"/>
    <w:rsid w:val="00A56163"/>
    <w:rsid w:val="00A75487"/>
    <w:rsid w:val="00A81FD8"/>
    <w:rsid w:val="00A830CB"/>
    <w:rsid w:val="00A86A0A"/>
    <w:rsid w:val="00A86C21"/>
    <w:rsid w:val="00A973F8"/>
    <w:rsid w:val="00AA56E8"/>
    <w:rsid w:val="00AF10DD"/>
    <w:rsid w:val="00B02D71"/>
    <w:rsid w:val="00B1197C"/>
    <w:rsid w:val="00B52F65"/>
    <w:rsid w:val="00B8184E"/>
    <w:rsid w:val="00B86757"/>
    <w:rsid w:val="00BE08E0"/>
    <w:rsid w:val="00BF2824"/>
    <w:rsid w:val="00BF3772"/>
    <w:rsid w:val="00C32D12"/>
    <w:rsid w:val="00C32E46"/>
    <w:rsid w:val="00C41774"/>
    <w:rsid w:val="00C5193A"/>
    <w:rsid w:val="00C524D2"/>
    <w:rsid w:val="00CA6EEC"/>
    <w:rsid w:val="00CB2C30"/>
    <w:rsid w:val="00CE72C5"/>
    <w:rsid w:val="00CF7B26"/>
    <w:rsid w:val="00D0464C"/>
    <w:rsid w:val="00D051D6"/>
    <w:rsid w:val="00D42B71"/>
    <w:rsid w:val="00D440A9"/>
    <w:rsid w:val="00D62F67"/>
    <w:rsid w:val="00D656CE"/>
    <w:rsid w:val="00D7264A"/>
    <w:rsid w:val="00D8790C"/>
    <w:rsid w:val="00D9034D"/>
    <w:rsid w:val="00D90CFD"/>
    <w:rsid w:val="00D91C31"/>
    <w:rsid w:val="00D94869"/>
    <w:rsid w:val="00DA3D4C"/>
    <w:rsid w:val="00DB5650"/>
    <w:rsid w:val="00DB6EC4"/>
    <w:rsid w:val="00DC16CD"/>
    <w:rsid w:val="00DC2F04"/>
    <w:rsid w:val="00DE6463"/>
    <w:rsid w:val="00DE74FA"/>
    <w:rsid w:val="00DF361E"/>
    <w:rsid w:val="00DF6078"/>
    <w:rsid w:val="00E2042C"/>
    <w:rsid w:val="00E51039"/>
    <w:rsid w:val="00E712D9"/>
    <w:rsid w:val="00E818DC"/>
    <w:rsid w:val="00EA3797"/>
    <w:rsid w:val="00EA6AC3"/>
    <w:rsid w:val="00EB6368"/>
    <w:rsid w:val="00EC459A"/>
    <w:rsid w:val="00EE27DE"/>
    <w:rsid w:val="00F108DF"/>
    <w:rsid w:val="00F73E63"/>
    <w:rsid w:val="00F76D09"/>
    <w:rsid w:val="00F801BA"/>
    <w:rsid w:val="00F836B4"/>
    <w:rsid w:val="00F95946"/>
    <w:rsid w:val="00FB5C22"/>
    <w:rsid w:val="00FD40C1"/>
    <w:rsid w:val="00FE363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semiHidden/>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character" w:customStyle="1" w:styleId="KonuBalChar">
    <w:name w:val="Konu Başlığı Char"/>
    <w:basedOn w:val="VarsaylanParagrafYazTipi"/>
    <w:link w:val="KonuBal"/>
    <w:locked/>
    <w:rsid w:val="001F5332"/>
    <w:rPr>
      <w:sz w:val="24"/>
      <w:lang w:eastAsia="tr-TR"/>
    </w:rPr>
  </w:style>
  <w:style w:type="paragraph" w:styleId="KonuBal">
    <w:name w:val="Title"/>
    <w:basedOn w:val="Normal"/>
    <w:link w:val="KonuBalChar"/>
    <w:qFormat/>
    <w:rsid w:val="001F5332"/>
    <w:pPr>
      <w:spacing w:before="100" w:beforeAutospacing="1" w:after="100" w:afterAutospacing="1" w:line="240" w:lineRule="auto"/>
    </w:pPr>
    <w:rPr>
      <w:sz w:val="24"/>
      <w:lang w:eastAsia="tr-TR"/>
    </w:rPr>
  </w:style>
  <w:style w:type="character" w:customStyle="1" w:styleId="KonuBalChar1">
    <w:name w:val="Konu Başlığı Char1"/>
    <w:basedOn w:val="VarsaylanParagrafYazTipi"/>
    <w:link w:val="KonuBal"/>
    <w:uiPriority w:val="10"/>
    <w:rsid w:val="001F5332"/>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2148</Words>
  <Characters>12246</Characters>
  <Application>Microsoft Office Word</Application>
  <DocSecurity>0</DocSecurity>
  <Lines>102</Lines>
  <Paragraphs>28</Paragraphs>
  <ScaleCrop>false</ScaleCrop>
  <Company>TURMOB</Company>
  <LinksUpToDate>false</LinksUpToDate>
  <CharactersWithSpaces>14366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169</cp:revision>
  <cp:lastPrinted>2013-01-07T06:33:00Z</cp:lastPrinted>
  <dcterms:created xsi:type="dcterms:W3CDTF">2013-01-02T06:53:00Z</dcterms:created>
  <dcterms:modified xsi:type="dcterms:W3CDTF">2013-02-13T06:53:00Z</dcterms:modified>
</cp:coreProperties>
</file>