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604F0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28560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041EE" w:rsidRDefault="001041EE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04F0D" w:rsidRDefault="00604F0D" w:rsidP="00604F0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04F0D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Bilgi Teknolojileri ve </w:t>
      </w:r>
      <w:r w:rsidRPr="00604F0D">
        <w:rPr>
          <w:rFonts w:ascii="Times New Roman" w:eastAsia="ヒラギノ明朝 Pro W3" w:hAnsi="Times" w:cs="Times New Roman"/>
          <w:sz w:val="18"/>
          <w:szCs w:val="18"/>
          <w:u w:val="single"/>
        </w:rPr>
        <w:t>İ</w:t>
      </w:r>
      <w:r w:rsidRPr="00604F0D">
        <w:rPr>
          <w:rFonts w:ascii="Times New Roman" w:eastAsia="ヒラギノ明朝 Pro W3" w:hAnsi="Times" w:cs="Times New Roman"/>
          <w:sz w:val="18"/>
          <w:szCs w:val="18"/>
          <w:u w:val="single"/>
        </w:rPr>
        <w:t>leti</w:t>
      </w:r>
      <w:r w:rsidRPr="00604F0D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604F0D">
        <w:rPr>
          <w:rFonts w:ascii="Times New Roman" w:eastAsia="ヒラギノ明朝 Pro W3" w:hAnsi="Times" w:cs="Times New Roman"/>
          <w:sz w:val="18"/>
          <w:szCs w:val="18"/>
          <w:u w:val="single"/>
        </w:rPr>
        <w:t>im Kurumundan:</w:t>
      </w:r>
    </w:p>
    <w:p w:rsidR="00604F0D" w:rsidRPr="00604F0D" w:rsidRDefault="00604F0D" w:rsidP="00604F0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604F0D" w:rsidRPr="00604F0D" w:rsidRDefault="00604F0D" w:rsidP="00604F0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ELEKTRON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K HABERLE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ME SEKT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NDE K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İŞİ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SEL VER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604F0D" w:rsidRPr="00604F0D" w:rsidRDefault="00604F0D" w:rsidP="00604F0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LENMES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ZL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N KORUNMASI HAKKINDA</w:t>
      </w:r>
    </w:p>
    <w:p w:rsidR="00604F0D" w:rsidRPr="00604F0D" w:rsidRDefault="00604F0D" w:rsidP="00604F0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604F0D" w:rsidRPr="00604F0D" w:rsidRDefault="00604F0D" w:rsidP="00604F0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04F0D" w:rsidRPr="00604F0D" w:rsidRDefault="00604F0D" w:rsidP="00604F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4F0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604F0D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604F0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24/7/2012 tarihli ve 28363 say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mlanan Elektronik Haberle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me Sekt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nde Ki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 xml:space="preserve">isel Verilerin 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lenmesi ve Gizlili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inin Korunmas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in 25 inci maddesi a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4F0D" w:rsidRPr="00604F0D" w:rsidRDefault="00604F0D" w:rsidP="00604F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netmelik 24/7/2013 tarihinde y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e girer.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04F0D" w:rsidRPr="00604F0D" w:rsidRDefault="00604F0D" w:rsidP="00604F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04F0D" w:rsidRPr="00604F0D" w:rsidRDefault="00604F0D" w:rsidP="00604F0D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04F0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 xml:space="preserve">mlerini Bilgi Teknolojileri ve 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im Kurumu Ba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04F0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4F0D" w:rsidRPr="00604F0D" w:rsidRDefault="00604F0D" w:rsidP="00604F0D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604F0D" w:rsidRPr="00604F0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4F0D" w:rsidRPr="00604F0D" w:rsidRDefault="00604F0D" w:rsidP="00604F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04F0D" w:rsidRPr="00604F0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4F0D" w:rsidRPr="00604F0D" w:rsidRDefault="00604F0D" w:rsidP="00604F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F0D" w:rsidRPr="00604F0D" w:rsidRDefault="00604F0D" w:rsidP="00604F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04F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604F0D" w:rsidRPr="00604F0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0D" w:rsidRPr="00604F0D" w:rsidRDefault="00604F0D" w:rsidP="00604F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04F0D">
              <w:rPr>
                <w:rFonts w:ascii="Times New Roman" w:eastAsia="ヒラギノ明朝 Pro W3" w:hAnsi="Times" w:cs="Times New Roman"/>
                <w:sz w:val="18"/>
                <w:szCs w:val="18"/>
              </w:rPr>
              <w:t>24/7/2012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0D" w:rsidRPr="00604F0D" w:rsidRDefault="00604F0D" w:rsidP="00604F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04F0D">
              <w:rPr>
                <w:rFonts w:ascii="Times New Roman" w:eastAsia="ヒラギノ明朝 Pro W3" w:hAnsi="Times" w:cs="Times New Roman"/>
                <w:sz w:val="18"/>
                <w:szCs w:val="18"/>
              </w:rPr>
              <w:t>28363</w:t>
            </w:r>
          </w:p>
        </w:tc>
      </w:tr>
    </w:tbl>
    <w:p w:rsidR="00604F0D" w:rsidRDefault="00604F0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04F0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C0347"/>
    <w:rsid w:val="003C1F4E"/>
    <w:rsid w:val="003D1A50"/>
    <w:rsid w:val="003D66A0"/>
    <w:rsid w:val="003E78C7"/>
    <w:rsid w:val="003F1FF2"/>
    <w:rsid w:val="00401901"/>
    <w:rsid w:val="00421AF3"/>
    <w:rsid w:val="00432B0B"/>
    <w:rsid w:val="00436ABA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7F0B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657</Characters>
  <Application>Microsoft Office Word</Application>
  <DocSecurity>0</DocSecurity>
  <Lines>5</Lines>
  <Paragraphs>1</Paragraphs>
  <ScaleCrop>false</ScaleCrop>
  <Company>TURMOB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171</cp:revision>
  <cp:lastPrinted>2013-01-07T06:33:00Z</cp:lastPrinted>
  <dcterms:created xsi:type="dcterms:W3CDTF">2013-01-02T06:53:00Z</dcterms:created>
  <dcterms:modified xsi:type="dcterms:W3CDTF">2013-02-15T06:35:00Z</dcterms:modified>
</cp:coreProperties>
</file>