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1C05" w:rsidRDefault="00481C05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481C05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0E27CF" w:rsidRPr="000E27CF" w:rsidRDefault="000E27CF" w:rsidP="000E27CF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0E27CF">
        <w:rPr>
          <w:b/>
          <w:sz w:val="18"/>
          <w:szCs w:val="18"/>
          <w:u w:val="none"/>
        </w:rPr>
        <w:t>Kamu G</w:t>
      </w:r>
      <w:r w:rsidRPr="000E27CF">
        <w:rPr>
          <w:rFonts w:cs="Times"/>
          <w:b/>
          <w:sz w:val="18"/>
          <w:szCs w:val="18"/>
          <w:u w:val="none"/>
        </w:rPr>
        <w:t>ö</w:t>
      </w:r>
      <w:r w:rsidRPr="000E27CF">
        <w:rPr>
          <w:b/>
          <w:sz w:val="18"/>
          <w:szCs w:val="18"/>
          <w:u w:val="none"/>
        </w:rPr>
        <w:t>zetimi, Muhasebe ve Denetim Standartlar</w:t>
      </w:r>
      <w:r w:rsidRPr="000E27CF">
        <w:rPr>
          <w:rFonts w:cs="Times"/>
          <w:b/>
          <w:sz w:val="18"/>
          <w:szCs w:val="18"/>
          <w:u w:val="none"/>
        </w:rPr>
        <w:t>ı</w:t>
      </w:r>
      <w:r w:rsidRPr="000E27CF">
        <w:rPr>
          <w:b/>
          <w:sz w:val="18"/>
          <w:szCs w:val="18"/>
          <w:u w:val="none"/>
        </w:rPr>
        <w:t xml:space="preserve"> Kurumundan:</w:t>
      </w:r>
    </w:p>
    <w:p w:rsidR="000E27CF" w:rsidRDefault="000E27CF" w:rsidP="000E27CF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0E27CF" w:rsidRDefault="000E27CF" w:rsidP="000E27CF">
      <w:pPr>
        <w:pStyle w:val="2-OrtaBaslk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ANLARA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LANAN FAYDALARA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YE MUHASEBE</w:t>
      </w:r>
    </w:p>
    <w:p w:rsidR="000E27CF" w:rsidRDefault="000E27CF" w:rsidP="000E27C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STANDARDI (TMS 19) HAKKINDA TEBL</w:t>
      </w:r>
      <w:r>
        <w:rPr>
          <w:rFonts w:cs="Times"/>
          <w:sz w:val="18"/>
          <w:szCs w:val="18"/>
        </w:rPr>
        <w:t>İĞ</w:t>
      </w:r>
    </w:p>
    <w:p w:rsidR="000E27CF" w:rsidRDefault="000E27CF" w:rsidP="000E27CF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(SIRA NO: 9)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TMS 19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lanan Faydalar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(TMS 19)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ilgili baz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lerde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Ek/1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yer alan TMS 19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(a)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Kurum: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TFRS: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TMS: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Yorum: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ilgili olarak uygulamaya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vermek veya standartlara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kazand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Kurum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kamuoyuna duyurulan metni,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Uygulamaya ili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kin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TMS 19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zenlemeleri de;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3/5/2009</w:t>
      </w:r>
      <w:proofErr w:type="gramEnd"/>
      <w:r>
        <w:rPr>
          <w:sz w:val="18"/>
          <w:szCs w:val="18"/>
        </w:rPr>
        <w:t xml:space="preserve"> tarihli ve 27217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lk Uygulamas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39L, D1, D10, D11 ve E5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sz w:val="18"/>
          <w:szCs w:val="18"/>
        </w:rPr>
        <w:t>15/7/2007</w:t>
      </w:r>
      <w:proofErr w:type="gramEnd"/>
      <w:r>
        <w:rPr>
          <w:sz w:val="18"/>
          <w:szCs w:val="18"/>
        </w:rPr>
        <w:t xml:space="preserve"> tarihli ve 26583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Faaliyet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8)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8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in 24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gramStart"/>
      <w:r>
        <w:rPr>
          <w:sz w:val="18"/>
          <w:szCs w:val="18"/>
        </w:rPr>
        <w:t>13/8/2008</w:t>
      </w:r>
      <w:proofErr w:type="gramEnd"/>
      <w:r>
        <w:rPr>
          <w:sz w:val="18"/>
          <w:szCs w:val="18"/>
        </w:rPr>
        <w:t xml:space="preserve"> tarihli ve 26966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Sunulu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una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TMS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96 ve 139K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yer alan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Kapsaml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Gelir Tan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31/12/2005</w:t>
      </w:r>
      <w:proofErr w:type="gramEnd"/>
      <w:r>
        <w:rPr>
          <w:sz w:val="18"/>
          <w:szCs w:val="18"/>
        </w:rPr>
        <w:t xml:space="preserve"> tarihli ve 26040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kili Taraf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24)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TMS 24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 xml:space="preserve">n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5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gramStart"/>
      <w:r>
        <w:rPr>
          <w:sz w:val="18"/>
          <w:szCs w:val="18"/>
        </w:rPr>
        <w:t>27/4/2010</w:t>
      </w:r>
      <w:proofErr w:type="gramEnd"/>
      <w:r>
        <w:rPr>
          <w:sz w:val="18"/>
          <w:szCs w:val="18"/>
        </w:rPr>
        <w:t xml:space="preserve"> tarihli ve 27564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Bor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zkayna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Dayal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larla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denmesine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Yorumu (TFRS Yorum 19)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Yorum 19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1, 6, 17, 24, 25, 26 ve 27C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uygular</w:t>
      </w:r>
      <w:proofErr w:type="gramEnd"/>
      <w:r>
        <w:rPr>
          <w:sz w:val="18"/>
          <w:szCs w:val="18"/>
        </w:rPr>
        <w:t>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lan mevzuat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TMS 19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gramStart"/>
      <w:r>
        <w:rPr>
          <w:sz w:val="18"/>
          <w:szCs w:val="18"/>
        </w:rPr>
        <w:t>30/3/2006</w:t>
      </w:r>
      <w:proofErr w:type="gramEnd"/>
      <w:r>
        <w:rPr>
          <w:sz w:val="18"/>
          <w:szCs w:val="18"/>
        </w:rPr>
        <w:t xml:space="preserve"> tarihli ve 26124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“Ç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lanan Faydalara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19)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 xml:space="preserve"> ve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Eki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kalkar.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TMS 19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lanan Faydalar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uygulayabilirler. Bu </w:t>
      </w:r>
      <w:proofErr w:type="spellStart"/>
      <w:r>
        <w:rPr>
          <w:sz w:val="18"/>
          <w:szCs w:val="18"/>
        </w:rPr>
        <w:t>TMS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tablolarda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TMS 19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lanan Faydalar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sonra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E27CF" w:rsidRDefault="000E27CF" w:rsidP="000E27C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E27CF" w:rsidRDefault="000E27CF" w:rsidP="000E27CF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0E27CF" w:rsidRDefault="000E27CF" w:rsidP="000E27CF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  <w:u w:val="none"/>
          </w:rPr>
          <w:t>T</w:t>
        </w:r>
        <w:r>
          <w:rPr>
            <w:rStyle w:val="Kpr"/>
            <w:rFonts w:cs="Times"/>
            <w:b/>
            <w:bCs/>
            <w:sz w:val="18"/>
            <w:szCs w:val="18"/>
            <w:u w:val="none"/>
          </w:rPr>
          <w:t>ü</w:t>
        </w:r>
        <w:r>
          <w:rPr>
            <w:rStyle w:val="Kpr"/>
            <w:b/>
            <w:bCs/>
            <w:sz w:val="18"/>
            <w:szCs w:val="18"/>
            <w:u w:val="none"/>
          </w:rPr>
          <w:t>rkiye Muhasebe Standard</w:t>
        </w:r>
        <w:r>
          <w:rPr>
            <w:rStyle w:val="Kpr"/>
            <w:rFonts w:cs="Times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 xml:space="preserve"> 19 (TMS 19) </w:t>
        </w:r>
        <w:r>
          <w:rPr>
            <w:rStyle w:val="Kpr"/>
            <w:rFonts w:cs="Times"/>
            <w:b/>
            <w:bCs/>
            <w:sz w:val="18"/>
            <w:szCs w:val="18"/>
            <w:u w:val="none"/>
          </w:rPr>
          <w:t>Ç</w:t>
        </w:r>
        <w:r>
          <w:rPr>
            <w:rStyle w:val="Kpr"/>
            <w:b/>
            <w:bCs/>
            <w:sz w:val="18"/>
            <w:szCs w:val="18"/>
            <w:u w:val="none"/>
          </w:rPr>
          <w:t>al</w:t>
        </w:r>
        <w:r>
          <w:rPr>
            <w:rStyle w:val="Kpr"/>
            <w:rFonts w:cs="Times"/>
            <w:b/>
            <w:bCs/>
            <w:sz w:val="18"/>
            <w:szCs w:val="18"/>
            <w:u w:val="none"/>
          </w:rPr>
          <w:t>ış</w:t>
        </w:r>
        <w:r>
          <w:rPr>
            <w:rStyle w:val="Kpr"/>
            <w:b/>
            <w:bCs/>
            <w:sz w:val="18"/>
            <w:szCs w:val="18"/>
            <w:u w:val="none"/>
          </w:rPr>
          <w:t>anlara Sa</w:t>
        </w:r>
        <w:r>
          <w:rPr>
            <w:rStyle w:val="Kpr"/>
            <w:rFonts w:cs="Times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lanan Faydalar</w:t>
        </w:r>
      </w:hyperlink>
    </w:p>
    <w:p w:rsidR="000E27CF" w:rsidRPr="00481C05" w:rsidRDefault="000E27CF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ヒラギノ明朝Pro W3" w:hAnsi="Times New Roman" w:cs="Times New Roman"/>
          <w:b/>
          <w:sz w:val="18"/>
          <w:lang w:val="en-GB"/>
        </w:rPr>
      </w:pPr>
    </w:p>
    <w:p w:rsidR="00481C05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81C0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3/20130312-17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593</Words>
  <Characters>3385</Characters>
  <Application>Microsoft Office Word</Application>
  <DocSecurity>0</DocSecurity>
  <Lines>28</Lines>
  <Paragraphs>7</Paragraphs>
  <ScaleCrop>false</ScaleCrop>
  <Company>TURMOB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168</cp:revision>
  <cp:lastPrinted>2013-01-07T06:33:00Z</cp:lastPrinted>
  <dcterms:created xsi:type="dcterms:W3CDTF">2013-01-02T06:53:00Z</dcterms:created>
  <dcterms:modified xsi:type="dcterms:W3CDTF">2013-03-12T06:32:00Z</dcterms:modified>
</cp:coreProperties>
</file>