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481C05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B25D2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17C86">
        <w:rPr>
          <w:rFonts w:ascii="Times New Roman" w:hAnsi="Times New Roman" w:cs="Times New Roman"/>
          <w:b/>
          <w:sz w:val="20"/>
          <w:szCs w:val="20"/>
          <w:u w:val="single"/>
        </w:rPr>
        <w:t>Mart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28585</w:t>
      </w:r>
      <w:proofErr w:type="gramEnd"/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81C05" w:rsidRDefault="00763C0C" w:rsidP="00763C0C">
      <w:pPr>
        <w:tabs>
          <w:tab w:val="left" w:pos="566"/>
          <w:tab w:val="center" w:pos="3543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  <w:r>
        <w:rPr>
          <w:rFonts w:ascii="Times New Roman" w:eastAsia="Times New Roman" w:hAnsi="Times New Roman" w:cs="Times New Roman"/>
          <w:b/>
          <w:sz w:val="18"/>
          <w:lang w:val="en-GB" w:eastAsia="tr-TR"/>
        </w:rPr>
        <w:t>KURUL KARARI</w:t>
      </w:r>
    </w:p>
    <w:p w:rsidR="00763C0C" w:rsidRDefault="00763C0C" w:rsidP="000E27CF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Kamu G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zetimi, Muhasebe ve Denetim Standartlar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 Kurumundan:</w:t>
      </w:r>
    </w:p>
    <w:p w:rsidR="00763C0C" w:rsidRPr="00763C0C" w:rsidRDefault="00763C0C" w:rsidP="00763C0C">
      <w:pPr>
        <w:spacing w:before="56"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KURUL KARARI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Karar No: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75935942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-050.01.04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–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[01/05]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Toplant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 Tarihi: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28/2/2013</w:t>
      </w:r>
      <w:proofErr w:type="gramEnd"/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rk Ticaret Kanunu uyar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nca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23/1/2013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tarihli ve 28537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mlanan 2012/4213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z Denetime Tabi Olacak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irketlerin Belirlenmesine ili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kin Bakanlar Kurulu Karar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 4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maddesinin alt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 dayan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rlanan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z Denetime Tabi Olacak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irketlerin Belirlenmesine Dair Bakanlar Kurulu Karar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kin Usul ve </w:t>
      </w:r>
      <w:proofErr w:type="spellStart"/>
      <w:r w:rsidRPr="00763C0C">
        <w:rPr>
          <w:rFonts w:ascii="Times New Roman" w:eastAsia="ヒラギノ明朝 Pro W3" w:hAnsi="Times" w:cs="Times New Roman"/>
          <w:sz w:val="18"/>
          <w:szCs w:val="18"/>
        </w:rPr>
        <w:t>Esaslar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”ı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spell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ekteki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ekilde yay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 karar verilmi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EK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763C0C" w:rsidRPr="00763C0C" w:rsidRDefault="00763C0C" w:rsidP="00763C0C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IMSIZ DENET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ME TAB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 OLACAK 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Şİ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RKETLER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N BEL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RLENMES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NE</w:t>
      </w:r>
    </w:p>
    <w:p w:rsidR="00763C0C" w:rsidRPr="00763C0C" w:rsidRDefault="00763C0C" w:rsidP="00763C0C">
      <w:pPr>
        <w:tabs>
          <w:tab w:val="left" w:pos="566"/>
        </w:tabs>
        <w:spacing w:after="28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DA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R BAKANLAR KURULU KARARINA 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N USUL VE ESASLAR</w:t>
      </w:r>
    </w:p>
    <w:p w:rsidR="00763C0C" w:rsidRPr="00763C0C" w:rsidRDefault="00763C0C" w:rsidP="00763C0C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763C0C" w:rsidRPr="00763C0C" w:rsidRDefault="00763C0C" w:rsidP="00763C0C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ç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(1) Bu Usul ve Esaslar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amac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23/1/2013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tarihli ve 28537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mlanan 2012/4213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z Denetime Tabi Olacak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irketlerin Belirlenmesine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kin Bakanlar Kurulu Karar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nelik usul ve esaslar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zenlemektir.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Kapsam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(1) Bu Usul ve Esaslar, 2012/4213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evesinde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irketlerin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z denetime tabi olmas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na,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z denetimin kapsam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kmas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 ve ilk uygulamaya ili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kin hususlar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kapsar.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(1) Bu Usul ve Esaslar, 2012/4213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 4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maddesinin alt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 dayan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(1) Bu Usul ve Esaslardaki terimler 2012/4213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 yer alan anlamlar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yla kullan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r. Ayr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ca, bu Usul ve Esaslar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nda;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>a) Bakanlar Kurulu Karar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23/1/2013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tarihli ve 28537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mlanan 2012/4213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z Denetime Tabi Olacak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irketlerin Belirlenmesine ili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kin Bakanlar Kurulu Karar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>b) Denetim: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z denetimi,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>c) Kurum: Kamu G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zetimi, Muhasebe ve Denetim Standartlar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Kurumunu,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) 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rkiye Denetim Standartlar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(TDS): 26/9/2011 tarihli ve 660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nde Kararname uyar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nca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e konulan, bilgi sistemleri denetimi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zere, denetim alan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 uluslararas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standartlarla uyumlu 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itim, etik, kalite kontrol ve denetim standartlar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ile bu alana ili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kin di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er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zenlemeleri,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>d) 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rkiye Muhasebe Standartlar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(TMS): 660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nde Kararname uyar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nca Kurul taraf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ndan onaylanarak 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rkiye Muhasebe Standard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ve 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rkiye Finansal Raporlama Standard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yla yay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mlanan muhasebe standartlar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ile bu alana ili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kin di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er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zenlemeleri,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ifade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eder.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>(2)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 ve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tirak kavramlar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, denetime tabi olunup olunmad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belirlenmesinde esas 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nan ve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kteki mevzuat uyar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nca haz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finansal tablolardaki anlamlar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yla dikkate 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63C0C" w:rsidRPr="00763C0C" w:rsidRDefault="00763C0C" w:rsidP="00763C0C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763C0C" w:rsidRPr="00763C0C" w:rsidRDefault="00763C0C" w:rsidP="00763C0C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Denetime Tabi Olma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çü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tler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irketlerin denetime tabi olup olmad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belirlenmesinde tek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 veya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tirakleriyle birlikte aktif toplam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na,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 net sat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has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kin genel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tler 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daki gibi belirlenmi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tir:</w:t>
      </w:r>
    </w:p>
    <w:p w:rsidR="00763C0C" w:rsidRPr="00763C0C" w:rsidRDefault="00763C0C" w:rsidP="00763C0C">
      <w:pPr>
        <w:tabs>
          <w:tab w:val="left" w:pos="566"/>
          <w:tab w:val="left" w:pos="2381"/>
          <w:tab w:val="left" w:pos="2494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>Aktif toplam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ab/>
        <w:t>: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ab/>
        <w:t xml:space="preserve">150 milyon TL ve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zeri</w:t>
      </w:r>
    </w:p>
    <w:p w:rsidR="00763C0C" w:rsidRPr="00763C0C" w:rsidRDefault="00763C0C" w:rsidP="00763C0C">
      <w:pPr>
        <w:tabs>
          <w:tab w:val="left" w:pos="566"/>
          <w:tab w:val="left" w:pos="2381"/>
          <w:tab w:val="left" w:pos="2494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 net sat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has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ab/>
        <w:t>: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ab/>
        <w:t xml:space="preserve">200 milyon TL ve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zeri</w:t>
      </w:r>
    </w:p>
    <w:p w:rsidR="00763C0C" w:rsidRPr="00763C0C" w:rsidRDefault="00763C0C" w:rsidP="00763C0C">
      <w:pPr>
        <w:tabs>
          <w:tab w:val="left" w:pos="566"/>
          <w:tab w:val="left" w:pos="2381"/>
          <w:tab w:val="left" w:pos="2494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ab/>
        <w:t>: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ab/>
        <w:t xml:space="preserve">500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an ve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zeri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lastRenderedPageBreak/>
        <w:t>(2) Bakanlar Kurulu Karar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irketlerin denetime tabi olmas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in yukar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da belirtilen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tten ikisini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st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ste iki hesap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nemi sa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gerekir. Birbirini takip eden hesap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nemlerinde sa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lanan iki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ayn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tler olmas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art de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ildir. 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daki tabloda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rnek bir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in hesap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nemleri itibar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tlerin sa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ve denetime tabi olma durumu g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sterilmi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tir: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0"/>
        <w:gridCol w:w="1219"/>
        <w:gridCol w:w="1211"/>
        <w:gridCol w:w="1215"/>
        <w:gridCol w:w="1507"/>
        <w:gridCol w:w="1613"/>
      </w:tblGrid>
      <w:tr w:rsidR="00763C0C" w:rsidRPr="00763C0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Hesap dönemleri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Bilanço aktif toplamı 150 milyon TL veya üzeri midir?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Yıllık net satış </w:t>
            </w:r>
            <w:proofErr w:type="gramStart"/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hasılatı</w:t>
            </w:r>
            <w:proofErr w:type="gramEnd"/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200 milyon TL veya üzeri midir?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Çalışan sayısı 500 veya üzeri midir?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Kriterlerden en az ikisini sağlıyor mu?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Denetime tabi midir?</w:t>
            </w:r>
          </w:p>
        </w:tc>
      </w:tr>
      <w:tr w:rsidR="00763C0C" w:rsidRPr="00763C0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1/1-31/12 2011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jc w:val="center"/>
              <w:rPr>
                <w:rFonts w:ascii="Wingdings" w:eastAsia="Times New Roman" w:hAnsi="Wingdings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Sağlamıyor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Referans yıl</w:t>
            </w:r>
          </w:p>
        </w:tc>
      </w:tr>
      <w:tr w:rsidR="00763C0C" w:rsidRPr="00763C0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1/1-31/12 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Sağlıyor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Referans yıl</w:t>
            </w:r>
          </w:p>
        </w:tc>
      </w:tr>
      <w:tr w:rsidR="00763C0C" w:rsidRPr="00763C0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1/1-31/12 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Sağlıyor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Tabi değildir</w:t>
            </w:r>
          </w:p>
        </w:tc>
      </w:tr>
      <w:tr w:rsidR="00763C0C" w:rsidRPr="00763C0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1/1-31/12 2014</w:t>
            </w: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Sağlamıyor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Tabidir</w:t>
            </w:r>
          </w:p>
        </w:tc>
      </w:tr>
      <w:tr w:rsidR="00763C0C" w:rsidRPr="00763C0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1/1-31/12 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Sağlamıyor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Tabidir</w:t>
            </w:r>
          </w:p>
        </w:tc>
      </w:tr>
      <w:tr w:rsidR="00763C0C" w:rsidRPr="00763C0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1/1-31/12 2016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Sağlıyor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Tabi değildir</w:t>
            </w:r>
          </w:p>
        </w:tc>
      </w:tr>
    </w:tbl>
    <w:p w:rsidR="00763C0C" w:rsidRPr="00763C0C" w:rsidRDefault="00763C0C" w:rsidP="00763C0C">
      <w:pPr>
        <w:keepNext/>
        <w:spacing w:after="0" w:line="20" w:lineRule="atLeast"/>
        <w:ind w:left="426" w:hanging="284"/>
        <w:contextualSpacing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63C0C">
        <w:rPr>
          <w:rFonts w:ascii="Times New Roman" w:eastAsia="Times New Roman" w:hAnsi="Times New Roman" w:cs="Times New Roman"/>
          <w:i/>
          <w:vanish/>
          <w:sz w:val="18"/>
          <w:szCs w:val="18"/>
          <w:lang w:eastAsia="tr-TR"/>
        </w:rPr>
        <w:tab/>
        <w:t xml:space="preserve"> aşağıdaki gibi belirlenmiştir.</w:t>
      </w:r>
      <w:r w:rsidRPr="00763C0C">
        <w:rPr>
          <w:rFonts w:ascii="Times New Roman" w:eastAsia="Times New Roman" w:hAnsi="Times New Roman" w:cs="Times New Roman"/>
          <w:i/>
          <w:sz w:val="18"/>
          <w:szCs w:val="18"/>
          <w:lang w:eastAsia="tr-TR"/>
        </w:rPr>
        <w:t xml:space="preserve">* </w:t>
      </w:r>
      <w:r w:rsidRPr="00763C0C">
        <w:rPr>
          <w:rFonts w:ascii="Times New Roman" w:eastAsia="Times New Roman" w:hAnsi="Times New Roman" w:cs="Times New Roman"/>
          <w:i/>
          <w:sz w:val="18"/>
          <w:szCs w:val="18"/>
          <w:lang w:eastAsia="tr-TR"/>
        </w:rPr>
        <w:tab/>
      </w:r>
      <w:proofErr w:type="gramStart"/>
      <w:r w:rsidRPr="00763C0C">
        <w:rPr>
          <w:rFonts w:ascii="Times New Roman" w:eastAsia="Times New Roman" w:hAnsi="Times New Roman" w:cs="Times New Roman"/>
          <w:i/>
          <w:sz w:val="18"/>
          <w:szCs w:val="18"/>
          <w:lang w:eastAsia="tr-TR"/>
        </w:rPr>
        <w:t>31/12/2014</w:t>
      </w:r>
      <w:proofErr w:type="gramEnd"/>
      <w:r w:rsidRPr="00763C0C">
        <w:rPr>
          <w:rFonts w:ascii="Times New Roman" w:eastAsia="Times New Roman" w:hAnsi="Times New Roman" w:cs="Times New Roman"/>
          <w:i/>
          <w:sz w:val="18"/>
          <w:szCs w:val="18"/>
          <w:lang w:eastAsia="tr-TR"/>
        </w:rPr>
        <w:t xml:space="preserve"> tarihinde sona eren hesap döneminde ölçütlerden en az ikisinin sınırlarının yüzde yirmi veya daha fazla altında kalınmadığı varsayılmıştır.</w:t>
      </w:r>
      <w:r w:rsidRPr="00763C0C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>(3) Bakanlar Kurulu Karar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 ekli (II)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listede belirtilen alanlarda faaliyet g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steren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irketler ayn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listede yer verilen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tler dikkate 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nmak suretiyle denetime tabidir.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tlerin 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z konusu listede belirtilen 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rlamalar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evesinde 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p 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belirlenmesinde ikinci f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kradaki usul uygulan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>(4) Bakanlar Kurulu Karar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 ekli (I)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listede belirtilen alanlarda faaliyet g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steren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irketler ise herhangi bir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aranmaks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denetime tabidir.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(5) Denetim,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irketin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konsolide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finansal tablolar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yan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 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nferit finansal tablolar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da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erir.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>(6) Bakanlar Kurulu Karar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nca denetime tabi olma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mayan bir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irket, sadece ana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n,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veya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tirakinin Bakanlar Kurulu Karar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 denetime tabi olmas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nedeniyle denetime tabi olmaz. Bu durum, topluluk denet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isinin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konsolide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finansal tablolar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denetimine ili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kin 13/1/2011 tarihli ve 6102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rk Ticaret Kanunu ve TDS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evesindeki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klerini ortadan kald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rmaz.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Esas al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nacak finansal tablolar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(1) Denetime tabi olunup olunmad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 belirlenmesinde,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irketler ile bu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irketlerin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tiraklerinin aktif toplam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ve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 net sat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has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hesaplan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rken vergi mevzuat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evesinde kamu idarelerine sunulmak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zere haz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rlanan son iki hesap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nemine ili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kin bilan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o ve gelir tablosu dikkate 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r. Denetim kapsam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 girildikten sonra 11 inci madde h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uygulan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r. Yurtd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 bulunan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 ve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tiraklerinin, varsa denetimden ge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uluslararas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muhasebe standartlar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 uygun finansal tablolar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, olmamas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halinde tabi olduklar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mevzuat uyar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nca haz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rlad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finansal tablolar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Aktif toplam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 ve y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k net sat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proofErr w:type="gramStart"/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has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lat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proofErr w:type="gramEnd"/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 hesaplanmas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(1) Aktif toplam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ve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 net sat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has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hesab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nda, 6 </w:t>
      </w:r>
      <w:proofErr w:type="spellStart"/>
      <w:r w:rsidRPr="00763C0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maddede belirtilen finansal tablolar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evesinde, varsa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irketin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ve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tiraklerinin aktif toplam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ve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 net sat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has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da dikkate 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>(2)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veya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tirakleri bulunan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irketlerin aktif toplam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ve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 net sat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has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hesab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daki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lemler yap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>a) Aktif toplam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hesab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irketin kendi aktif toplam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ndan,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ve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tiraklerinin kay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erleri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r. Bulunan tutara,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aktif toplam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tiraklerinin aktif toplam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ndan kendi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tirak hissesi pay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en k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eklenir.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>b)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 net sat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has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hesab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irketin kendi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 net sat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has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 net sat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has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tiraklerinin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 net sat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has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ndan kendi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tirak hissesi pay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en k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eklenir.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>c) Grup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lemlerden do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an varl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k, bor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, gelir ve giderlerden,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klarla olanlar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irketin ve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rudan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tirakleriyle olanlar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ise hisselerine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en pay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elimine edilir. Grup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lemlerin k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smen veya tamamen elimine edilmesi ihtiyaridir.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irketlerin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yla dolayl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olarak sahip olduklar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klar ve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tirakler de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irketin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tiraki olarak de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in; A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irketinin B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irketinde %70, B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irketinin ise C ve D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irketlerinde 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yla %60 ve %15 oranlar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 oy hakk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 sahip oldu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u durumda, A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irketi aktif toplam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ve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 net sat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has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hesaplarken, C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irketini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, D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irketini de %15 oran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 oy hakk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 sahip oldu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u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tiraki olarak de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erlendirir.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irketlerin veya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tiraklerinin sahip oldu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u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klar ve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tirakler, ilgili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tirakin finansal tablolar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ndaki de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erleri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zerinden dikkate 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r. Bu sebeple,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irketin veya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tiraklerinin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tirakleri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eliminasyon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lemlerine dahil edilmez.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lastRenderedPageBreak/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in; A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irketinin B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irketinde %40, B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irketinin ise C ve D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irketlerinde 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yla %60 ve %15 oranlar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 oy hakk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 sahip oldu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u durumda, A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irketi aktif toplam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ve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 net sat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has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hesaplarken, sadece B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irketini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tiraki olarak de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erlendirir. C ve D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irketlerinin aktif toplam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ve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 net sat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has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dikkate almaz. Dolay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yla, C ve D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irketlerinin A ve B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irketleriyle ger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tirdi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lemler eliminasyona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edilmez.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>(5) Aktif toplam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ve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 net sat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has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hesab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irketin yurtd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ndaki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ve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tiraklerinin aktif toplamlar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ve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 net sat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has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da dikkate 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an say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n hesaplanmas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irketin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belirlenmesinde, muhtasar beyannamede bildirilen ayl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k toplam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 ortalamas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z konusu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 ortalama, aylar itibar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yla ayl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toplam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on ikiye b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nmesiyle elde edilir.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 ve mesleki 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itim 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mesi kapsam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irkette mesleki 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itim g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ren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raklar ve staj yapan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renciler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hesab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(2) Ortalama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belirlenmesinde, ana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ve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bu maddeye g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re hesaplanan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toplam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tiraklerin bu maddeye g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re hesaplanan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ise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irketin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tirakteki hissesi oran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in, 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da ayl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belirtilen,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B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irketi ve %20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tiraki C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irketi olan A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irketinin ilgili hesap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nemine ili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kin ortalama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ekilde hesaplan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in, B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irketi A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irketinin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olup A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irketinin C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irketinde %20 oran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tiraki vard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z konusu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irketlerin ayl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kin bilgiler 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daki tabloda yer almaktad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CellMar>
          <w:left w:w="70" w:type="dxa"/>
          <w:right w:w="70" w:type="dxa"/>
        </w:tblCellMar>
        <w:tblLook w:val="04A0"/>
      </w:tblPr>
      <w:tblGrid>
        <w:gridCol w:w="4049"/>
        <w:gridCol w:w="1332"/>
        <w:gridCol w:w="1562"/>
        <w:gridCol w:w="1562"/>
      </w:tblGrid>
      <w:tr w:rsidR="00763C0C" w:rsidRPr="00763C0C">
        <w:trPr>
          <w:trHeight w:val="288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Aylar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 Şirketi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 Şirketi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C Şirketi</w:t>
            </w:r>
          </w:p>
        </w:tc>
      </w:tr>
      <w:tr w:rsidR="00763C0C" w:rsidRPr="00763C0C">
        <w:trPr>
          <w:trHeight w:val="288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Ocak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180</w:t>
            </w:r>
          </w:p>
        </w:tc>
      </w:tr>
      <w:tr w:rsidR="00763C0C" w:rsidRPr="00763C0C">
        <w:trPr>
          <w:trHeight w:val="288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170</w:t>
            </w:r>
          </w:p>
        </w:tc>
      </w:tr>
      <w:tr w:rsidR="00763C0C" w:rsidRPr="00763C0C">
        <w:trPr>
          <w:trHeight w:val="288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145</w:t>
            </w:r>
          </w:p>
        </w:tc>
      </w:tr>
      <w:tr w:rsidR="00763C0C" w:rsidRPr="00763C0C">
        <w:trPr>
          <w:trHeight w:val="288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Nisan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150</w:t>
            </w:r>
          </w:p>
        </w:tc>
      </w:tr>
      <w:tr w:rsidR="00763C0C" w:rsidRPr="00763C0C">
        <w:trPr>
          <w:trHeight w:val="288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Mayıs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150</w:t>
            </w:r>
          </w:p>
        </w:tc>
      </w:tr>
      <w:tr w:rsidR="00763C0C" w:rsidRPr="00763C0C">
        <w:trPr>
          <w:trHeight w:val="288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Haziran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160</w:t>
            </w:r>
          </w:p>
        </w:tc>
      </w:tr>
      <w:tr w:rsidR="00763C0C" w:rsidRPr="00763C0C">
        <w:trPr>
          <w:trHeight w:val="288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Temmuz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160</w:t>
            </w:r>
          </w:p>
        </w:tc>
      </w:tr>
      <w:tr w:rsidR="00763C0C" w:rsidRPr="00763C0C">
        <w:trPr>
          <w:trHeight w:val="288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Ağustos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160</w:t>
            </w:r>
          </w:p>
        </w:tc>
      </w:tr>
      <w:tr w:rsidR="00763C0C" w:rsidRPr="00763C0C">
        <w:trPr>
          <w:trHeight w:val="288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Eylül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170</w:t>
            </w:r>
          </w:p>
        </w:tc>
      </w:tr>
      <w:tr w:rsidR="00763C0C" w:rsidRPr="00763C0C">
        <w:trPr>
          <w:trHeight w:val="288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Ekim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180</w:t>
            </w:r>
          </w:p>
        </w:tc>
      </w:tr>
      <w:tr w:rsidR="00763C0C" w:rsidRPr="00763C0C">
        <w:trPr>
          <w:trHeight w:val="288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Kasım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180</w:t>
            </w:r>
          </w:p>
        </w:tc>
      </w:tr>
      <w:tr w:rsidR="00763C0C" w:rsidRPr="00763C0C">
        <w:trPr>
          <w:trHeight w:val="288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Aralık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140</w:t>
            </w:r>
          </w:p>
        </w:tc>
      </w:tr>
      <w:tr w:rsidR="00763C0C" w:rsidRPr="00763C0C">
        <w:trPr>
          <w:trHeight w:val="288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3.600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2.040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1.945</w:t>
            </w:r>
          </w:p>
        </w:tc>
      </w:tr>
      <w:tr w:rsidR="00763C0C" w:rsidRPr="00763C0C">
        <w:trPr>
          <w:trHeight w:val="288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Yıllık ortalama (Toplam/12)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C0C" w:rsidRPr="00763C0C" w:rsidRDefault="00763C0C" w:rsidP="00763C0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162,08</w:t>
            </w:r>
          </w:p>
        </w:tc>
      </w:tr>
    </w:tbl>
    <w:p w:rsidR="00763C0C" w:rsidRPr="00763C0C" w:rsidRDefault="00763C0C" w:rsidP="00763C0C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>Yukar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daki tabloda,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irketler itibar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yla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ve ortalama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hesaplanm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r. Buna g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re, A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irketinin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k ortalama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hesaplan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rken; A ve B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irketlerinin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k ortalama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ile C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irketinin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k ortalama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sadece %20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si toplan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r. Dolay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yla, A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irketi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in toplam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k ortalama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(300 + 170 + (162,08 x %20) = ) 502,42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dir.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hesab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nda, 7 </w:t>
      </w:r>
      <w:proofErr w:type="spellStart"/>
      <w:r w:rsidRPr="00763C0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madde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evesinde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irketin kendisinin,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ve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tiraklerinin yurti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indeki ve yurtd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da dikkate 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Birden fazla takvim y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na sirayet eden in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aat ve onarma i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leri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(1) 6 ve 7 </w:t>
      </w:r>
      <w:proofErr w:type="spellStart"/>
      <w:r w:rsidRPr="00763C0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maddelerde belirtilen hususlara ek olarak, birden fazla takvim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 sirayet eden in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aat ve onarma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lerini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stlenen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irketler 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ndan aktif toplam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ve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 net sat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has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daki gibi tespit edilir: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>a) Aktif toplam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hesab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nda, Tekd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zen Hesap Plan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170-177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llara Yayg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aat ve Onar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m Maliyetleri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hesaplar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>b)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 net sat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has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hesab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nda, Tekd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zen Hesap Plan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350-358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llara Yayg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aat ve Onar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proofErr w:type="spellStart"/>
      <w:r w:rsidRPr="00763C0C">
        <w:rPr>
          <w:rFonts w:ascii="Times New Roman" w:eastAsia="ヒラギノ明朝 Pro W3" w:hAnsi="Times" w:cs="Times New Roman"/>
          <w:sz w:val="18"/>
          <w:szCs w:val="18"/>
        </w:rPr>
        <w:t>Hakedi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proofErr w:type="spell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Bedelleri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hesaplar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 sadece ilgili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nemde kaydedilen tutarlar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 net sat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has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 eklenir.</w:t>
      </w:r>
    </w:p>
    <w:p w:rsid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in bitiminde Tekd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zen Hesap Plan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nda yer alan 350-358 </w:t>
      </w:r>
      <w:proofErr w:type="spellStart"/>
      <w:r w:rsidRPr="00763C0C">
        <w:rPr>
          <w:rFonts w:ascii="Times New Roman" w:eastAsia="ヒラギノ明朝 Pro W3" w:hAnsi="Times" w:cs="Times New Roman"/>
          <w:sz w:val="18"/>
          <w:szCs w:val="18"/>
        </w:rPr>
        <w:t>nolu</w:t>
      </w:r>
      <w:proofErr w:type="spell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hesaplardan ilgili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 gelir tablosuna aktar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lan k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mlar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 net sat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has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hesab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763C0C" w:rsidRPr="00763C0C" w:rsidRDefault="00763C0C" w:rsidP="00763C0C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ÜÇÜ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763C0C" w:rsidRPr="00763C0C" w:rsidRDefault="00763C0C" w:rsidP="00763C0C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Denetim Kapsam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ndan 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Çı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kma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Denetimin kapsam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ndan 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çı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kma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(1) Denetime tabi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irketler, tek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 veya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tirakleriyle birlikte 5 inci maddede belirtilen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tlerden en az ikisine ait 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art arda iki hesap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neminde alt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 kalmas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durumunda, 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teakip hesap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neminden itibaren denetim kapsam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kar. Birbirini takip eden hesap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nemlerinde 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 kal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nan iki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ayn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art de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ildir. 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daki tabloda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rnek bir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in hesap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nemleri itibar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tlerin sa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ve denetime tabi olma durumu g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sterilmi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tir:</w:t>
      </w:r>
    </w:p>
    <w:p w:rsidR="00763C0C" w:rsidRPr="00763C0C" w:rsidRDefault="00763C0C" w:rsidP="00763C0C">
      <w:pPr>
        <w:keepNext/>
        <w:spacing w:after="0" w:line="240" w:lineRule="exact"/>
        <w:ind w:firstLine="85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0"/>
        <w:gridCol w:w="1213"/>
        <w:gridCol w:w="1242"/>
        <w:gridCol w:w="1211"/>
        <w:gridCol w:w="1501"/>
        <w:gridCol w:w="1608"/>
      </w:tblGrid>
      <w:tr w:rsidR="00763C0C" w:rsidRPr="00763C0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Hesap dönemleri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Bilanço aktif toplamı 150 milyon TL veya üzeri midir?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Yıllık net satış hasılatı200 milyon TL veya üzeri midir?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Çalışan sayısı 500 veya üzeri midir?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Kriterlerden en az ikisini sağlıyor mu?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Denetime tabi midir?</w:t>
            </w:r>
          </w:p>
        </w:tc>
      </w:tr>
      <w:tr w:rsidR="00763C0C" w:rsidRPr="00763C0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1/1-31/12 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jc w:val="center"/>
              <w:rPr>
                <w:rFonts w:ascii="Wingdings" w:eastAsia="Times New Roman" w:hAnsi="Wingdings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Sağlıyor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Referans yıl</w:t>
            </w:r>
          </w:p>
        </w:tc>
      </w:tr>
      <w:tr w:rsidR="00763C0C" w:rsidRPr="00763C0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1/1-31/12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Sağlıyor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Referans yıl</w:t>
            </w:r>
          </w:p>
        </w:tc>
      </w:tr>
      <w:tr w:rsidR="00763C0C" w:rsidRPr="00763C0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1/1-31/12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Sağlıyor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Tabidir</w:t>
            </w:r>
          </w:p>
        </w:tc>
      </w:tr>
      <w:tr w:rsidR="00763C0C" w:rsidRPr="00763C0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1/1-31/12 2014</w:t>
            </w: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Sağlamıyor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Tabidir</w:t>
            </w:r>
          </w:p>
        </w:tc>
      </w:tr>
      <w:tr w:rsidR="00763C0C" w:rsidRPr="00763C0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1/1-31/12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Sağlamıyor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Tabidir</w:t>
            </w:r>
          </w:p>
        </w:tc>
      </w:tr>
      <w:tr w:rsidR="00763C0C" w:rsidRPr="00763C0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1/1-31/12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Sağlıyor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C" w:rsidRPr="00763C0C" w:rsidRDefault="00763C0C" w:rsidP="00763C0C">
            <w:pPr>
              <w:keepNext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63C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Tabi değildir</w:t>
            </w:r>
          </w:p>
        </w:tc>
      </w:tr>
    </w:tbl>
    <w:p w:rsidR="00763C0C" w:rsidRPr="00763C0C" w:rsidRDefault="00763C0C" w:rsidP="00763C0C">
      <w:pPr>
        <w:keepNext/>
        <w:spacing w:after="0" w:line="240" w:lineRule="exact"/>
        <w:ind w:left="426" w:hanging="284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63C0C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* </w:t>
      </w:r>
      <w:r w:rsidRPr="00763C0C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proofErr w:type="gramStart"/>
      <w:r w:rsidRPr="00763C0C">
        <w:rPr>
          <w:rFonts w:ascii="Times New Roman" w:eastAsia="Times New Roman" w:hAnsi="Times New Roman" w:cs="Times New Roman"/>
          <w:i/>
          <w:sz w:val="18"/>
          <w:szCs w:val="18"/>
          <w:lang w:eastAsia="tr-TR"/>
        </w:rPr>
        <w:t>31/12/2014</w:t>
      </w:r>
      <w:proofErr w:type="gramEnd"/>
      <w:r w:rsidRPr="00763C0C">
        <w:rPr>
          <w:rFonts w:ascii="Times New Roman" w:eastAsia="Times New Roman" w:hAnsi="Times New Roman" w:cs="Times New Roman"/>
          <w:i/>
          <w:sz w:val="18"/>
          <w:szCs w:val="18"/>
          <w:lang w:eastAsia="tr-TR"/>
        </w:rPr>
        <w:t xml:space="preserve"> tarihinde sona eren hesap döneminde ölçütlerden en az ikisinin sınırlarının yüzde yirmi veya daha fazla altında kalınmadığı varsayılmıştır.</w:t>
      </w:r>
      <w:r w:rsidRPr="00763C0C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:rsidR="00763C0C" w:rsidRPr="00763C0C" w:rsidRDefault="00763C0C" w:rsidP="00763C0C">
      <w:pPr>
        <w:keepNext/>
        <w:spacing w:after="0" w:line="240" w:lineRule="exact"/>
        <w:ind w:firstLine="85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(2) Denetime tabi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irketler, 7 </w:t>
      </w:r>
      <w:proofErr w:type="spellStart"/>
      <w:r w:rsidRPr="00763C0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madde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evesinde tek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 veya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tirakleriyle birlikte, bir hesap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neminde 5 inci maddede belirtilen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tlerden en az ikisinin 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zde yirmi veya daha fazla alt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 kalmas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durumunda, 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teakip hesap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neminden itibaren denetim kapsam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kar.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in,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>-31/12/2013 hesap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neminde denetime tabi olan bir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irketin 31/12/2013 tarihinde sona eren hesap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neminde aktif toplam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110 milyon TL,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 net sat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has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150 milyon TL ve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550 ki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idir.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irket, 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z konusu hesap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neminde, aktif toplam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ve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 net sat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has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tlerine ili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kin 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zde yirmiden daha fazla alt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 kalm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r. Bu nedenle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irket,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1/1/2014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>-31/12/2014 hesap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nemi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in denetimin kapsam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kar.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t>(3) Bu madde h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, denetime tabi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irketlerden Bakanlar Kurulu Karar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na ekli (I)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liste kapsam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nda bulunan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irketler 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ndan uygulanmaz.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Esas al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nacak finansal tablolar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(1) Denetime tabi olan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irketler, finansal tablolar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6102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Kanun ve </w:t>
      </w:r>
      <w:proofErr w:type="spellStart"/>
      <w:r w:rsidRPr="00763C0C">
        <w:rPr>
          <w:rFonts w:ascii="Times New Roman" w:eastAsia="ヒラギノ明朝 Pro W3" w:hAnsi="Times" w:cs="Times New Roman"/>
          <w:sz w:val="18"/>
          <w:szCs w:val="18"/>
        </w:rPr>
        <w:t>TMS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ye</w:t>
      </w:r>
      <w:proofErr w:type="spell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re haz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rlar. Bu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irketler daha sonraki hesap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nemlerinde denetim kapsam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 olup olmad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erlendirirken, aktif toplam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ve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 net sat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has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hesab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 6102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Kanun ve </w:t>
      </w:r>
      <w:proofErr w:type="spellStart"/>
      <w:r w:rsidRPr="00763C0C">
        <w:rPr>
          <w:rFonts w:ascii="Times New Roman" w:eastAsia="ヒラギノ明朝 Pro W3" w:hAnsi="Times" w:cs="Times New Roman"/>
          <w:sz w:val="18"/>
          <w:szCs w:val="18"/>
        </w:rPr>
        <w:t>TMS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ye</w:t>
      </w:r>
      <w:proofErr w:type="spell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re haz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rlad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finansal tablolar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r. Bu durumda,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 ve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tirak kavramlar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6102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Kanun ve </w:t>
      </w:r>
      <w:proofErr w:type="spellStart"/>
      <w:r w:rsidRPr="00763C0C">
        <w:rPr>
          <w:rFonts w:ascii="Times New Roman" w:eastAsia="ヒラギノ明朝 Pro W3" w:hAnsi="Times" w:cs="Times New Roman"/>
          <w:sz w:val="18"/>
          <w:szCs w:val="18"/>
        </w:rPr>
        <w:t>TMS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deki</w:t>
      </w:r>
      <w:proofErr w:type="spell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anlamlar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yla dikkate 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tlerin belirlenmesinde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 tam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konsolidasyon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ntemine, 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tiraklerin ise </w:t>
      </w:r>
      <w:proofErr w:type="spellStart"/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zkaynak</w:t>
      </w:r>
      <w:proofErr w:type="spell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ntemine g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re konsolide edildikleri finansal tablolar kullan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r. Ortalama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hesab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 8 inci madde h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Denetim kapsam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ndan 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çı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ndan sonra esas al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nacak finansal tablolar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(1) Denetime tabi olan bir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irketin sonraki hesap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nemlerinde denetim kapsam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kmas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durumunda, 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z konusu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irketin 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teakip hesap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nemlerinde denetime tabi olup olmayaca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tespitinde 6, 7 ve 9 uncu madde h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63C0C" w:rsidRPr="00763C0C" w:rsidRDefault="00763C0C" w:rsidP="00763C0C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763C0C" w:rsidRPr="00763C0C" w:rsidRDefault="00763C0C" w:rsidP="00763C0C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Kar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la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rmal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 olarak sunulan finansal tablolar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(1) Denetime tabi olunan hesap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nemlerine ili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kin finansal tablolar denetimden ge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olarak sunulur. Ge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hesap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nemi veya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nemlerine ili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kin finansal tablolar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kar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rmal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olarak sunulmas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esast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r. Ge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hesap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nemlerinde denetime tabi olunmam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ise, denetimden ge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finansal tablolarla kar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rmal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olarak sunulan ge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 finansal tablolar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denetimden ge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zorunlu de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ildir.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(1) Hesap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nemi takvim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olan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irketler 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ndan; 2013 hesap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nemi finansal tablolar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denetime tabi olup olmad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 belirlenmesinde,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nce sona eren son iki hesap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nemine ili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kin bilan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o (di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er bir ifadeyle, 31/12/2011 ve 31/12/2012 tarihli) ve gelir tablosu (2011 ve 2012 hesap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nemlerine ili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kin) kullan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(2)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zel hesap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nemini uygulayan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irketler 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ndan; denetime tabi olunup olunmad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 belirlenmesinde, 6102 say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ici 6 </w:t>
      </w:r>
      <w:proofErr w:type="spellStart"/>
      <w:r w:rsidRPr="00763C0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nca 2012 ve 2013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nda sona eren hesap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nemlerine ili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nem sonu (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in,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30/6/2012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ve 30/6/2013 tarihli) finansal tablolar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(1) Bu Usul ve Esaslar </w:t>
      </w:r>
      <w:proofErr w:type="gramStart"/>
      <w:r w:rsidRPr="00763C0C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tarihinden itibaren ge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zere yay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763C0C" w:rsidRPr="00763C0C" w:rsidRDefault="00763C0C" w:rsidP="00763C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63C0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(1) Bu Usul ve Esaslar h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mlerini Kurum Ba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63C0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63C0C" w:rsidRDefault="00763C0C" w:rsidP="000E27CF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</w:p>
    <w:sectPr w:rsidR="00763C0C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024A8"/>
    <w:rsid w:val="0005336C"/>
    <w:rsid w:val="00054B10"/>
    <w:rsid w:val="00057917"/>
    <w:rsid w:val="000679A9"/>
    <w:rsid w:val="00070398"/>
    <w:rsid w:val="00085DDB"/>
    <w:rsid w:val="000B1A30"/>
    <w:rsid w:val="000B3DBA"/>
    <w:rsid w:val="000B7215"/>
    <w:rsid w:val="000C0B08"/>
    <w:rsid w:val="000C212A"/>
    <w:rsid w:val="000E27CF"/>
    <w:rsid w:val="00120BB8"/>
    <w:rsid w:val="00121400"/>
    <w:rsid w:val="00133559"/>
    <w:rsid w:val="0015439C"/>
    <w:rsid w:val="00171DF7"/>
    <w:rsid w:val="00173570"/>
    <w:rsid w:val="00174FC7"/>
    <w:rsid w:val="00190AD2"/>
    <w:rsid w:val="00192895"/>
    <w:rsid w:val="001A3B7D"/>
    <w:rsid w:val="001A57F0"/>
    <w:rsid w:val="001F4F88"/>
    <w:rsid w:val="001F610D"/>
    <w:rsid w:val="00226FDD"/>
    <w:rsid w:val="00230137"/>
    <w:rsid w:val="002344DB"/>
    <w:rsid w:val="00255D66"/>
    <w:rsid w:val="002566FC"/>
    <w:rsid w:val="002B4AF0"/>
    <w:rsid w:val="00317A78"/>
    <w:rsid w:val="00337C5F"/>
    <w:rsid w:val="00364757"/>
    <w:rsid w:val="0037350C"/>
    <w:rsid w:val="00376744"/>
    <w:rsid w:val="00383077"/>
    <w:rsid w:val="003C0347"/>
    <w:rsid w:val="003E11C0"/>
    <w:rsid w:val="003E7F80"/>
    <w:rsid w:val="003F1FF2"/>
    <w:rsid w:val="00401901"/>
    <w:rsid w:val="00421AF3"/>
    <w:rsid w:val="00432B0B"/>
    <w:rsid w:val="00436ABA"/>
    <w:rsid w:val="004455DE"/>
    <w:rsid w:val="004516C8"/>
    <w:rsid w:val="00476187"/>
    <w:rsid w:val="004814E7"/>
    <w:rsid w:val="00481C05"/>
    <w:rsid w:val="0049683C"/>
    <w:rsid w:val="004D6CD7"/>
    <w:rsid w:val="004E1C0B"/>
    <w:rsid w:val="00510570"/>
    <w:rsid w:val="00537F0B"/>
    <w:rsid w:val="005537FA"/>
    <w:rsid w:val="005603EC"/>
    <w:rsid w:val="005A3F48"/>
    <w:rsid w:val="005B42A5"/>
    <w:rsid w:val="005D4E02"/>
    <w:rsid w:val="005E355C"/>
    <w:rsid w:val="005E4D72"/>
    <w:rsid w:val="005F4336"/>
    <w:rsid w:val="00601F8B"/>
    <w:rsid w:val="0060477D"/>
    <w:rsid w:val="00627628"/>
    <w:rsid w:val="00675F74"/>
    <w:rsid w:val="006A22BA"/>
    <w:rsid w:val="006B0681"/>
    <w:rsid w:val="006E556D"/>
    <w:rsid w:val="006F662A"/>
    <w:rsid w:val="00706AFC"/>
    <w:rsid w:val="0073019D"/>
    <w:rsid w:val="00743374"/>
    <w:rsid w:val="0075602A"/>
    <w:rsid w:val="00763C0C"/>
    <w:rsid w:val="0076633F"/>
    <w:rsid w:val="007716A4"/>
    <w:rsid w:val="00785D8B"/>
    <w:rsid w:val="007A478C"/>
    <w:rsid w:val="007B7523"/>
    <w:rsid w:val="007D6C51"/>
    <w:rsid w:val="007E51B7"/>
    <w:rsid w:val="007E7E70"/>
    <w:rsid w:val="007F4DB8"/>
    <w:rsid w:val="00806D76"/>
    <w:rsid w:val="0082071C"/>
    <w:rsid w:val="008426CE"/>
    <w:rsid w:val="008661A5"/>
    <w:rsid w:val="00880D43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70F04"/>
    <w:rsid w:val="00976002"/>
    <w:rsid w:val="009B6B6A"/>
    <w:rsid w:val="009F1AA3"/>
    <w:rsid w:val="009F2D7D"/>
    <w:rsid w:val="00A01D20"/>
    <w:rsid w:val="00A26545"/>
    <w:rsid w:val="00A56163"/>
    <w:rsid w:val="00A75487"/>
    <w:rsid w:val="00A81FD8"/>
    <w:rsid w:val="00A86A0A"/>
    <w:rsid w:val="00A86C21"/>
    <w:rsid w:val="00A973F8"/>
    <w:rsid w:val="00AF10DD"/>
    <w:rsid w:val="00B02D71"/>
    <w:rsid w:val="00B1197C"/>
    <w:rsid w:val="00B25D28"/>
    <w:rsid w:val="00B8184E"/>
    <w:rsid w:val="00B86757"/>
    <w:rsid w:val="00BB6F50"/>
    <w:rsid w:val="00BC163D"/>
    <w:rsid w:val="00BE08E0"/>
    <w:rsid w:val="00BF2824"/>
    <w:rsid w:val="00BF3772"/>
    <w:rsid w:val="00BF697B"/>
    <w:rsid w:val="00C25A1D"/>
    <w:rsid w:val="00C32D12"/>
    <w:rsid w:val="00C32E46"/>
    <w:rsid w:val="00C524D2"/>
    <w:rsid w:val="00CA3F82"/>
    <w:rsid w:val="00CA6EEC"/>
    <w:rsid w:val="00CB2C30"/>
    <w:rsid w:val="00CE5503"/>
    <w:rsid w:val="00CE72C5"/>
    <w:rsid w:val="00CF7B26"/>
    <w:rsid w:val="00D0464C"/>
    <w:rsid w:val="00D42B71"/>
    <w:rsid w:val="00D440A9"/>
    <w:rsid w:val="00D52AC5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E6463"/>
    <w:rsid w:val="00DE74FA"/>
    <w:rsid w:val="00DF361E"/>
    <w:rsid w:val="00DF6078"/>
    <w:rsid w:val="00E17C86"/>
    <w:rsid w:val="00E2042C"/>
    <w:rsid w:val="00E51039"/>
    <w:rsid w:val="00E66126"/>
    <w:rsid w:val="00E712D9"/>
    <w:rsid w:val="00E818DC"/>
    <w:rsid w:val="00EA6AC3"/>
    <w:rsid w:val="00EB6368"/>
    <w:rsid w:val="00EC459A"/>
    <w:rsid w:val="00EE27DE"/>
    <w:rsid w:val="00F108DF"/>
    <w:rsid w:val="00F67A94"/>
    <w:rsid w:val="00F70667"/>
    <w:rsid w:val="00F76D09"/>
    <w:rsid w:val="00F836B4"/>
    <w:rsid w:val="00F95946"/>
    <w:rsid w:val="00FB5C22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listeparagraf">
    <w:name w:val="listeparagraf"/>
    <w:basedOn w:val="Normal"/>
    <w:rsid w:val="00763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2429</Words>
  <Characters>13851</Characters>
  <Application>Microsoft Office Word</Application>
  <DocSecurity>0</DocSecurity>
  <Lines>115</Lines>
  <Paragraphs>32</Paragraphs>
  <ScaleCrop>false</ScaleCrop>
  <Company>TURMOB</Company>
  <LinksUpToDate>false</LinksUpToDate>
  <CharactersWithSpaces>16248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170</cp:revision>
  <cp:lastPrinted>2013-01-07T06:33:00Z</cp:lastPrinted>
  <dcterms:created xsi:type="dcterms:W3CDTF">2013-01-02T06:53:00Z</dcterms:created>
  <dcterms:modified xsi:type="dcterms:W3CDTF">2013-03-12T06:34:00Z</dcterms:modified>
</cp:coreProperties>
</file>