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628" w:rsidRPr="00681E0A" w:rsidRDefault="00D50908" w:rsidP="00681E0A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2</w:t>
      </w:r>
      <w:r w:rsidR="00261D6D">
        <w:rPr>
          <w:rFonts w:ascii="Times New Roman" w:hAnsi="Times New Roman" w:cs="Times New Roman"/>
          <w:b/>
          <w:sz w:val="20"/>
          <w:szCs w:val="20"/>
          <w:u w:val="single"/>
        </w:rPr>
        <w:t>3</w:t>
      </w:r>
      <w:r w:rsidR="00B25D28" w:rsidRPr="00681E0A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E17C86" w:rsidRPr="00681E0A">
        <w:rPr>
          <w:rFonts w:ascii="Times New Roman" w:hAnsi="Times New Roman" w:cs="Times New Roman"/>
          <w:b/>
          <w:sz w:val="20"/>
          <w:szCs w:val="20"/>
          <w:u w:val="single"/>
        </w:rPr>
        <w:t>Mart</w:t>
      </w:r>
      <w:r w:rsidR="0049683C" w:rsidRPr="00681E0A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2013,</w:t>
      </w:r>
      <w:r w:rsidR="0049683C" w:rsidRPr="00681E0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681E0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681E0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681E0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681E0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681E0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681E0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681E0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317A78" w:rsidRPr="00681E0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681E0A">
        <w:rPr>
          <w:rFonts w:ascii="Times New Roman" w:hAnsi="Times New Roman" w:cs="Times New Roman"/>
          <w:b/>
          <w:sz w:val="20"/>
          <w:szCs w:val="20"/>
          <w:u w:val="single"/>
        </w:rPr>
        <w:t xml:space="preserve">   </w:t>
      </w:r>
      <w:r w:rsidR="004516C8" w:rsidRPr="00681E0A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  </w:t>
      </w:r>
      <w:r w:rsidR="00261D6D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</w:t>
      </w:r>
      <w:proofErr w:type="gramStart"/>
      <w:r w:rsidR="00261D6D">
        <w:rPr>
          <w:rFonts w:ascii="Times New Roman" w:hAnsi="Times New Roman" w:cs="Times New Roman"/>
          <w:b/>
          <w:sz w:val="20"/>
          <w:szCs w:val="20"/>
          <w:u w:val="single"/>
        </w:rPr>
        <w:t>Sayı : 28596</w:t>
      </w:r>
      <w:proofErr w:type="gramEnd"/>
    </w:p>
    <w:p w:rsidR="00BF3772" w:rsidRDefault="00BF3772" w:rsidP="00681E0A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AE4861" w:rsidRDefault="00AE4861" w:rsidP="00AE4861">
      <w:pPr>
        <w:pStyle w:val="1-Baslk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Maliye Bakanl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ndan:</w:t>
      </w:r>
    </w:p>
    <w:p w:rsidR="00AE4861" w:rsidRDefault="00AE4861" w:rsidP="00AE4861">
      <w:pPr>
        <w:pStyle w:val="2-OrtaBaslk"/>
        <w:spacing w:before="56" w:line="240" w:lineRule="exact"/>
        <w:rPr>
          <w:sz w:val="18"/>
          <w:szCs w:val="18"/>
        </w:rPr>
      </w:pPr>
      <w:r>
        <w:rPr>
          <w:sz w:val="18"/>
          <w:szCs w:val="18"/>
        </w:rPr>
        <w:t>PARASAL SINIRLAR VE ORANLAR HAKKINDA GENEL TEBL</w:t>
      </w:r>
      <w:r>
        <w:rPr>
          <w:sz w:val="18"/>
          <w:szCs w:val="18"/>
        </w:rPr>
        <w:t>İĞ</w:t>
      </w:r>
    </w:p>
    <w:p w:rsidR="00AE4861" w:rsidRDefault="00AE4861" w:rsidP="00AE4861">
      <w:pPr>
        <w:pStyle w:val="2-OrtaBaslk"/>
        <w:spacing w:after="170" w:line="240" w:lineRule="exact"/>
        <w:rPr>
          <w:sz w:val="18"/>
          <w:szCs w:val="18"/>
        </w:rPr>
      </w:pPr>
      <w:r>
        <w:rPr>
          <w:sz w:val="18"/>
          <w:szCs w:val="18"/>
        </w:rPr>
        <w:t>(SAYI: 2013/1)</w:t>
      </w:r>
    </w:p>
    <w:p w:rsidR="00AE4861" w:rsidRDefault="00AE4861" w:rsidP="00AE4861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Ama</w:t>
      </w:r>
      <w:r>
        <w:rPr>
          <w:b/>
          <w:sz w:val="18"/>
          <w:szCs w:val="18"/>
        </w:rPr>
        <w:t>ç</w:t>
      </w:r>
      <w:r>
        <w:rPr>
          <w:b/>
          <w:sz w:val="18"/>
          <w:szCs w:val="18"/>
        </w:rPr>
        <w:t xml:space="preserve"> ve kapsam</w:t>
      </w:r>
    </w:p>
    <w:p w:rsidR="00AE4861" w:rsidRDefault="00AE4861" w:rsidP="00AE486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Bu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amac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5018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Kamu Mal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netimi ve Kontrol Kanunu ve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mevzuat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uygulanacak olan parasal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faiz oranlar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birim fiyatlar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belirlemektir.</w:t>
      </w:r>
    </w:p>
    <w:p w:rsidR="00AE4861" w:rsidRDefault="00AE4861" w:rsidP="00AE4861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Kasa i</w:t>
      </w:r>
      <w:r>
        <w:rPr>
          <w:b/>
          <w:sz w:val="18"/>
          <w:szCs w:val="18"/>
        </w:rPr>
        <w:t>ş</w:t>
      </w:r>
      <w:r>
        <w:rPr>
          <w:b/>
          <w:sz w:val="18"/>
          <w:szCs w:val="18"/>
        </w:rPr>
        <w:t>lemleri</w:t>
      </w:r>
    </w:p>
    <w:p w:rsidR="00AE4861" w:rsidRDefault="00AE4861" w:rsidP="00AE486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2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</w:t>
      </w:r>
      <w:proofErr w:type="gramStart"/>
      <w:r>
        <w:rPr>
          <w:sz w:val="18"/>
          <w:szCs w:val="18"/>
        </w:rPr>
        <w:t>30/12/2006</w:t>
      </w:r>
      <w:proofErr w:type="gramEnd"/>
      <w:r>
        <w:rPr>
          <w:sz w:val="18"/>
          <w:szCs w:val="18"/>
        </w:rPr>
        <w:t xml:space="preserve"> tarihli ve 26392 (3.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kerrer)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Resm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Gazete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de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mlanan Merkez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netim Muhasebe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inin 12 </w:t>
      </w:r>
      <w:proofErr w:type="spellStart"/>
      <w:r>
        <w:rPr>
          <w:sz w:val="18"/>
          <w:szCs w:val="18"/>
        </w:rPr>
        <w:t>nci</w:t>
      </w:r>
      <w:proofErr w:type="spellEnd"/>
      <w:r>
        <w:rPr>
          <w:sz w:val="18"/>
          <w:szCs w:val="18"/>
        </w:rPr>
        <w:t xml:space="preserve"> maddesi gere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ince, muhasebe birimlerince kasadan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lacak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deme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; Tablo </w:t>
      </w:r>
      <w:proofErr w:type="spellStart"/>
      <w:r>
        <w:rPr>
          <w:sz w:val="18"/>
          <w:szCs w:val="18"/>
        </w:rPr>
        <w:t>I</w:t>
      </w:r>
      <w:r>
        <w:rPr>
          <w:sz w:val="18"/>
          <w:szCs w:val="18"/>
        </w:rPr>
        <w:t>’</w:t>
      </w:r>
      <w:r>
        <w:rPr>
          <w:sz w:val="18"/>
          <w:szCs w:val="18"/>
        </w:rPr>
        <w:t>in</w:t>
      </w:r>
      <w:proofErr w:type="spellEnd"/>
      <w:r>
        <w:rPr>
          <w:sz w:val="18"/>
          <w:szCs w:val="18"/>
        </w:rPr>
        <w:t xml:space="preserve"> kasa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lemleri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</w:t>
      </w:r>
      <w:r>
        <w:rPr>
          <w:sz w:val="18"/>
          <w:szCs w:val="18"/>
        </w:rPr>
        <w:t>ü</w:t>
      </w:r>
      <w:r>
        <w:rPr>
          <w:sz w:val="18"/>
          <w:szCs w:val="18"/>
        </w:rPr>
        <w:t>nde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sterilmi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AE4861" w:rsidRDefault="00AE4861" w:rsidP="00AE486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Merkez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netim Muhasebe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inin 12 ve 27 </w:t>
      </w:r>
      <w:proofErr w:type="spellStart"/>
      <w:r>
        <w:rPr>
          <w:sz w:val="18"/>
          <w:szCs w:val="18"/>
        </w:rPr>
        <w:t>nci</w:t>
      </w:r>
      <w:proofErr w:type="spellEnd"/>
      <w:r>
        <w:rPr>
          <w:sz w:val="18"/>
          <w:szCs w:val="18"/>
        </w:rPr>
        <w:t xml:space="preserve"> maddeleri gere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ince ertesi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lacak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demeleri kar</w:t>
      </w:r>
      <w:r>
        <w:rPr>
          <w:sz w:val="18"/>
          <w:szCs w:val="18"/>
        </w:rPr>
        <w:t>şı</w:t>
      </w:r>
      <w:r>
        <w:rPr>
          <w:sz w:val="18"/>
          <w:szCs w:val="18"/>
        </w:rPr>
        <w:t xml:space="preserve">lamak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 ve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 mal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emanet d</w:t>
      </w:r>
      <w:r>
        <w:rPr>
          <w:sz w:val="18"/>
          <w:szCs w:val="18"/>
        </w:rPr>
        <w:t>ö</w:t>
      </w:r>
      <w:r>
        <w:rPr>
          <w:sz w:val="18"/>
          <w:szCs w:val="18"/>
        </w:rPr>
        <w:t>vizlerden kasada bulundurulacak miktarlar ile T.C. Ziraat Bankas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ş</w:t>
      </w:r>
      <w:r>
        <w:rPr>
          <w:sz w:val="18"/>
          <w:szCs w:val="18"/>
        </w:rPr>
        <w:t>ubesi bulunmayan il</w:t>
      </w:r>
      <w:r>
        <w:rPr>
          <w:sz w:val="18"/>
          <w:szCs w:val="18"/>
        </w:rPr>
        <w:t>ç</w:t>
      </w:r>
      <w:r>
        <w:rPr>
          <w:sz w:val="18"/>
          <w:szCs w:val="18"/>
        </w:rPr>
        <w:t>elerde gerekli g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venlik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nlemleri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nmak 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yla veznede bulundurulacak azami miktar Tablo </w:t>
      </w:r>
      <w:proofErr w:type="spellStart"/>
      <w:r>
        <w:rPr>
          <w:sz w:val="18"/>
          <w:szCs w:val="18"/>
        </w:rPr>
        <w:t>I</w:t>
      </w:r>
      <w:r>
        <w:rPr>
          <w:sz w:val="18"/>
          <w:szCs w:val="18"/>
        </w:rPr>
        <w:t>’</w:t>
      </w:r>
      <w:r>
        <w:rPr>
          <w:sz w:val="18"/>
          <w:szCs w:val="18"/>
        </w:rPr>
        <w:t>in</w:t>
      </w:r>
      <w:proofErr w:type="spellEnd"/>
      <w:r>
        <w:rPr>
          <w:sz w:val="18"/>
          <w:szCs w:val="18"/>
        </w:rPr>
        <w:t xml:space="preserve"> kasa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lemleri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</w:t>
      </w:r>
      <w:r>
        <w:rPr>
          <w:sz w:val="18"/>
          <w:szCs w:val="18"/>
        </w:rPr>
        <w:t>ü</w:t>
      </w:r>
      <w:r>
        <w:rPr>
          <w:sz w:val="18"/>
          <w:szCs w:val="18"/>
        </w:rPr>
        <w:t>nde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sterilmi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AE4861" w:rsidRDefault="00AE4861" w:rsidP="00AE486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(3)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 eki tabloda kasa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lemleri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</w:t>
      </w:r>
      <w:r>
        <w:rPr>
          <w:sz w:val="18"/>
          <w:szCs w:val="18"/>
        </w:rPr>
        <w:t>ü</w:t>
      </w:r>
      <w:r>
        <w:rPr>
          <w:sz w:val="18"/>
          <w:szCs w:val="18"/>
        </w:rPr>
        <w:t>nde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sterilen parasal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yetersiz kalmas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durumunda, muhasebe birimlerinin gerek</w:t>
      </w:r>
      <w:r>
        <w:rPr>
          <w:sz w:val="18"/>
          <w:szCs w:val="18"/>
        </w:rPr>
        <w:t>ç</w:t>
      </w:r>
      <w:r>
        <w:rPr>
          <w:sz w:val="18"/>
          <w:szCs w:val="18"/>
        </w:rPr>
        <w:t>eli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zerine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</w:t>
      </w:r>
      <w:r>
        <w:rPr>
          <w:sz w:val="18"/>
          <w:szCs w:val="18"/>
        </w:rPr>
        <w:t>ç</w:t>
      </w:r>
      <w:r>
        <w:rPr>
          <w:sz w:val="18"/>
          <w:szCs w:val="18"/>
        </w:rPr>
        <w:t>a (Muhasebat Genel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>) tespit edilen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rlar uygulanacakt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r. Daha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nce bu kapsamda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</w:t>
      </w:r>
      <w:r>
        <w:rPr>
          <w:sz w:val="18"/>
          <w:szCs w:val="18"/>
        </w:rPr>
        <w:t>ç</w:t>
      </w:r>
      <w:r>
        <w:rPr>
          <w:sz w:val="18"/>
          <w:szCs w:val="18"/>
        </w:rPr>
        <w:t>a yeniden art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izin verilen limitlerin, bu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le belirlenen limitlerin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zerinde 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halinde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olarak verilmi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limitlerin uygulanmas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devam edilecektir.</w:t>
      </w:r>
    </w:p>
    <w:p w:rsidR="00AE4861" w:rsidRDefault="00AE4861" w:rsidP="00AE4861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Banka i</w:t>
      </w:r>
      <w:r>
        <w:rPr>
          <w:b/>
          <w:sz w:val="18"/>
          <w:szCs w:val="18"/>
        </w:rPr>
        <w:t>ş</w:t>
      </w:r>
      <w:r>
        <w:rPr>
          <w:b/>
          <w:sz w:val="18"/>
          <w:szCs w:val="18"/>
        </w:rPr>
        <w:t>lemleri</w:t>
      </w:r>
    </w:p>
    <w:p w:rsidR="00AE4861" w:rsidRDefault="00AE4861" w:rsidP="00AE486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3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(1) Merkez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netim Muhasebe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inin 524 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maddesinin birinci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(c) bendi gere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ince, Tek Hazine Hesab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sistemine tabi olan muhasebe birimlerinin toplu 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demelerde bankaya 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nceden haber vermeleri gereken tutar Tablo </w:t>
      </w:r>
      <w:proofErr w:type="spellStart"/>
      <w:r>
        <w:rPr>
          <w:sz w:val="18"/>
          <w:szCs w:val="18"/>
        </w:rPr>
        <w:t>I</w:t>
      </w:r>
      <w:r>
        <w:rPr>
          <w:sz w:val="18"/>
          <w:szCs w:val="18"/>
        </w:rPr>
        <w:t>’</w:t>
      </w:r>
      <w:r>
        <w:rPr>
          <w:sz w:val="18"/>
          <w:szCs w:val="18"/>
        </w:rPr>
        <w:t>in</w:t>
      </w:r>
      <w:proofErr w:type="spellEnd"/>
      <w:r>
        <w:rPr>
          <w:sz w:val="18"/>
          <w:szCs w:val="18"/>
        </w:rPr>
        <w:t xml:space="preserve"> banka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lemleri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</w:t>
      </w:r>
      <w:r>
        <w:rPr>
          <w:sz w:val="18"/>
          <w:szCs w:val="18"/>
        </w:rPr>
        <w:t>ü</w:t>
      </w:r>
      <w:r>
        <w:rPr>
          <w:sz w:val="18"/>
          <w:szCs w:val="18"/>
        </w:rPr>
        <w:t>nde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sterilmi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AE4861" w:rsidRDefault="00AE4861" w:rsidP="00AE486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Bu tutar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alt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ndaki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demeler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bankan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nceden haberdar edilmesi ve mutabakat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zorunlu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ildir.</w:t>
      </w:r>
    </w:p>
    <w:p w:rsidR="00AE4861" w:rsidRDefault="00AE4861" w:rsidP="00AE4861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Kaybedilen al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nd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lara ili</w:t>
      </w:r>
      <w:r>
        <w:rPr>
          <w:b/>
          <w:sz w:val="18"/>
          <w:szCs w:val="18"/>
        </w:rPr>
        <w:t>ş</w:t>
      </w:r>
      <w:r>
        <w:rPr>
          <w:b/>
          <w:sz w:val="18"/>
          <w:szCs w:val="18"/>
        </w:rPr>
        <w:t>kin i</w:t>
      </w:r>
      <w:r>
        <w:rPr>
          <w:b/>
          <w:sz w:val="18"/>
          <w:szCs w:val="18"/>
        </w:rPr>
        <w:t>ş</w:t>
      </w:r>
      <w:r>
        <w:rPr>
          <w:b/>
          <w:sz w:val="18"/>
          <w:szCs w:val="18"/>
        </w:rPr>
        <w:t>lemler</w:t>
      </w:r>
    </w:p>
    <w:p w:rsidR="00AE4861" w:rsidRDefault="00AE4861" w:rsidP="00AE486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4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Merkez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netim Muhasebe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inin 528 inci maddesi gere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ince, muhasebe birimlerince, her ne suretle olursa olsun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nan para ve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erlere kar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verilmi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olan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lardan kaybedilmi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olanlar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ilan verilmesine gerek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lmeyen tutar, Tablo </w:t>
      </w:r>
      <w:proofErr w:type="spellStart"/>
      <w:r>
        <w:rPr>
          <w:sz w:val="18"/>
          <w:szCs w:val="18"/>
        </w:rPr>
        <w:t>I</w:t>
      </w:r>
      <w:r>
        <w:rPr>
          <w:sz w:val="18"/>
          <w:szCs w:val="18"/>
        </w:rPr>
        <w:t>’</w:t>
      </w:r>
      <w:r>
        <w:rPr>
          <w:sz w:val="18"/>
          <w:szCs w:val="18"/>
        </w:rPr>
        <w:t>in</w:t>
      </w:r>
      <w:proofErr w:type="spellEnd"/>
      <w:r>
        <w:rPr>
          <w:sz w:val="18"/>
          <w:szCs w:val="18"/>
        </w:rPr>
        <w:t xml:space="preserve"> kaybedilen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lara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lemler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</w:t>
      </w:r>
      <w:r>
        <w:rPr>
          <w:sz w:val="18"/>
          <w:szCs w:val="18"/>
        </w:rPr>
        <w:t>ü</w:t>
      </w:r>
      <w:r>
        <w:rPr>
          <w:sz w:val="18"/>
          <w:szCs w:val="18"/>
        </w:rPr>
        <w:t>nde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sterilmi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AE4861" w:rsidRDefault="00AE4861" w:rsidP="00AE4861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Muhasebe yetkilisi mutemedi i</w:t>
      </w:r>
      <w:r>
        <w:rPr>
          <w:b/>
          <w:sz w:val="18"/>
          <w:szCs w:val="18"/>
        </w:rPr>
        <w:t>ş</w:t>
      </w:r>
      <w:r>
        <w:rPr>
          <w:b/>
          <w:sz w:val="18"/>
          <w:szCs w:val="18"/>
        </w:rPr>
        <w:t>lemleri</w:t>
      </w:r>
    </w:p>
    <w:p w:rsidR="00AE4861" w:rsidRDefault="00AE4861" w:rsidP="00AE486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5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 xml:space="preserve">(1) </w:t>
      </w:r>
      <w:proofErr w:type="gramStart"/>
      <w:r>
        <w:rPr>
          <w:sz w:val="18"/>
          <w:szCs w:val="18"/>
        </w:rPr>
        <w:t>31/12/2005</w:t>
      </w:r>
      <w:proofErr w:type="gramEnd"/>
      <w:r>
        <w:rPr>
          <w:sz w:val="18"/>
          <w:szCs w:val="18"/>
        </w:rPr>
        <w:t xml:space="preserve"> tarihli ve 26040 (3.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kerrer)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Resm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Gazete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de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mlanan Muhasebe Yetkilisi Mutemetlerinin G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revlendirilmeleri, Yetkileri, Denetimi ve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 Usul ve Esaslar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Hakk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in 7 </w:t>
      </w:r>
      <w:proofErr w:type="spellStart"/>
      <w:r>
        <w:rPr>
          <w:sz w:val="18"/>
          <w:szCs w:val="18"/>
        </w:rPr>
        <w:t>nci</w:t>
      </w:r>
      <w:proofErr w:type="spellEnd"/>
      <w:r>
        <w:rPr>
          <w:sz w:val="18"/>
          <w:szCs w:val="18"/>
        </w:rPr>
        <w:t xml:space="preserve"> maddesi uyar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nca, muhasebe birimleri d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>nda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 yapan muhasebe yetkilisi mutemetleri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yedi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 beklenilmeksizin muhasebe birimi veznesine teslim edilmesi gereken tahsilat tutar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mahkeme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, icra ve iflas daireleri ve izale-i </w:t>
      </w:r>
      <w:r>
        <w:rPr>
          <w:sz w:val="18"/>
          <w:szCs w:val="18"/>
        </w:rPr>
        <w:t>şü</w:t>
      </w:r>
      <w:r>
        <w:rPr>
          <w:sz w:val="18"/>
          <w:szCs w:val="18"/>
        </w:rPr>
        <w:t>yu memurluklar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ndaki muhasebe yetkilisi mutemetlerince, 492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Har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 Kanununun eki (1) ve (3)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tarifelere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makbuz kar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tahsil edilip, yedi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 beklenilmeksizin muhasebe birimi veznesine teslim edilmesi gereken tahsilat tutar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, Tablo </w:t>
      </w:r>
      <w:proofErr w:type="spellStart"/>
      <w:r>
        <w:rPr>
          <w:sz w:val="18"/>
          <w:szCs w:val="18"/>
        </w:rPr>
        <w:t>I</w:t>
      </w:r>
      <w:r>
        <w:rPr>
          <w:sz w:val="18"/>
          <w:szCs w:val="18"/>
        </w:rPr>
        <w:t>’</w:t>
      </w:r>
      <w:r>
        <w:rPr>
          <w:sz w:val="18"/>
          <w:szCs w:val="18"/>
        </w:rPr>
        <w:t>in</w:t>
      </w:r>
      <w:proofErr w:type="spellEnd"/>
      <w:r>
        <w:rPr>
          <w:sz w:val="18"/>
          <w:szCs w:val="18"/>
        </w:rPr>
        <w:t xml:space="preserve"> muhasebe yetkilisi mutemedi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lemleri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</w:t>
      </w:r>
      <w:r>
        <w:rPr>
          <w:sz w:val="18"/>
          <w:szCs w:val="18"/>
        </w:rPr>
        <w:t>ü</w:t>
      </w:r>
      <w:r>
        <w:rPr>
          <w:sz w:val="18"/>
          <w:szCs w:val="18"/>
        </w:rPr>
        <w:t>nde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sterilmi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AE4861" w:rsidRDefault="00AE4861" w:rsidP="00AE486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Genel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ç</w:t>
      </w:r>
      <w:r>
        <w:rPr>
          <w:sz w:val="18"/>
          <w:szCs w:val="18"/>
        </w:rPr>
        <w:t>e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ndaki kamu idarelerinde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 yapan muhasebe yetkilisi mutemetleri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yukar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da belirtilen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yetersiz kalmas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durumunda, gerek</w:t>
      </w:r>
      <w:r>
        <w:rPr>
          <w:sz w:val="18"/>
          <w:szCs w:val="18"/>
        </w:rPr>
        <w:t>ç</w:t>
      </w:r>
      <w:r>
        <w:rPr>
          <w:sz w:val="18"/>
          <w:szCs w:val="18"/>
        </w:rPr>
        <w:t>eli tekliflerle Bakanl</w:t>
      </w:r>
      <w:r>
        <w:rPr>
          <w:sz w:val="18"/>
          <w:szCs w:val="18"/>
        </w:rPr>
        <w:t>ığ</w:t>
      </w:r>
      <w:r>
        <w:rPr>
          <w:sz w:val="18"/>
          <w:szCs w:val="18"/>
        </w:rPr>
        <w:t>a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vurularak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nacak izne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lacakt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 Bu teklif yaz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muhasebe yetkilisi mutemedinin son iki ayda muhasebe veznesine yat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tutarlar ve yat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lma tarihleri de belirtilecektir. Daha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nce bu kapsamda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</w:t>
      </w:r>
      <w:r>
        <w:rPr>
          <w:sz w:val="18"/>
          <w:szCs w:val="18"/>
        </w:rPr>
        <w:t>ç</w:t>
      </w:r>
      <w:r>
        <w:rPr>
          <w:sz w:val="18"/>
          <w:szCs w:val="18"/>
        </w:rPr>
        <w:t>a yeniden art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izin verilen limitlerin, bu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le belirlenen limitlerin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zerinde 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halinde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olarak verilmi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limitlerin uygulanmas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devam edilecektir.</w:t>
      </w:r>
    </w:p>
    <w:p w:rsidR="00AE4861" w:rsidRDefault="00AE4861" w:rsidP="00AE4861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Trafik para cezas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 xml:space="preserve"> tahsil eden g</w:t>
      </w:r>
      <w:r>
        <w:rPr>
          <w:b/>
          <w:sz w:val="18"/>
          <w:szCs w:val="18"/>
        </w:rPr>
        <w:t>ö</w:t>
      </w:r>
      <w:r>
        <w:rPr>
          <w:b/>
          <w:sz w:val="18"/>
          <w:szCs w:val="18"/>
        </w:rPr>
        <w:t>revlilerle ilgili i</w:t>
      </w:r>
      <w:r>
        <w:rPr>
          <w:b/>
          <w:sz w:val="18"/>
          <w:szCs w:val="18"/>
        </w:rPr>
        <w:t>ş</w:t>
      </w:r>
      <w:r>
        <w:rPr>
          <w:b/>
          <w:sz w:val="18"/>
          <w:szCs w:val="18"/>
        </w:rPr>
        <w:t>lemler</w:t>
      </w:r>
    </w:p>
    <w:p w:rsidR="00AE4861" w:rsidRDefault="00AE4861" w:rsidP="00AE486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6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Trafik para cezas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tahsil edecek muhasebe yetkilisi mutemetleri ile ilgili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lemler, </w:t>
      </w:r>
      <w:proofErr w:type="gramStart"/>
      <w:r>
        <w:rPr>
          <w:sz w:val="18"/>
          <w:szCs w:val="18"/>
        </w:rPr>
        <w:t>6/4/2011</w:t>
      </w:r>
      <w:proofErr w:type="gramEnd"/>
      <w:r>
        <w:rPr>
          <w:sz w:val="18"/>
          <w:szCs w:val="18"/>
        </w:rPr>
        <w:t xml:space="preserve"> tarihli ve 27897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Resm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Gazete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de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mlanan Karayollar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Trafik Kanunu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 Gere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ince Uygulanan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dari Para Cezalar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Tahsilinde ve Takibinde Uygulanacak Usul ve Esaslar ile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lacak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lar, Tutanaklar ve Defterler Hakk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mlerine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lecektir. Bu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revliler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in belirlenen yedi ve </w:t>
      </w:r>
      <w:r>
        <w:rPr>
          <w:sz w:val="18"/>
          <w:szCs w:val="18"/>
        </w:rPr>
        <w:t>üç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s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reler beklenmeksizin muhasebe biriminin veznesine teslim edilmesi gereken </w:t>
      </w:r>
      <w:proofErr w:type="gramStart"/>
      <w:r>
        <w:rPr>
          <w:sz w:val="18"/>
          <w:szCs w:val="18"/>
        </w:rPr>
        <w:t>tahsilat</w:t>
      </w:r>
      <w:proofErr w:type="gramEnd"/>
      <w:r>
        <w:rPr>
          <w:sz w:val="18"/>
          <w:szCs w:val="18"/>
        </w:rPr>
        <w:t xml:space="preserve"> tutarlar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, Tablo </w:t>
      </w:r>
      <w:proofErr w:type="spellStart"/>
      <w:r>
        <w:rPr>
          <w:sz w:val="18"/>
          <w:szCs w:val="18"/>
        </w:rPr>
        <w:t>I</w:t>
      </w:r>
      <w:r>
        <w:rPr>
          <w:sz w:val="18"/>
          <w:szCs w:val="18"/>
        </w:rPr>
        <w:t>’</w:t>
      </w:r>
      <w:r>
        <w:rPr>
          <w:sz w:val="18"/>
          <w:szCs w:val="18"/>
        </w:rPr>
        <w:t>in</w:t>
      </w:r>
      <w:proofErr w:type="spellEnd"/>
      <w:r>
        <w:rPr>
          <w:sz w:val="18"/>
          <w:szCs w:val="18"/>
        </w:rPr>
        <w:t xml:space="preserve"> trafik para cezas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tahsil eden muhasebe yetkilisi mutemetleri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</w:t>
      </w:r>
      <w:r>
        <w:rPr>
          <w:sz w:val="18"/>
          <w:szCs w:val="18"/>
        </w:rPr>
        <w:t>ü</w:t>
      </w:r>
      <w:r>
        <w:rPr>
          <w:sz w:val="18"/>
          <w:szCs w:val="18"/>
        </w:rPr>
        <w:t>nde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sterilmi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AE4861" w:rsidRDefault="00AE4861" w:rsidP="00AE4861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Yetkili memurlarla ilgili i</w:t>
      </w:r>
      <w:r>
        <w:rPr>
          <w:b/>
          <w:sz w:val="18"/>
          <w:szCs w:val="18"/>
        </w:rPr>
        <w:t>ş</w:t>
      </w:r>
      <w:r>
        <w:rPr>
          <w:b/>
          <w:sz w:val="18"/>
          <w:szCs w:val="18"/>
        </w:rPr>
        <w:t>lemler</w:t>
      </w:r>
    </w:p>
    <w:p w:rsidR="00AE4861" w:rsidRDefault="00AE4861" w:rsidP="00AE486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7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</w:t>
      </w:r>
      <w:proofErr w:type="gramStart"/>
      <w:r>
        <w:rPr>
          <w:sz w:val="18"/>
          <w:szCs w:val="18"/>
        </w:rPr>
        <w:t>8/6/1988</w:t>
      </w:r>
      <w:proofErr w:type="gramEnd"/>
      <w:r>
        <w:rPr>
          <w:sz w:val="18"/>
          <w:szCs w:val="18"/>
        </w:rPr>
        <w:t xml:space="preserve"> tarihli ve 19836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Resm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Gazete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de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mlanan Pul ve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erli Ka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Bayiler ve Yetkili Memurlar Vas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tas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Satt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ve Bayilere Sat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Aidat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Verilmesine Dair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in 12 </w:t>
      </w:r>
      <w:proofErr w:type="spellStart"/>
      <w:r>
        <w:rPr>
          <w:sz w:val="18"/>
          <w:szCs w:val="18"/>
        </w:rPr>
        <w:t>nci</w:t>
      </w:r>
      <w:proofErr w:type="spellEnd"/>
      <w:r>
        <w:rPr>
          <w:sz w:val="18"/>
          <w:szCs w:val="18"/>
        </w:rPr>
        <w:t xml:space="preserve"> maddesi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mleri 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evesinde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erli ka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t verilen yetkili memurlar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on be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 beklenilmeksizin muhasebe biriminin veznesine teslim edilmesi gereken sat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has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tutar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Tablo </w:t>
      </w:r>
      <w:proofErr w:type="spellStart"/>
      <w:r>
        <w:rPr>
          <w:sz w:val="18"/>
          <w:szCs w:val="18"/>
        </w:rPr>
        <w:t>I</w:t>
      </w:r>
      <w:r>
        <w:rPr>
          <w:sz w:val="18"/>
          <w:szCs w:val="18"/>
        </w:rPr>
        <w:t>’</w:t>
      </w:r>
      <w:r>
        <w:rPr>
          <w:sz w:val="18"/>
          <w:szCs w:val="18"/>
        </w:rPr>
        <w:t>in</w:t>
      </w:r>
      <w:proofErr w:type="spellEnd"/>
      <w:r>
        <w:rPr>
          <w:sz w:val="18"/>
          <w:szCs w:val="18"/>
        </w:rPr>
        <w:t xml:space="preserve"> yetkili memurlarla ilgili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lemler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</w:t>
      </w:r>
      <w:r>
        <w:rPr>
          <w:sz w:val="18"/>
          <w:szCs w:val="18"/>
        </w:rPr>
        <w:t>ü</w:t>
      </w:r>
      <w:r>
        <w:rPr>
          <w:sz w:val="18"/>
          <w:szCs w:val="18"/>
        </w:rPr>
        <w:t>nde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sterilmi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AE4861" w:rsidRDefault="00AE4861" w:rsidP="00AE4861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Muhasebe yetkilisi yard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mc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lar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na devredilecek g</w:t>
      </w:r>
      <w:r>
        <w:rPr>
          <w:b/>
          <w:sz w:val="18"/>
          <w:szCs w:val="18"/>
        </w:rPr>
        <w:t>ö</w:t>
      </w:r>
      <w:r>
        <w:rPr>
          <w:b/>
          <w:sz w:val="18"/>
          <w:szCs w:val="18"/>
        </w:rPr>
        <w:t>rev ve yetkiler</w:t>
      </w:r>
    </w:p>
    <w:p w:rsidR="00AE4861" w:rsidRDefault="00AE4861" w:rsidP="00AE486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lastRenderedPageBreak/>
        <w:t xml:space="preserve">MADDE 8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</w:t>
      </w:r>
      <w:proofErr w:type="gramStart"/>
      <w:r>
        <w:rPr>
          <w:sz w:val="18"/>
          <w:szCs w:val="18"/>
        </w:rPr>
        <w:t>30/12/2005</w:t>
      </w:r>
      <w:proofErr w:type="gramEnd"/>
      <w:r>
        <w:rPr>
          <w:sz w:val="18"/>
          <w:szCs w:val="18"/>
        </w:rPr>
        <w:t xml:space="preserve"> tarihli ve 2005/9912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Bakanlar Kurulu Karar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</w:t>
      </w:r>
      <w:r>
        <w:rPr>
          <w:sz w:val="18"/>
          <w:szCs w:val="18"/>
        </w:rPr>
        <w:t>e giren Muhasebe Yetkilisi Adaylar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E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itimi, Sertifika Verilmesi ile Muhasebe Yetkililerinin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 Usul ve Esaslar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Hakk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in 26 </w:t>
      </w:r>
      <w:proofErr w:type="spellStart"/>
      <w:r>
        <w:rPr>
          <w:sz w:val="18"/>
          <w:szCs w:val="18"/>
        </w:rPr>
        <w:t>nc</w:t>
      </w:r>
      <w:r>
        <w:rPr>
          <w:sz w:val="18"/>
          <w:szCs w:val="18"/>
        </w:rPr>
        <w:t>ı</w:t>
      </w:r>
      <w:proofErr w:type="spellEnd"/>
      <w:r>
        <w:rPr>
          <w:sz w:val="18"/>
          <w:szCs w:val="18"/>
        </w:rPr>
        <w:t xml:space="preserve"> maddesi gere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ince,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rev, yetki ve sorumluluklar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yard</w:t>
      </w:r>
      <w:r>
        <w:rPr>
          <w:sz w:val="18"/>
          <w:szCs w:val="18"/>
        </w:rPr>
        <w:t>ı</w:t>
      </w:r>
      <w:r>
        <w:rPr>
          <w:sz w:val="18"/>
          <w:szCs w:val="18"/>
        </w:rPr>
        <w:t>mc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lara devredilmesinde Tablo </w:t>
      </w:r>
      <w:proofErr w:type="spellStart"/>
      <w:r>
        <w:rPr>
          <w:sz w:val="18"/>
          <w:szCs w:val="18"/>
        </w:rPr>
        <w:t>I</w:t>
      </w:r>
      <w:r>
        <w:rPr>
          <w:sz w:val="18"/>
          <w:szCs w:val="18"/>
        </w:rPr>
        <w:t>’</w:t>
      </w:r>
      <w:r>
        <w:rPr>
          <w:sz w:val="18"/>
          <w:szCs w:val="18"/>
        </w:rPr>
        <w:t>in</w:t>
      </w:r>
      <w:proofErr w:type="spellEnd"/>
      <w:r>
        <w:rPr>
          <w:sz w:val="18"/>
          <w:szCs w:val="18"/>
        </w:rPr>
        <w:t xml:space="preserve"> C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</w:t>
      </w:r>
      <w:r>
        <w:rPr>
          <w:sz w:val="18"/>
          <w:szCs w:val="18"/>
        </w:rPr>
        <w:t>ü</w:t>
      </w:r>
      <w:r>
        <w:rPr>
          <w:sz w:val="18"/>
          <w:szCs w:val="18"/>
        </w:rPr>
        <w:t>nde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sterilen parasal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rlar dikkate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nacakt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AE4861" w:rsidRDefault="00AE4861" w:rsidP="00AE4861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Kaybolan faturalarla ilgili i</w:t>
      </w:r>
      <w:r>
        <w:rPr>
          <w:b/>
          <w:sz w:val="18"/>
          <w:szCs w:val="18"/>
        </w:rPr>
        <w:t>ş</w:t>
      </w:r>
      <w:r>
        <w:rPr>
          <w:b/>
          <w:sz w:val="18"/>
          <w:szCs w:val="18"/>
        </w:rPr>
        <w:t>lemler</w:t>
      </w:r>
    </w:p>
    <w:p w:rsidR="00AE4861" w:rsidRDefault="00AE4861" w:rsidP="00AE486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9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</w:t>
      </w:r>
      <w:proofErr w:type="gramStart"/>
      <w:r>
        <w:rPr>
          <w:sz w:val="18"/>
          <w:szCs w:val="18"/>
        </w:rPr>
        <w:t>31/12/2005</w:t>
      </w:r>
      <w:proofErr w:type="gramEnd"/>
      <w:r>
        <w:rPr>
          <w:sz w:val="18"/>
          <w:szCs w:val="18"/>
        </w:rPr>
        <w:t xml:space="preserve"> tarihli ve 26040 (3.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kerrer)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Resm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Gazete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de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mlanan Merkez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netim Harcama Belgeleri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mleri 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evesinde kamu idarelerince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nan mal, hizmet ve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leri kar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nda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iler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zenlenen faturalar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kaybedilmesi halinde, noter onayl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fatura </w:t>
      </w:r>
      <w:r>
        <w:rPr>
          <w:sz w:val="18"/>
          <w:szCs w:val="18"/>
        </w:rPr>
        <w:t>ö</w:t>
      </w:r>
      <w:r>
        <w:rPr>
          <w:sz w:val="18"/>
          <w:szCs w:val="18"/>
        </w:rPr>
        <w:t>rneklerinin kabul edilece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fatura tutar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Tablo </w:t>
      </w:r>
      <w:proofErr w:type="spellStart"/>
      <w:r>
        <w:rPr>
          <w:sz w:val="18"/>
          <w:szCs w:val="18"/>
        </w:rPr>
        <w:t>I</w:t>
      </w:r>
      <w:r>
        <w:rPr>
          <w:sz w:val="18"/>
          <w:szCs w:val="18"/>
        </w:rPr>
        <w:t>’</w:t>
      </w:r>
      <w:r>
        <w:rPr>
          <w:sz w:val="18"/>
          <w:szCs w:val="18"/>
        </w:rPr>
        <w:t>in</w:t>
      </w:r>
      <w:proofErr w:type="spellEnd"/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</w:t>
      </w:r>
      <w:r>
        <w:rPr>
          <w:sz w:val="18"/>
          <w:szCs w:val="18"/>
        </w:rPr>
        <w:t>ü</w:t>
      </w:r>
      <w:r>
        <w:rPr>
          <w:sz w:val="18"/>
          <w:szCs w:val="18"/>
        </w:rPr>
        <w:t>nde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sterilmi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AE4861" w:rsidRDefault="00AE4861" w:rsidP="00AE4861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Ta</w:t>
      </w:r>
      <w:r>
        <w:rPr>
          <w:b/>
          <w:sz w:val="18"/>
          <w:szCs w:val="18"/>
        </w:rPr>
        <w:t>şı</w:t>
      </w:r>
      <w:r>
        <w:rPr>
          <w:b/>
          <w:sz w:val="18"/>
          <w:szCs w:val="18"/>
        </w:rPr>
        <w:t>n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rlar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n kay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 xml:space="preserve">tlardan </w:t>
      </w:r>
      <w:r>
        <w:rPr>
          <w:b/>
          <w:sz w:val="18"/>
          <w:szCs w:val="18"/>
        </w:rPr>
        <w:t>çı</w:t>
      </w:r>
      <w:r>
        <w:rPr>
          <w:b/>
          <w:sz w:val="18"/>
          <w:szCs w:val="18"/>
        </w:rPr>
        <w:t>kar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lmas</w:t>
      </w:r>
      <w:r>
        <w:rPr>
          <w:b/>
          <w:sz w:val="18"/>
          <w:szCs w:val="18"/>
        </w:rPr>
        <w:t>ı</w:t>
      </w:r>
    </w:p>
    <w:p w:rsidR="00AE4861" w:rsidRDefault="00AE4861" w:rsidP="00AE486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10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 xml:space="preserve">(1) </w:t>
      </w:r>
      <w:proofErr w:type="gramStart"/>
      <w:r>
        <w:rPr>
          <w:sz w:val="18"/>
          <w:szCs w:val="18"/>
        </w:rPr>
        <w:t>28/12/2006</w:t>
      </w:r>
      <w:proofErr w:type="gramEnd"/>
      <w:r>
        <w:rPr>
          <w:sz w:val="18"/>
          <w:szCs w:val="18"/>
        </w:rPr>
        <w:t xml:space="preserve"> tarihli ve 2006/11545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Bakanlar Kurulu Karar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</w:t>
      </w:r>
      <w:r>
        <w:rPr>
          <w:sz w:val="18"/>
          <w:szCs w:val="18"/>
        </w:rPr>
        <w:t>e giren Ta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 Mal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mlerine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re, ta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devir, imha, hurdaya 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rma, sat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ve terkini suretiyle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tlardan 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 Tablo </w:t>
      </w:r>
      <w:proofErr w:type="spellStart"/>
      <w:r>
        <w:rPr>
          <w:sz w:val="18"/>
          <w:szCs w:val="18"/>
        </w:rPr>
        <w:t>I</w:t>
      </w:r>
      <w:r>
        <w:rPr>
          <w:sz w:val="18"/>
          <w:szCs w:val="18"/>
        </w:rPr>
        <w:t>’</w:t>
      </w:r>
      <w:r>
        <w:rPr>
          <w:sz w:val="18"/>
          <w:szCs w:val="18"/>
        </w:rPr>
        <w:t>in</w:t>
      </w:r>
      <w:proofErr w:type="spellEnd"/>
      <w:r>
        <w:rPr>
          <w:sz w:val="18"/>
          <w:szCs w:val="18"/>
        </w:rPr>
        <w:t xml:space="preserve"> D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</w:t>
      </w:r>
      <w:r>
        <w:rPr>
          <w:sz w:val="18"/>
          <w:szCs w:val="18"/>
        </w:rPr>
        <w:t>ü</w:t>
      </w:r>
      <w:r>
        <w:rPr>
          <w:sz w:val="18"/>
          <w:szCs w:val="18"/>
        </w:rPr>
        <w:t>nde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sterilen parasal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rlar dikkate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nacakt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 Ta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tlardan 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, belirlenen limitler </w:t>
      </w:r>
      <w:proofErr w:type="gramStart"/>
      <w:r>
        <w:rPr>
          <w:sz w:val="18"/>
          <w:szCs w:val="18"/>
        </w:rPr>
        <w:t>dahilinde</w:t>
      </w:r>
      <w:proofErr w:type="gramEnd"/>
      <w:r>
        <w:rPr>
          <w:sz w:val="18"/>
          <w:szCs w:val="18"/>
        </w:rPr>
        <w:t xml:space="preserve"> harcama yetkilisinin, limit 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zerinde olanlar ise ilgili </w:t>
      </w:r>
      <w:r>
        <w:rPr>
          <w:sz w:val="18"/>
          <w:szCs w:val="18"/>
        </w:rPr>
        <w:t>ü</w:t>
      </w:r>
      <w:r>
        <w:rPr>
          <w:sz w:val="18"/>
          <w:szCs w:val="18"/>
        </w:rPr>
        <w:t>st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neticinin onay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lacakt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AE4861" w:rsidRDefault="00AE4861" w:rsidP="00AE486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Devir, sat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, imha, hurdaya 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rma ve terkin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lemlerinin birden fazla ta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ihtiva etmesi halinde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 konusu limitler ta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 baz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il,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 baz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uygulanacakt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AE4861" w:rsidRDefault="00AE4861" w:rsidP="00AE4861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Ö</w:t>
      </w:r>
      <w:r>
        <w:rPr>
          <w:b/>
          <w:sz w:val="18"/>
          <w:szCs w:val="18"/>
        </w:rPr>
        <w:t xml:space="preserve">n </w:t>
      </w:r>
      <w:r>
        <w:rPr>
          <w:b/>
          <w:sz w:val="18"/>
          <w:szCs w:val="18"/>
        </w:rPr>
        <w:t>ö</w:t>
      </w:r>
      <w:r>
        <w:rPr>
          <w:b/>
          <w:sz w:val="18"/>
          <w:szCs w:val="18"/>
        </w:rPr>
        <w:t>deme i</w:t>
      </w:r>
      <w:r>
        <w:rPr>
          <w:b/>
          <w:sz w:val="18"/>
          <w:szCs w:val="18"/>
        </w:rPr>
        <w:t>ş</w:t>
      </w:r>
      <w:r>
        <w:rPr>
          <w:b/>
          <w:sz w:val="18"/>
          <w:szCs w:val="18"/>
        </w:rPr>
        <w:t>lemleri</w:t>
      </w:r>
    </w:p>
    <w:p w:rsidR="00AE4861" w:rsidRDefault="00AE4861" w:rsidP="00AE486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11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Merkez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netim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ndaki kamu idarelerince harcama yetkilisi mutemetlerine verilebilecek avans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Tablo </w:t>
      </w:r>
      <w:proofErr w:type="spellStart"/>
      <w:r>
        <w:rPr>
          <w:sz w:val="18"/>
          <w:szCs w:val="18"/>
        </w:rPr>
        <w:t>II</w:t>
      </w:r>
      <w:r>
        <w:rPr>
          <w:sz w:val="18"/>
          <w:szCs w:val="18"/>
        </w:rPr>
        <w:t>’</w:t>
      </w:r>
      <w:r>
        <w:rPr>
          <w:sz w:val="18"/>
          <w:szCs w:val="18"/>
        </w:rPr>
        <w:t>nin</w:t>
      </w:r>
      <w:proofErr w:type="spellEnd"/>
      <w:r>
        <w:rPr>
          <w:sz w:val="18"/>
          <w:szCs w:val="18"/>
        </w:rPr>
        <w:t xml:space="preserve"> A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</w:t>
      </w:r>
      <w:r>
        <w:rPr>
          <w:sz w:val="18"/>
          <w:szCs w:val="18"/>
        </w:rPr>
        <w:t>ü</w:t>
      </w:r>
      <w:r>
        <w:rPr>
          <w:sz w:val="18"/>
          <w:szCs w:val="18"/>
        </w:rPr>
        <w:t>nde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sterilmi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AE4861" w:rsidRDefault="00AE4861" w:rsidP="00AE486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Merkez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netim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ndaki kamu idarelerinden Tablo </w:t>
      </w:r>
      <w:proofErr w:type="spellStart"/>
      <w:r>
        <w:rPr>
          <w:sz w:val="18"/>
          <w:szCs w:val="18"/>
        </w:rPr>
        <w:t>II</w:t>
      </w:r>
      <w:r>
        <w:rPr>
          <w:sz w:val="18"/>
          <w:szCs w:val="18"/>
        </w:rPr>
        <w:t>’</w:t>
      </w:r>
      <w:r>
        <w:rPr>
          <w:sz w:val="18"/>
          <w:szCs w:val="18"/>
        </w:rPr>
        <w:t>nin</w:t>
      </w:r>
      <w:proofErr w:type="spellEnd"/>
      <w:r>
        <w:rPr>
          <w:sz w:val="18"/>
          <w:szCs w:val="18"/>
        </w:rPr>
        <w:t xml:space="preserve"> B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</w:t>
      </w:r>
      <w:r>
        <w:rPr>
          <w:sz w:val="18"/>
          <w:szCs w:val="18"/>
        </w:rPr>
        <w:t>ü</w:t>
      </w:r>
      <w:r>
        <w:rPr>
          <w:sz w:val="18"/>
          <w:szCs w:val="18"/>
        </w:rPr>
        <w:t>nde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sterilenler, kendileri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belirlenen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r </w:t>
      </w:r>
      <w:proofErr w:type="gramStart"/>
      <w:r>
        <w:rPr>
          <w:sz w:val="18"/>
          <w:szCs w:val="18"/>
        </w:rPr>
        <w:t>dahilinde</w:t>
      </w:r>
      <w:proofErr w:type="gramEnd"/>
      <w:r>
        <w:rPr>
          <w:sz w:val="18"/>
          <w:szCs w:val="18"/>
        </w:rPr>
        <w:t xml:space="preserve"> avans verebileceklerdir.</w:t>
      </w:r>
    </w:p>
    <w:p w:rsidR="00AE4861" w:rsidRDefault="00AE4861" w:rsidP="00AE486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(3) Milli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stihbarat Te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kilat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mutemetleri ile d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temsilcilikler emrine ve asker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daireler mutemetlerine verilecek avans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Tablo </w:t>
      </w:r>
      <w:proofErr w:type="spellStart"/>
      <w:r>
        <w:rPr>
          <w:sz w:val="18"/>
          <w:szCs w:val="18"/>
        </w:rPr>
        <w:t>II</w:t>
      </w:r>
      <w:r>
        <w:rPr>
          <w:sz w:val="18"/>
          <w:szCs w:val="18"/>
        </w:rPr>
        <w:t>’</w:t>
      </w:r>
      <w:r>
        <w:rPr>
          <w:sz w:val="18"/>
          <w:szCs w:val="18"/>
        </w:rPr>
        <w:t>nin</w:t>
      </w:r>
      <w:proofErr w:type="spellEnd"/>
      <w:r>
        <w:rPr>
          <w:sz w:val="18"/>
          <w:szCs w:val="18"/>
        </w:rPr>
        <w:t xml:space="preserve"> C, 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ve D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mlerinde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sterilmi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 6363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2013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Merkezi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netim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ç</w:t>
      </w:r>
      <w:r>
        <w:rPr>
          <w:sz w:val="18"/>
          <w:szCs w:val="18"/>
        </w:rPr>
        <w:t>e Kanununda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sterilen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rlar 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lmamak kayd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yla, belirlenen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zerinde avans verilmesine ihtiya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duyulmas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halinde, gerek</w:t>
      </w:r>
      <w:r>
        <w:rPr>
          <w:sz w:val="18"/>
          <w:szCs w:val="18"/>
        </w:rPr>
        <w:t>ç</w:t>
      </w:r>
      <w:r>
        <w:rPr>
          <w:sz w:val="18"/>
          <w:szCs w:val="18"/>
        </w:rPr>
        <w:t>eleriyle birlikte Bakanl</w:t>
      </w:r>
      <w:r>
        <w:rPr>
          <w:sz w:val="18"/>
          <w:szCs w:val="18"/>
        </w:rPr>
        <w:t>ığ</w:t>
      </w:r>
      <w:r>
        <w:rPr>
          <w:sz w:val="18"/>
          <w:szCs w:val="18"/>
        </w:rPr>
        <w:t>a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vurularak izin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gerekir.</w:t>
      </w:r>
    </w:p>
    <w:p w:rsidR="00AE4861" w:rsidRDefault="00AE4861" w:rsidP="00AE486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(4) Genel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ç</w:t>
      </w:r>
      <w:r>
        <w:rPr>
          <w:sz w:val="18"/>
          <w:szCs w:val="18"/>
        </w:rPr>
        <w:t>e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ndaki kamu idarelerince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lacak krediler ile yurt d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>ndan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lacak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mlar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a</w:t>
      </w:r>
      <w:r>
        <w:rPr>
          <w:sz w:val="18"/>
          <w:szCs w:val="18"/>
        </w:rPr>
        <w:t>ç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lacak akreditif kar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krediler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ktan izin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nmayacakt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AE4861" w:rsidRDefault="00AE4861" w:rsidP="00AE486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(5) Milli Savunma Bakanl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na ba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birlik ve kurumlardan </w:t>
      </w:r>
      <w:r>
        <w:rPr>
          <w:sz w:val="18"/>
          <w:szCs w:val="18"/>
        </w:rPr>
        <w:t>“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men ve daha </w:t>
      </w:r>
      <w:r>
        <w:rPr>
          <w:sz w:val="18"/>
          <w:szCs w:val="18"/>
        </w:rPr>
        <w:t>ü</w:t>
      </w:r>
      <w:r>
        <w:rPr>
          <w:sz w:val="18"/>
          <w:szCs w:val="18"/>
        </w:rPr>
        <w:t>st birlikler ile e</w:t>
      </w:r>
      <w:r>
        <w:rPr>
          <w:sz w:val="18"/>
          <w:szCs w:val="18"/>
        </w:rPr>
        <w:t>ş</w:t>
      </w:r>
      <w:r>
        <w:rPr>
          <w:sz w:val="18"/>
          <w:szCs w:val="18"/>
        </w:rPr>
        <w:t>iti kurum ve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lar</w:t>
      </w:r>
      <w:r>
        <w:rPr>
          <w:sz w:val="18"/>
          <w:szCs w:val="18"/>
        </w:rPr>
        <w:t>”</w:t>
      </w:r>
      <w:r>
        <w:rPr>
          <w:sz w:val="18"/>
          <w:szCs w:val="18"/>
        </w:rPr>
        <w:t xml:space="preserve">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giren asker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birimler Tablo </w:t>
      </w:r>
      <w:proofErr w:type="spellStart"/>
      <w:r>
        <w:rPr>
          <w:sz w:val="18"/>
          <w:szCs w:val="18"/>
        </w:rPr>
        <w:t>III</w:t>
      </w:r>
      <w:r>
        <w:rPr>
          <w:sz w:val="18"/>
          <w:szCs w:val="18"/>
        </w:rPr>
        <w:t>’</w:t>
      </w:r>
      <w:r>
        <w:rPr>
          <w:sz w:val="18"/>
          <w:szCs w:val="18"/>
        </w:rPr>
        <w:t>te</w:t>
      </w:r>
      <w:proofErr w:type="spellEnd"/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sterilmi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 Bunlar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d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 xml:space="preserve">nda kalan birlikler, </w:t>
      </w:r>
      <w:r>
        <w:rPr>
          <w:sz w:val="18"/>
          <w:szCs w:val="18"/>
        </w:rPr>
        <w:t>“</w:t>
      </w:r>
      <w:r>
        <w:rPr>
          <w:sz w:val="18"/>
          <w:szCs w:val="18"/>
        </w:rPr>
        <w:t>Tugay ve e</w:t>
      </w:r>
      <w:r>
        <w:rPr>
          <w:sz w:val="18"/>
          <w:szCs w:val="18"/>
        </w:rPr>
        <w:t>ş</w:t>
      </w:r>
      <w:r>
        <w:rPr>
          <w:sz w:val="18"/>
          <w:szCs w:val="18"/>
        </w:rPr>
        <w:t>itine kadar olan asker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kurum ve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lar</w:t>
      </w:r>
      <w:r>
        <w:rPr>
          <w:sz w:val="18"/>
          <w:szCs w:val="18"/>
        </w:rPr>
        <w:t>”</w:t>
      </w:r>
      <w:r>
        <w:rPr>
          <w:sz w:val="18"/>
          <w:szCs w:val="18"/>
        </w:rPr>
        <w:t xml:space="preserve">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lacakt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AE4861" w:rsidRDefault="00AE4861" w:rsidP="00AE4861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Muhasebe kay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tlar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 xml:space="preserve">ndan </w:t>
      </w:r>
      <w:r>
        <w:rPr>
          <w:b/>
          <w:sz w:val="18"/>
          <w:szCs w:val="18"/>
        </w:rPr>
        <w:t>çı</w:t>
      </w:r>
      <w:r>
        <w:rPr>
          <w:b/>
          <w:sz w:val="18"/>
          <w:szCs w:val="18"/>
        </w:rPr>
        <w:t>kar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lacak alacaklar</w:t>
      </w:r>
    </w:p>
    <w:p w:rsidR="00AE4861" w:rsidRDefault="00AE4861" w:rsidP="00AE486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12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</w:t>
      </w:r>
      <w:proofErr w:type="gramStart"/>
      <w:r>
        <w:rPr>
          <w:sz w:val="18"/>
          <w:szCs w:val="18"/>
        </w:rPr>
        <w:t>21/7/1953</w:t>
      </w:r>
      <w:proofErr w:type="gramEnd"/>
      <w:r>
        <w:rPr>
          <w:sz w:val="18"/>
          <w:szCs w:val="18"/>
        </w:rPr>
        <w:t xml:space="preserve"> tarihli ve 6183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Amme Alacaklar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Tahsil Usul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Hakk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 Kanunun 106 </w:t>
      </w:r>
      <w:proofErr w:type="spellStart"/>
      <w:r>
        <w:rPr>
          <w:sz w:val="18"/>
          <w:szCs w:val="18"/>
        </w:rPr>
        <w:t>nc</w:t>
      </w:r>
      <w:r>
        <w:rPr>
          <w:sz w:val="18"/>
          <w:szCs w:val="18"/>
        </w:rPr>
        <w:t>ı</w:t>
      </w:r>
      <w:proofErr w:type="spellEnd"/>
      <w:r>
        <w:rPr>
          <w:sz w:val="18"/>
          <w:szCs w:val="18"/>
        </w:rPr>
        <w:t xml:space="preserve"> maddesi gere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ince,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lacak takip sonunda tahsili imkans</w:t>
      </w:r>
      <w:r>
        <w:rPr>
          <w:sz w:val="18"/>
          <w:szCs w:val="18"/>
        </w:rPr>
        <w:t>ı</w:t>
      </w:r>
      <w:r>
        <w:rPr>
          <w:sz w:val="18"/>
          <w:szCs w:val="18"/>
        </w:rPr>
        <w:t>z veya tahsili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lacak giderlerin alacaktan fazla bulundu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 anla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lan 213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Kanun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giren amme alacaklar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amme alacaklar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ndan, amme idarelerinde terkin yetkisini haiz olanlar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tahsil zamana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resi beklenilmeksizin terkin olunabilecek miktarlar Tablo </w:t>
      </w:r>
      <w:proofErr w:type="spellStart"/>
      <w:r>
        <w:rPr>
          <w:sz w:val="18"/>
          <w:szCs w:val="18"/>
        </w:rPr>
        <w:t>IV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de</w:t>
      </w:r>
      <w:proofErr w:type="spellEnd"/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sterilmi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AE4861" w:rsidRDefault="00AE4861" w:rsidP="00AE486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5018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Kanunun 79 uncu maddesi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km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gere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ince,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tlardan 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lacak tutarlar Tablo </w:t>
      </w:r>
      <w:proofErr w:type="spellStart"/>
      <w:r>
        <w:rPr>
          <w:sz w:val="18"/>
          <w:szCs w:val="18"/>
        </w:rPr>
        <w:t>IV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de</w:t>
      </w:r>
      <w:proofErr w:type="spellEnd"/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sterilmi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AE4861" w:rsidRDefault="00AE4861" w:rsidP="00AE4861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Faiz oranlar</w:t>
      </w:r>
      <w:r>
        <w:rPr>
          <w:b/>
          <w:sz w:val="18"/>
          <w:szCs w:val="18"/>
        </w:rPr>
        <w:t>ı</w:t>
      </w:r>
    </w:p>
    <w:p w:rsidR="00AE4861" w:rsidRDefault="00AE4861" w:rsidP="00AE486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13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Genel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takip edilerek tahsil olunacak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ilerden alacaklara </w:t>
      </w:r>
      <w:proofErr w:type="gramStart"/>
      <w:r>
        <w:rPr>
          <w:sz w:val="18"/>
          <w:szCs w:val="18"/>
        </w:rPr>
        <w:t>4/12/1984</w:t>
      </w:r>
      <w:proofErr w:type="gramEnd"/>
      <w:r>
        <w:rPr>
          <w:sz w:val="18"/>
          <w:szCs w:val="18"/>
        </w:rPr>
        <w:t xml:space="preserve"> tarihli ve 3095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Kanuni Faiz ve Temerr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t Faizine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Kanun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mlerine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uygulanacak kanuni faiz oranlar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temerr</w:t>
      </w:r>
      <w:r>
        <w:rPr>
          <w:sz w:val="18"/>
          <w:szCs w:val="18"/>
        </w:rPr>
        <w:t>ü</w:t>
      </w:r>
      <w:r>
        <w:rPr>
          <w:sz w:val="18"/>
          <w:szCs w:val="18"/>
        </w:rPr>
        <w:t>t faizi oranlar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llar itibar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yla Tablo </w:t>
      </w:r>
      <w:proofErr w:type="spellStart"/>
      <w:r>
        <w:rPr>
          <w:sz w:val="18"/>
          <w:szCs w:val="18"/>
        </w:rPr>
        <w:t>V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de</w:t>
      </w:r>
      <w:proofErr w:type="spellEnd"/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sterilmi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AE4861" w:rsidRDefault="00AE4861" w:rsidP="00AE4861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Al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nd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lar ve al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nd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 xml:space="preserve"> birim fiyatlar</w:t>
      </w:r>
      <w:r>
        <w:rPr>
          <w:b/>
          <w:sz w:val="18"/>
          <w:szCs w:val="18"/>
        </w:rPr>
        <w:t>ı</w:t>
      </w:r>
    </w:p>
    <w:p w:rsidR="00AE4861" w:rsidRDefault="00AE4861" w:rsidP="00AE486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14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(1)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</w:t>
      </w:r>
      <w:r>
        <w:rPr>
          <w:sz w:val="18"/>
          <w:szCs w:val="18"/>
        </w:rPr>
        <w:t>ç</w:t>
      </w:r>
      <w:r>
        <w:rPr>
          <w:sz w:val="18"/>
          <w:szCs w:val="18"/>
        </w:rPr>
        <w:t>a bast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ve genel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ç</w:t>
      </w:r>
      <w:r>
        <w:rPr>
          <w:sz w:val="18"/>
          <w:szCs w:val="18"/>
        </w:rPr>
        <w:t>e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>ndaki idareler ile d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ner sermaye ve fonlar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mevzuatlar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gere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ince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gereken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birim sat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fiyatlar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Tablo </w:t>
      </w:r>
      <w:proofErr w:type="spellStart"/>
      <w:r>
        <w:rPr>
          <w:sz w:val="18"/>
          <w:szCs w:val="18"/>
        </w:rPr>
        <w:t>VI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da</w:t>
      </w:r>
      <w:proofErr w:type="spellEnd"/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sterilmi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AE4861" w:rsidRDefault="00AE4861" w:rsidP="00AE4861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Y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r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rl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kten kald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r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lan Tebli</w:t>
      </w:r>
      <w:r>
        <w:rPr>
          <w:b/>
          <w:sz w:val="18"/>
          <w:szCs w:val="18"/>
        </w:rPr>
        <w:t>ğ</w:t>
      </w:r>
    </w:p>
    <w:p w:rsidR="00AE4861" w:rsidRDefault="00AE4861" w:rsidP="00AE486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15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</w:t>
      </w:r>
      <w:proofErr w:type="gramStart"/>
      <w:r>
        <w:rPr>
          <w:sz w:val="18"/>
          <w:szCs w:val="18"/>
        </w:rPr>
        <w:t>11/2/2012</w:t>
      </w:r>
      <w:proofErr w:type="gramEnd"/>
      <w:r>
        <w:rPr>
          <w:sz w:val="18"/>
          <w:szCs w:val="18"/>
        </w:rPr>
        <w:t xml:space="preserve"> tarihli ve 28201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Resm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Gazete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de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mlanan Parasal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rlar ve Oranlar Hakk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Genel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 (Say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: 2012/1)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kten kald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AE4861" w:rsidRDefault="00AE4861" w:rsidP="00AE4861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Y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r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rl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k</w:t>
      </w:r>
    </w:p>
    <w:p w:rsidR="00AE4861" w:rsidRDefault="00AE4861" w:rsidP="00AE486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16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Bu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tarihinde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</w:t>
      </w:r>
      <w:r>
        <w:rPr>
          <w:sz w:val="18"/>
          <w:szCs w:val="18"/>
        </w:rPr>
        <w:t>e girer.</w:t>
      </w:r>
    </w:p>
    <w:p w:rsidR="00AE4861" w:rsidRDefault="00AE4861" w:rsidP="00AE4861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Y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r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tme</w:t>
      </w:r>
    </w:p>
    <w:p w:rsidR="00AE4861" w:rsidRDefault="00AE4861" w:rsidP="00AE486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17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Bu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mlerini Maliye Bakan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r.</w:t>
      </w:r>
    </w:p>
    <w:p w:rsidR="00AE4861" w:rsidRDefault="00AE4861" w:rsidP="00AE4861">
      <w:pPr>
        <w:pStyle w:val="3-NormalYaz"/>
        <w:spacing w:line="240" w:lineRule="exact"/>
        <w:ind w:firstLine="566"/>
        <w:rPr>
          <w:sz w:val="18"/>
          <w:szCs w:val="18"/>
        </w:rPr>
      </w:pPr>
    </w:p>
    <w:p w:rsidR="00AE4861" w:rsidRDefault="00AE4861" w:rsidP="00AE4861">
      <w:pPr>
        <w:pStyle w:val="3-NormalYaz"/>
        <w:spacing w:line="240" w:lineRule="exact"/>
        <w:rPr>
          <w:b/>
          <w:bCs/>
          <w:sz w:val="18"/>
          <w:szCs w:val="18"/>
        </w:rPr>
      </w:pPr>
      <w:hyperlink r:id="rId4" w:history="1">
        <w:r>
          <w:rPr>
            <w:rStyle w:val="Kpr"/>
            <w:b/>
            <w:bCs/>
            <w:sz w:val="18"/>
            <w:szCs w:val="18"/>
            <w:u w:val="none"/>
          </w:rPr>
          <w:t>Tebli</w:t>
        </w:r>
        <w:r>
          <w:rPr>
            <w:rStyle w:val="Kpr"/>
            <w:b/>
            <w:bCs/>
            <w:sz w:val="18"/>
            <w:szCs w:val="18"/>
            <w:u w:val="none"/>
          </w:rPr>
          <w:t>ğ</w:t>
        </w:r>
        <w:r>
          <w:rPr>
            <w:rStyle w:val="Kpr"/>
            <w:b/>
            <w:bCs/>
            <w:sz w:val="18"/>
            <w:szCs w:val="18"/>
            <w:u w:val="none"/>
          </w:rPr>
          <w:t>in eki i</w:t>
        </w:r>
        <w:r>
          <w:rPr>
            <w:rStyle w:val="Kpr"/>
            <w:b/>
            <w:bCs/>
            <w:sz w:val="18"/>
            <w:szCs w:val="18"/>
            <w:u w:val="none"/>
          </w:rPr>
          <w:t>ç</w:t>
        </w:r>
        <w:r>
          <w:rPr>
            <w:rStyle w:val="Kpr"/>
            <w:b/>
            <w:bCs/>
            <w:sz w:val="18"/>
            <w:szCs w:val="18"/>
            <w:u w:val="none"/>
          </w:rPr>
          <w:t>in t</w:t>
        </w:r>
        <w:r>
          <w:rPr>
            <w:rStyle w:val="Kpr"/>
            <w:b/>
            <w:bCs/>
            <w:sz w:val="18"/>
            <w:szCs w:val="18"/>
            <w:u w:val="none"/>
          </w:rPr>
          <w:t>ı</w:t>
        </w:r>
        <w:r>
          <w:rPr>
            <w:rStyle w:val="Kpr"/>
            <w:b/>
            <w:bCs/>
            <w:sz w:val="18"/>
            <w:szCs w:val="18"/>
            <w:u w:val="none"/>
          </w:rPr>
          <w:t>klay</w:t>
        </w:r>
        <w:r>
          <w:rPr>
            <w:rStyle w:val="Kpr"/>
            <w:b/>
            <w:bCs/>
            <w:sz w:val="18"/>
            <w:szCs w:val="18"/>
            <w:u w:val="none"/>
          </w:rPr>
          <w:t>ı</w:t>
        </w:r>
        <w:r>
          <w:rPr>
            <w:rStyle w:val="Kpr"/>
            <w:b/>
            <w:bCs/>
            <w:sz w:val="18"/>
            <w:szCs w:val="18"/>
            <w:u w:val="none"/>
          </w:rPr>
          <w:t>n</w:t>
        </w:r>
        <w:r>
          <w:rPr>
            <w:rStyle w:val="Kpr"/>
            <w:b/>
            <w:bCs/>
            <w:sz w:val="18"/>
            <w:szCs w:val="18"/>
            <w:u w:val="none"/>
          </w:rPr>
          <w:t>ı</w:t>
        </w:r>
        <w:r>
          <w:rPr>
            <w:rStyle w:val="Kpr"/>
            <w:b/>
            <w:bCs/>
            <w:sz w:val="18"/>
            <w:szCs w:val="18"/>
            <w:u w:val="none"/>
          </w:rPr>
          <w:t>z</w:t>
        </w:r>
      </w:hyperlink>
    </w:p>
    <w:p w:rsidR="00AE4861" w:rsidRPr="00681E0A" w:rsidRDefault="00AE4861" w:rsidP="00681E0A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</w:p>
    <w:sectPr w:rsidR="00AE4861" w:rsidRPr="00681E0A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49683C"/>
    <w:rsid w:val="000024A8"/>
    <w:rsid w:val="0005336C"/>
    <w:rsid w:val="00054B10"/>
    <w:rsid w:val="00057917"/>
    <w:rsid w:val="000679A9"/>
    <w:rsid w:val="00070398"/>
    <w:rsid w:val="00085DDB"/>
    <w:rsid w:val="000B1A30"/>
    <w:rsid w:val="000B3DBA"/>
    <w:rsid w:val="000B7215"/>
    <w:rsid w:val="000C0B08"/>
    <w:rsid w:val="000C212A"/>
    <w:rsid w:val="000E27CF"/>
    <w:rsid w:val="00120BB8"/>
    <w:rsid w:val="00121400"/>
    <w:rsid w:val="001313A1"/>
    <w:rsid w:val="00133559"/>
    <w:rsid w:val="0015439C"/>
    <w:rsid w:val="00171DF7"/>
    <w:rsid w:val="00173570"/>
    <w:rsid w:val="00174FC7"/>
    <w:rsid w:val="00190AD2"/>
    <w:rsid w:val="00192895"/>
    <w:rsid w:val="001A0BF3"/>
    <w:rsid w:val="001A3B7D"/>
    <w:rsid w:val="001A57F0"/>
    <w:rsid w:val="001F4F88"/>
    <w:rsid w:val="001F610D"/>
    <w:rsid w:val="00226FDD"/>
    <w:rsid w:val="00230137"/>
    <w:rsid w:val="002344DB"/>
    <w:rsid w:val="00250F87"/>
    <w:rsid w:val="00255D66"/>
    <w:rsid w:val="002566FC"/>
    <w:rsid w:val="00261D6D"/>
    <w:rsid w:val="002B4AF0"/>
    <w:rsid w:val="002E68E5"/>
    <w:rsid w:val="00317A78"/>
    <w:rsid w:val="00337C5F"/>
    <w:rsid w:val="00364757"/>
    <w:rsid w:val="0037350C"/>
    <w:rsid w:val="00376744"/>
    <w:rsid w:val="00383077"/>
    <w:rsid w:val="00397D65"/>
    <w:rsid w:val="003C0347"/>
    <w:rsid w:val="003E11C0"/>
    <w:rsid w:val="003E7F80"/>
    <w:rsid w:val="003F1FF2"/>
    <w:rsid w:val="00401901"/>
    <w:rsid w:val="00421AF3"/>
    <w:rsid w:val="00432B0B"/>
    <w:rsid w:val="00436ABA"/>
    <w:rsid w:val="004455DE"/>
    <w:rsid w:val="004516C8"/>
    <w:rsid w:val="00476187"/>
    <w:rsid w:val="004814E7"/>
    <w:rsid w:val="00481C05"/>
    <w:rsid w:val="0049683C"/>
    <w:rsid w:val="004D6CD7"/>
    <w:rsid w:val="004E1C0B"/>
    <w:rsid w:val="00510570"/>
    <w:rsid w:val="00537F0B"/>
    <w:rsid w:val="005537FA"/>
    <w:rsid w:val="005603EC"/>
    <w:rsid w:val="0056277B"/>
    <w:rsid w:val="005A3F48"/>
    <w:rsid w:val="005B42A5"/>
    <w:rsid w:val="005D4E02"/>
    <w:rsid w:val="005E2AE1"/>
    <w:rsid w:val="005E355C"/>
    <w:rsid w:val="005E4D72"/>
    <w:rsid w:val="005F4336"/>
    <w:rsid w:val="00601F8B"/>
    <w:rsid w:val="0060477D"/>
    <w:rsid w:val="00627628"/>
    <w:rsid w:val="00675F74"/>
    <w:rsid w:val="00681E0A"/>
    <w:rsid w:val="00686CC2"/>
    <w:rsid w:val="006A22BA"/>
    <w:rsid w:val="006B0681"/>
    <w:rsid w:val="006E556D"/>
    <w:rsid w:val="006F662A"/>
    <w:rsid w:val="00706AFC"/>
    <w:rsid w:val="0073019D"/>
    <w:rsid w:val="00743374"/>
    <w:rsid w:val="0075602A"/>
    <w:rsid w:val="0076633F"/>
    <w:rsid w:val="007716A4"/>
    <w:rsid w:val="00785D8B"/>
    <w:rsid w:val="007A478C"/>
    <w:rsid w:val="007B7523"/>
    <w:rsid w:val="007C5D0B"/>
    <w:rsid w:val="007E51B7"/>
    <w:rsid w:val="007E7E70"/>
    <w:rsid w:val="007F4DB8"/>
    <w:rsid w:val="00806D76"/>
    <w:rsid w:val="00815BE2"/>
    <w:rsid w:val="0082071C"/>
    <w:rsid w:val="008426CE"/>
    <w:rsid w:val="00855576"/>
    <w:rsid w:val="008661A5"/>
    <w:rsid w:val="00880D43"/>
    <w:rsid w:val="00887305"/>
    <w:rsid w:val="008C5F26"/>
    <w:rsid w:val="008C70DA"/>
    <w:rsid w:val="008C7794"/>
    <w:rsid w:val="008D1728"/>
    <w:rsid w:val="008E6F06"/>
    <w:rsid w:val="008F7815"/>
    <w:rsid w:val="0090323A"/>
    <w:rsid w:val="00907F78"/>
    <w:rsid w:val="009356B6"/>
    <w:rsid w:val="0093645D"/>
    <w:rsid w:val="00943E0E"/>
    <w:rsid w:val="00970F04"/>
    <w:rsid w:val="00976002"/>
    <w:rsid w:val="009B6B6A"/>
    <w:rsid w:val="009D1064"/>
    <w:rsid w:val="009F1AA3"/>
    <w:rsid w:val="009F2D7D"/>
    <w:rsid w:val="00A01D20"/>
    <w:rsid w:val="00A26545"/>
    <w:rsid w:val="00A56163"/>
    <w:rsid w:val="00A75487"/>
    <w:rsid w:val="00A81FD8"/>
    <w:rsid w:val="00A86A0A"/>
    <w:rsid w:val="00A86C21"/>
    <w:rsid w:val="00A973F8"/>
    <w:rsid w:val="00AD5B84"/>
    <w:rsid w:val="00AE4861"/>
    <w:rsid w:val="00AF10DD"/>
    <w:rsid w:val="00B02D71"/>
    <w:rsid w:val="00B1197C"/>
    <w:rsid w:val="00B25D28"/>
    <w:rsid w:val="00B315A5"/>
    <w:rsid w:val="00B8184E"/>
    <w:rsid w:val="00B86757"/>
    <w:rsid w:val="00BB6F50"/>
    <w:rsid w:val="00BC163D"/>
    <w:rsid w:val="00BE08E0"/>
    <w:rsid w:val="00BF2824"/>
    <w:rsid w:val="00BF3772"/>
    <w:rsid w:val="00BF697B"/>
    <w:rsid w:val="00C25A1D"/>
    <w:rsid w:val="00C32D12"/>
    <w:rsid w:val="00C32E46"/>
    <w:rsid w:val="00C524D2"/>
    <w:rsid w:val="00CA3F82"/>
    <w:rsid w:val="00CA6EEC"/>
    <w:rsid w:val="00CB2C30"/>
    <w:rsid w:val="00CE5503"/>
    <w:rsid w:val="00CE72C5"/>
    <w:rsid w:val="00CF7B26"/>
    <w:rsid w:val="00D0464C"/>
    <w:rsid w:val="00D42B71"/>
    <w:rsid w:val="00D440A9"/>
    <w:rsid w:val="00D50908"/>
    <w:rsid w:val="00D52AC5"/>
    <w:rsid w:val="00D62F67"/>
    <w:rsid w:val="00D7264A"/>
    <w:rsid w:val="00D8790C"/>
    <w:rsid w:val="00D9034D"/>
    <w:rsid w:val="00D90CFD"/>
    <w:rsid w:val="00D91C31"/>
    <w:rsid w:val="00D94869"/>
    <w:rsid w:val="00DA3D4C"/>
    <w:rsid w:val="00DC16CD"/>
    <w:rsid w:val="00DC2F04"/>
    <w:rsid w:val="00DC6289"/>
    <w:rsid w:val="00DE6463"/>
    <w:rsid w:val="00DE74FA"/>
    <w:rsid w:val="00DF361E"/>
    <w:rsid w:val="00DF6078"/>
    <w:rsid w:val="00E17C86"/>
    <w:rsid w:val="00E2042C"/>
    <w:rsid w:val="00E4332A"/>
    <w:rsid w:val="00E4418B"/>
    <w:rsid w:val="00E51039"/>
    <w:rsid w:val="00E66126"/>
    <w:rsid w:val="00E712D9"/>
    <w:rsid w:val="00E818DC"/>
    <w:rsid w:val="00EA56F1"/>
    <w:rsid w:val="00EA6AC3"/>
    <w:rsid w:val="00EB6368"/>
    <w:rsid w:val="00EC459A"/>
    <w:rsid w:val="00EE27DE"/>
    <w:rsid w:val="00F108DF"/>
    <w:rsid w:val="00F36C8C"/>
    <w:rsid w:val="00F67A94"/>
    <w:rsid w:val="00F70667"/>
    <w:rsid w:val="00F76D09"/>
    <w:rsid w:val="00F836B4"/>
    <w:rsid w:val="00F95946"/>
    <w:rsid w:val="00FB5C22"/>
    <w:rsid w:val="00FD40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next w:val="Normal"/>
    <w:link w:val="Balk1Char"/>
    <w:uiPriority w:val="9"/>
    <w:qFormat/>
    <w:rsid w:val="00D42B71"/>
    <w:pPr>
      <w:keepNext/>
      <w:spacing w:before="240" w:after="60" w:line="240" w:lineRule="auto"/>
      <w:outlineLvl w:val="0"/>
    </w:pPr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paragraph" w:styleId="Balk2">
    <w:name w:val="heading 2"/>
    <w:basedOn w:val="Normal"/>
    <w:next w:val="Normal"/>
    <w:link w:val="Balk2Char"/>
    <w:uiPriority w:val="9"/>
    <w:qFormat/>
    <w:rsid w:val="00D42B7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49683C"/>
    <w:rPr>
      <w:color w:val="0000FF"/>
      <w:u w:val="single"/>
    </w:rPr>
  </w:style>
  <w:style w:type="paragraph" w:customStyle="1" w:styleId="2-OrtaBaslk">
    <w:name w:val="2-Orta Baslık"/>
    <w:rsid w:val="0049683C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1-Baslk">
    <w:name w:val="1-Baslık"/>
    <w:rsid w:val="0049683C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3-NormalYaz">
    <w:name w:val="3-Normal Yazı"/>
    <w:rsid w:val="0049683C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paragraph" w:styleId="NormalWeb">
    <w:name w:val="Normal (Web)"/>
    <w:basedOn w:val="Normal"/>
    <w:uiPriority w:val="99"/>
    <w:unhideWhenUsed/>
    <w:rsid w:val="005E35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1">
    <w:name w:val="Normal1"/>
    <w:rsid w:val="00CF7B26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F7B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F7B26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D42B71"/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D42B71"/>
    <w:rPr>
      <w:rFonts w:ascii="Arial" w:eastAsia="Times New Roman" w:hAnsi="Arial" w:cs="Arial"/>
      <w:b/>
      <w:bCs/>
      <w:i/>
      <w:iCs/>
      <w:sz w:val="28"/>
      <w:szCs w:val="28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2B4AF0"/>
    <w:rPr>
      <w:color w:val="800080"/>
      <w:u w:val="single"/>
    </w:rPr>
  </w:style>
  <w:style w:type="paragraph" w:styleId="GvdeMetni">
    <w:name w:val="Body Text"/>
    <w:basedOn w:val="Normal"/>
    <w:link w:val="GvdeMetniChar"/>
    <w:uiPriority w:val="99"/>
    <w:semiHidden/>
    <w:unhideWhenUsed/>
    <w:rsid w:val="002B4AF0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2B4AF0"/>
    <w:rPr>
      <w:rFonts w:ascii="Tahoma" w:eastAsia="Times New Roman" w:hAnsi="Tahoma" w:cs="Times New Roman"/>
      <w:szCs w:val="20"/>
      <w:lang w:eastAsia="tr-TR"/>
    </w:rPr>
  </w:style>
  <w:style w:type="paragraph" w:customStyle="1" w:styleId="msoplantext">
    <w:name w:val="msoplaıntext"/>
    <w:basedOn w:val="Normal"/>
    <w:rsid w:val="002B4AF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character" w:customStyle="1" w:styleId="msohyperlnk">
    <w:name w:val="msohyperlınk"/>
    <w:basedOn w:val="VarsaylanParagrafYazTipi"/>
    <w:rsid w:val="002B4AF0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2B4AF0"/>
    <w:rPr>
      <w:color w:val="800080"/>
      <w:u w:val="single"/>
    </w:rPr>
  </w:style>
  <w:style w:type="paragraph" w:customStyle="1" w:styleId="msonormalcxspilk">
    <w:name w:val="msonormalcxspilk"/>
    <w:basedOn w:val="Normal"/>
    <w:rsid w:val="00226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">
    <w:name w:val="msonormalcxsporta"/>
    <w:basedOn w:val="Normal"/>
    <w:rsid w:val="00226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401901"/>
    <w:rPr>
      <w:b/>
      <w:bCs/>
    </w:rPr>
  </w:style>
  <w:style w:type="paragraph" w:customStyle="1" w:styleId="CharCharCharCharCharCharCharCharCharCharCharCharChar">
    <w:name w:val="Char Char Char Char Char Char Char Char Char Char Char Char Char"/>
    <w:basedOn w:val="Normal"/>
    <w:rsid w:val="00261D6D"/>
    <w:pPr>
      <w:spacing w:after="0" w:line="240" w:lineRule="auto"/>
    </w:pPr>
    <w:rPr>
      <w:rFonts w:ascii="Calibri" w:eastAsia="Times New Roman" w:hAnsi="Calibri" w:cs="Calibri"/>
      <w:sz w:val="24"/>
      <w:szCs w:val="24"/>
      <w:lang w:val="pl-PL" w:eastAsia="pl-PL"/>
    </w:rPr>
  </w:style>
  <w:style w:type="paragraph" w:styleId="DipnotMetni">
    <w:name w:val="footnote text"/>
    <w:basedOn w:val="Normal"/>
    <w:link w:val="DipnotMetniChar1"/>
    <w:uiPriority w:val="99"/>
    <w:semiHidden/>
    <w:unhideWhenUsed/>
    <w:rsid w:val="00686C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686CC2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686CC2"/>
    <w:rPr>
      <w:rFonts w:ascii="Times New Roman" w:hAnsi="Times New Roman" w:cs="Times New Roman" w:hint="default"/>
      <w:vertAlign w:val="superscript"/>
    </w:rPr>
  </w:style>
  <w:style w:type="character" w:customStyle="1" w:styleId="DipnotMetniChar1">
    <w:name w:val="Dipnot Metni Char1"/>
    <w:basedOn w:val="VarsaylanParagrafYazTipi"/>
    <w:link w:val="DipnotMetni"/>
    <w:uiPriority w:val="99"/>
    <w:semiHidden/>
    <w:locked/>
    <w:rsid w:val="00686CC2"/>
    <w:rPr>
      <w:rFonts w:ascii="Times New Roman" w:eastAsia="Times New Roman" w:hAnsi="Times New Roman" w:cs="Times New Roman"/>
      <w:sz w:val="20"/>
      <w:szCs w:val="20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22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8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11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66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esmigazete.gov.tr/eskiler/2013/03/20130323-3-1.xls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1398</Words>
  <Characters>7971</Characters>
  <Application>Microsoft Office Word</Application>
  <DocSecurity>0</DocSecurity>
  <Lines>66</Lines>
  <Paragraphs>18</Paragraphs>
  <ScaleCrop>false</ScaleCrop>
  <Company>TURMOB</Company>
  <LinksUpToDate>false</LinksUpToDate>
  <CharactersWithSpaces>9351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192</cp:revision>
  <cp:lastPrinted>2013-01-07T06:33:00Z</cp:lastPrinted>
  <dcterms:created xsi:type="dcterms:W3CDTF">2013-01-02T06:53:00Z</dcterms:created>
  <dcterms:modified xsi:type="dcterms:W3CDTF">2013-03-25T06:39:00Z</dcterms:modified>
</cp:coreProperties>
</file>