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28603</w:t>
      </w:r>
    </w:p>
    <w:p w:rsidR="00513DFA" w:rsidRDefault="00513DFA" w:rsidP="00681E0A">
      <w:pPr>
        <w:spacing w:after="0" w:line="280" w:lineRule="atLeast"/>
        <w:rPr>
          <w:rFonts w:ascii="Times New Roman" w:hAnsi="Times New Roman" w:cs="Times New Roman"/>
          <w:b/>
          <w:sz w:val="20"/>
          <w:szCs w:val="20"/>
          <w:u w:val="single"/>
        </w:rPr>
      </w:pPr>
    </w:p>
    <w:p w:rsidR="00513DFA" w:rsidRDefault="00513DFA" w:rsidP="00513DFA">
      <w:pPr>
        <w:pStyle w:val="1-Baslk"/>
        <w:spacing w:line="240" w:lineRule="exact"/>
        <w:ind w:firstLine="566"/>
        <w:rPr>
          <w:rFonts w:hAnsi="Times New Roman"/>
          <w:sz w:val="18"/>
          <w:szCs w:val="18"/>
        </w:rPr>
      </w:pPr>
      <w:r>
        <w:rPr>
          <w:rFonts w:hAnsi="Times New Roman"/>
          <w:sz w:val="18"/>
          <w:szCs w:val="18"/>
        </w:rPr>
        <w:t>Çalışma ve Sosyal Güvenlik Bakanlığından:</w:t>
      </w:r>
    </w:p>
    <w:p w:rsidR="00513DFA" w:rsidRDefault="00513DFA" w:rsidP="00513DFA">
      <w:pPr>
        <w:pStyle w:val="1-Baslk"/>
        <w:spacing w:line="240" w:lineRule="exact"/>
        <w:ind w:firstLine="566"/>
        <w:rPr>
          <w:rFonts w:hAnsi="Times New Roman"/>
          <w:sz w:val="18"/>
          <w:szCs w:val="18"/>
        </w:rPr>
      </w:pPr>
    </w:p>
    <w:p w:rsidR="00513DFA" w:rsidRDefault="00513DFA" w:rsidP="00513DFA">
      <w:pPr>
        <w:pStyle w:val="2-OrtaBaslk"/>
        <w:spacing w:line="240" w:lineRule="exact"/>
        <w:rPr>
          <w:rFonts w:hAnsi="Times New Roman"/>
          <w:sz w:val="18"/>
          <w:szCs w:val="18"/>
        </w:rPr>
      </w:pPr>
      <w:r>
        <w:rPr>
          <w:rFonts w:hAnsi="Times New Roman"/>
          <w:sz w:val="18"/>
          <w:szCs w:val="18"/>
        </w:rPr>
        <w:t>İŞYERLERİNDE İŞİN DURDURULMASINA DAİR YÖNETMELİK</w:t>
      </w:r>
    </w:p>
    <w:p w:rsidR="00513DFA" w:rsidRDefault="00513DFA" w:rsidP="00513DFA">
      <w:pPr>
        <w:pStyle w:val="2-OrtaBaslk"/>
        <w:spacing w:line="240" w:lineRule="exact"/>
        <w:rPr>
          <w:rFonts w:hAnsi="Times New Roman"/>
          <w:sz w:val="18"/>
          <w:szCs w:val="18"/>
        </w:rPr>
      </w:pPr>
      <w:r>
        <w:rPr>
          <w:rFonts w:hAnsi="Times New Roman"/>
          <w:sz w:val="18"/>
          <w:szCs w:val="18"/>
        </w:rPr>
        <w:t>BİRİNCİ BÖLÜM</w:t>
      </w:r>
    </w:p>
    <w:p w:rsidR="00513DFA" w:rsidRDefault="00513DFA" w:rsidP="00513DFA">
      <w:pPr>
        <w:pStyle w:val="2-OrtaBaslk"/>
        <w:spacing w:line="240" w:lineRule="exact"/>
        <w:rPr>
          <w:rFonts w:hAnsi="Times New Roman"/>
          <w:sz w:val="18"/>
          <w:szCs w:val="18"/>
        </w:rPr>
      </w:pPr>
      <w:r>
        <w:rPr>
          <w:rFonts w:hAnsi="Times New Roman"/>
          <w:sz w:val="18"/>
          <w:szCs w:val="18"/>
        </w:rPr>
        <w:t>Amaç, Kapsam, Dayanak ve Tanımlar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Amaç</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işyerindeki bina ve eklentilerde, çalışma yöntem ve şekillerinde veya iş ekipmanlarında çalışanlar için hayati tehlike oluşturan bir husus tespit edildiğinde veya çok tehlikeli sınıfta yer alan maden, metal ve yapı işleri ile tehlikeli kimyasallarla çalışılan işlerin yapıldığı veya büyük endüstriyel kazaların olabileceği işyerlerinde risk değerlendirmesi yapılmamış olması durumlarında işyerinin bir bölümünde ya da tamamında bu tehlike giderilinceye kadar işin durdurulması ile bu Yönetmeliğe göre durdurma kararı uygulanmış işyerinde çalışmaya tekrar başlanmasına izin verilmesinin usul ve esaslarını belirlemektir.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Kapsam</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20/6/2012 tarihli ve 6331 sayılı İş Sağlığı ve Güvenliği Kanunu kapsamındaki işyerlerine uygulanır.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Askeri işyerleri ile yurt güvenliği için gerekli maddeler üretilen işyerlerinde işin durdurulmasına dair iş ve işlemler, İş Sağlığı ve Güvenliği Kanununun 24 üncü maddesinin üçüncü fıkrası uyarınca yürürlüğe konulan yönetmeliğe göre yerine getirilir.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Dayanak</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İş Sağlığı ve Güvenliği Kanununun 25 inci ve 30 uncu maddelerine dayanılarak hazırlanmıştır.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Tanımlar</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a) Bakanlık: Çalışma ve Sosyal Güvenlik Bakanlığını,</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b) Büyük endüstriyel kaza olabilecek işyeri: 18/8/2010 tarihli ve 27676 sayılı Resmî Gazete’de yayımlanan Büyük Endüstriyel Kazaların Kontrolü Hakkında Yönetmelik kapsamına giren işyerlerini,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c) Heyet: Kurul Başkanlığı tarafından görevlendirilen teftişe yetkili üç müfettişten oluşan heyeti,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ç) İl müdürlüğü: Çalışma ve İş Kurumu il müdürlüğünü,</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d) Kurul: Bakanlık İş Teftiş Kurulu Başkanlığını,</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e) Maden işleri: 19/12/2012 tarihli ve 28502 sayılı Resmî Gazete’de yayımlanan İşkolları Yönetmeliğine göre madencilik ve taş ocakları işkolunda olup, İş Sağlığı ve Güvenliği Kanununun 9 uncu maddesi uyarınca çıkarılan tebliğde çok tehlikeli sınıfta yer alan işyerlerinde yapılan işleri,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f) Metal işleri: İşkolları Yönetmeliğine göre metal işkolunda olup, İş Sağlığı ve Güvenliği Kanununun 9 uncu maddesi uyarınca çıkarılan tebliğde çok tehlikeli sınıfta yer alan işyerlerinde yapılan işleri,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g) Müfettiş: İşyerlerini iş sağlığı ve güvenliği yönünden teftişe yetkili iş müfettişini,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ğ) Mülki idare amiri: İllerde valiyi, büyükşehirler dahil ilçelerde kaymakamı,</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h) Rapor: Müfettiş tarafından 7 nci veya 11 inci maddeler gereği işyerinde işin durdurulmasına sebep olan hususların tespit edilmesi halinde veya 10 uncu madde gereği yapılan inceleme sonucu düzenlenen idari tedbir raporunu,</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ı) Tehlikeli kimyasallarla çalışılan işler: İşkolları Yönetmeliğine göre petrol, kimya, lastik, plastik ve ilaç işkolunda olup, İş Sağlığı ve Güvenliği Kanununun 9 uncu maddesi uyarınca çıkarılan tebliğde çok tehlikeli sınıfta yer alan işyerlerinde yapılan işleri,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i) Yapı işleri: İşkolları Yönetmeliğine göre inşaat işkolunda olup, İş Sağlığı ve Güvenliği Kanununun 9 uncu maddesi uyarınca çıkarılan tebliğde çok tehlikeli sınıfta yer alan işyerlerinde yapılan işleri,</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ifade eder.</w:t>
      </w:r>
    </w:p>
    <w:p w:rsidR="00513DFA" w:rsidRDefault="00513DFA" w:rsidP="00513DFA">
      <w:pPr>
        <w:pStyle w:val="2-OrtaBaslk"/>
        <w:spacing w:line="240" w:lineRule="exact"/>
        <w:rPr>
          <w:rFonts w:hAnsi="Times New Roman"/>
          <w:sz w:val="18"/>
          <w:szCs w:val="18"/>
        </w:rPr>
      </w:pPr>
      <w:r>
        <w:rPr>
          <w:rFonts w:hAnsi="Times New Roman"/>
          <w:sz w:val="18"/>
          <w:szCs w:val="18"/>
        </w:rPr>
        <w:t>İKİNCİ BÖLÜM</w:t>
      </w:r>
    </w:p>
    <w:p w:rsidR="00513DFA" w:rsidRDefault="00513DFA" w:rsidP="00513DFA">
      <w:pPr>
        <w:pStyle w:val="2-OrtaBaslk"/>
        <w:spacing w:line="240" w:lineRule="exact"/>
        <w:rPr>
          <w:rFonts w:hAnsi="Times New Roman"/>
          <w:sz w:val="18"/>
          <w:szCs w:val="18"/>
        </w:rPr>
      </w:pPr>
      <w:r>
        <w:rPr>
          <w:rFonts w:hAnsi="Times New Roman"/>
          <w:sz w:val="18"/>
          <w:szCs w:val="18"/>
        </w:rPr>
        <w:t>Heyetin Oluşturulması, Görevleri ve Kararlar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Heyetin oluşturulması</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İşyerinde işin bir bölümünü veya tamamını durdurma kararı vermeye yetkili heyet, üç müfettişten oluşur. Kurul Başkanlığı heyete başkanlık edecek müfettişi belirler.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Kurul Başkanlığı birden fazla heyet oluşturabilir.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Heyetin görevleri ve kararlar</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Heyet, kendisine intikal eden raporlar üzerinde gerekli incelemeyi yapar ve kararını, müfettişin tespit tarihinden itibaren iki gün içerisinde verir. Kararlar oy çokluğuyla alınır ve heyetçe imzalanır.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Heyet, raporda belirtilen hususlara katılmadığı durumlarda kararını, gerekçeleri ile birlikte yazar.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(3) Heyet, gerekli görüldüğü takdirde, karara konu işyerinde inceleme yapabilir.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lastRenderedPageBreak/>
        <w:t>(4) İşyerinin açılmasına yönelik taleplere ilişkin düzenlenen raporlar ile işverenin mühürlerin geçici olarak sökülmesi taleplerinin değerlendirilmesi heyet tarafından yapılır.</w:t>
      </w:r>
    </w:p>
    <w:p w:rsidR="00513DFA" w:rsidRDefault="00513DFA" w:rsidP="00513DFA">
      <w:pPr>
        <w:pStyle w:val="2-OrtaBaslk"/>
        <w:spacing w:line="240" w:lineRule="exact"/>
        <w:rPr>
          <w:rFonts w:hAnsi="Times New Roman"/>
          <w:sz w:val="18"/>
          <w:szCs w:val="18"/>
        </w:rPr>
      </w:pPr>
      <w:r>
        <w:rPr>
          <w:rFonts w:hAnsi="Times New Roman"/>
          <w:sz w:val="18"/>
          <w:szCs w:val="18"/>
        </w:rPr>
        <w:t>ÜÇÜNCÜ BÖLÜM</w:t>
      </w:r>
    </w:p>
    <w:p w:rsidR="00513DFA" w:rsidRDefault="00513DFA" w:rsidP="00513DFA">
      <w:pPr>
        <w:pStyle w:val="2-OrtaBaslk"/>
        <w:spacing w:line="240" w:lineRule="exact"/>
        <w:rPr>
          <w:rFonts w:hAnsi="Times New Roman"/>
          <w:sz w:val="18"/>
          <w:szCs w:val="18"/>
        </w:rPr>
      </w:pPr>
      <w:r>
        <w:rPr>
          <w:rFonts w:hAnsi="Times New Roman"/>
          <w:sz w:val="18"/>
          <w:szCs w:val="18"/>
        </w:rPr>
        <w:t>İşin Durdurulması ve Kararın Uygulanması</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İşin durdurulması</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İşyerindeki bina ve eklentilerde, çalışma yöntem ve şekillerinde veya iş ekipmanlarında çalışanlar için hayati tehlike oluşturan bir husus tespit edildiğinde; bu tehlike giderilinceye kadar, hayati tehlikenin niteliği ve bu tehlikeden doğabilecek riskin etkileyebileceği alan ile çalışanlar dikkate alınarak, işyerinin bir bölümünde veya tamamında iş durdurulur.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Çok tehlikeli sınıfta yer alan maden, metal, yapı işleri ile tehlikeli kimyasallarla çalışılan işlerin yapıldığı veya büyük endüstriyel kazaların olabileceği işyerlerinde, risk değerlendirmesi yapılmadığının tespit edilmesi halinde iş durdurulur.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(3) Müfettişçe, işyerinde birinci ve ikinci fıkralarda belirtilen durumlardan biriyle karşılaşıldığında, durumu belirtir bir rapor düzenlenir ve en geç tespitin yapıldığı tarihin ertesi günü ilgili heyete verilmek üzere Kurul Başkanlığına gönderilir. Raporda, durdurmayı gerektiren hususlara, alınması gereken tedbirlerin niteliğine ve yapılması gereken diğer iş ve işlemlere ayrıntılı olarak yer verilir.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(4) Heyetin işyerinin bir bölümünde veya tamamında işin durdurulması kararı vermesi halinde karar, ilgili valiliğe ve işyeri dosyasının bulunduğu il müdürlüğüne bir gün içinde gönderilir.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(5) Heyetin işin durdurulmaması yönünde karar vermesi halinde rapor işleme konulmaz ve Kurul Başkanlığına iletilir.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(6) Bu Yönetmelik kapsamında yapılacak iş durdurma işlemleri sırasında zor kullanılmasını gerektiren durumların varlığı halinde, genel güvenliğin sağlanması amacıyla mülki idare amirinden kolluk personeli görevlendirilmesi talebinde bulunulabilir.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Durdurma kararının uygulanması</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İşin durdurulması kararı, mülki idare amiri tarafından 24 saat içinde yerine getirtilir.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İşin durdurulması kararında belirtildiği şekilde, işyerinin bir bölümü veya tamamında iş durdurulur. Durdurma kararına ilişkin mühürleme işlemi mülki idare amirinin emriyle gerçekleştirilir. Durumu belirleyen bir tutanak düzenlenir. Düzenlenen tutanağın bir nüshası işyeri dosyasına konulmak üzere ilgili il müdürlüğüne gönderilir. Durdurmayla ilgili belgeler il müdürlüğünde saklanır.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Mühürlerin geçici olarak sökülmesi</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İşveren, işin durdurulmasına sebep olan hususların giderilmesi için mühürlerin geçici olarak sökülmesi ile ilgili talebini dilekçeyle ilgili il müdürlüğüne iletir. Durdurma kararına sebep olan hususlar 7 nci maddenin birinci fıkrası kapsamında ise, hayati tehlikenin giderilmesi için alınması gereken tedbirler, bu tedbirlerin alınması için yapılacak çalışmanın koordinasyonu, alınması gerekli iş ekipmanları, yapılacak çalışmaların süresi ve çalıştırılacak çalışan sayısı ve benzeri bilgilerin yer aldığı, işverenin taahhüdü ile hazırlanan bir dosya dilekçe ekinde, aynı zamanda bu dosyanın elektronik ortama aktarılmış hali il müdürlüğüne sunulur. İşverenin taahhüdü ve dilekçesi ıslak imzalı olur. Durdurma kararına sebep olan husus 7 nci maddenin ikinci fıkrası kapsamında ise işyerinde yapılacak risk değerlendirmesi hakkında iş ve işlemleri belirtir bilgiler dosyaya eklenir.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İlgili il müdürlüğü işverenin talebini aynı gün elektronik ve benzeri ortamda sunulan eklerle beraber Kurul Başkanlığına gönderir.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(3) Kurul Başkanlığı, işverenin mühürlerin geçici olarak sökülmesi talebini heyete intikal ettirir. Heyet, talebi dilekçe ve eklerinde sunulan bilgiler ışığında değerlendirir ve kararını iki gün içerisinde verir. Gerektiğinde işverenden ek bilgi talep edilebilir.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(4) Mühürlerin geçici olarak sökülmesi kararı verilmesi halinde karar, mülki idare amirine ve il müdürlüğüne bir yazı ekinde gönderilir. Mülki idare amiri, kararın kendisine intikalinden itibaren 24 saat içerisinde, belirtilen şartlarda ve süreyle çalışma yapılabilmesi için mühürlerin geçici olarak sökülmesini ve durumu belirtir bir tutanak düzenlenmesini sağlar ve düzenlenen tutanağın bir nüshasını işyeri dosyasına konulmak üzere ilgili il müdürlüğüne iletir.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(5) Mühürlerin geçici olarak sökülmesi talebinin uygun görülmemesi halinde karar, işverene intikal ettirilmek üzere gerekçesi ile birlikte ilgili il müdürlüğüne bildirilir.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(6) Mülki idare amiri, mühürlerin geçici olarak söküldüğü süre sonunda işyerinin tekrar mühürlenmesini ve durdurma kararının uygulanmasına devam edilmesini sağlar.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Durdurma kararının kaldırılması</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İşin durdurulmasına sebep olan hususları yerine getiren işveren, durdurma kararının kaldırılması için ilgili il müdürlüğüne yazılı talepte bulunur. Durdurmaya sebep hususları gidermeye yönelik yapılan çalışmaları, alınan veya revize edilen iş ekipmanlarına ait bilgi, belge ve yeterlilik sertifikalarını, tedbirlerin alındığı bölgelerin fotoğraflarını ve işyeri risk değerlendirmesini içeren bir dosya talebin ekinde, aynı zamanda bu dosyanın elektronik ve benzeri ortama aktarılmış hali il müdürlüğüne sunulur.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İl müdürlüğü talebi aynı gün elektronik ve benzeri ortamda sunulan eklerle beraber Kurul Başkanlığına iletir.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lastRenderedPageBreak/>
        <w:t>(3) İşverenin bildirimi üzerine müfettiş tarafından yapılan inceleme sonucu düzenlenen raporda, durdurma kararına neden olan hususların giderildiğinin belirtilmesi halinde, heyet tarafından 6 ncı maddede belirtilen usuller çerçevesinde gerekli inceleme yapılır ve bildirimin yapıldığı tarihten itibaren en geç 7 gün içerisinde karar verilir.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(4) Heyetin durdurmanın kaldırılmasına karar vermesi halinde karar, mülki idare amirine ve ilgili il müdürlüğüne bildirilir. Mülki idare amirince söz konusu kararın gereği kendisine intikalinden itibaren 24 saat içerisinde yerine getirtilir.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(5) Müfettiş tarafından yapılan inceleme sonucunda durdurma kararına sebep olan hususların giderilmediğinin tespit edilmesi halinde ise durdurma kararının devamı yönünde alınan karar, ilgili raporla beraber işverene tebliğ edilmek ve işyeri dosyasında saklanmak üzere ilgili il müdürlüğüne iletilir.</w:t>
      </w:r>
    </w:p>
    <w:p w:rsidR="00513DFA" w:rsidRDefault="00513DFA" w:rsidP="00513DFA">
      <w:pPr>
        <w:pStyle w:val="2-OrtaBaslk"/>
        <w:spacing w:line="240" w:lineRule="exact"/>
        <w:rPr>
          <w:rFonts w:hAnsi="Times New Roman"/>
          <w:sz w:val="18"/>
          <w:szCs w:val="18"/>
        </w:rPr>
      </w:pPr>
      <w:r>
        <w:rPr>
          <w:rFonts w:hAnsi="Times New Roman"/>
          <w:sz w:val="18"/>
          <w:szCs w:val="18"/>
        </w:rPr>
        <w:t>DÖRDÜNCÜ BÖLÜM</w:t>
      </w:r>
    </w:p>
    <w:p w:rsidR="00513DFA" w:rsidRDefault="00513DFA" w:rsidP="00513DFA">
      <w:pPr>
        <w:pStyle w:val="2-OrtaBaslk"/>
        <w:spacing w:line="240" w:lineRule="exact"/>
        <w:rPr>
          <w:rFonts w:hAnsi="Times New Roman"/>
          <w:sz w:val="18"/>
          <w:szCs w:val="18"/>
        </w:rPr>
      </w:pPr>
      <w:r>
        <w:rPr>
          <w:rFonts w:hAnsi="Times New Roman"/>
          <w:sz w:val="18"/>
          <w:szCs w:val="18"/>
        </w:rPr>
        <w:t>Acil Haller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Acil hallerde yapılacak işlemler</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Çalışanların hayatı için tehlikeli olan husus, işin durdurulması kararının alınmasına kadar geçecek süre beklenmeden tedbir alınmasını gerektirecek nitelikte ise, tespiti yapan müfettiş durumu Kurul Başkanlığına derhal bildirerek, heyet tarafından karar alınıncaya kadar geçerli olmak kaydıyla işin durdurulmasını ilgili mülki idare amirinden talep eder. Müfettiş tarafından durdurmaya gerekçe olan hususlar ile alınması gereken tedbirlerin niteliğini, işyerinin fiziki ve teknik özellikleri ile yapılan işin niteliği doğrultusunda mühürlemenin usul ve esaslarını belirten rapor düzenlenir. Raporun birer örneği en geç teftiş tarihini takip eden gün içerisinde ilgili mülki idare amirine verilir ve Kurul Başkanlığına gönderilir. Mülki idare amirince iş aynı gün, raporda belirtildiği şekilde, heyet tarafından karar alınıncaya kadar geçici olarak durdurulur.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Heyet tarafından 6 ncı maddede belirtilen usuller çerçevesinde gerekli inceleme yapılır ve karar verilir. Karar, ilgili mülki idare amirine ve işyeri dosyasının bulunduğu il müdürlüğüne bir gün içinde gönderilir.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(3) Karar, mülki idare amiri tarafından aynı gün yerine getirilir. Durumu belirleyen bir tutanak düzenlenir. Düzenlenen tutanağın bir nüshası işyeri dosyasına konulmak üzere ilgili il müdürlüğüne gönderilir.</w:t>
      </w:r>
    </w:p>
    <w:p w:rsidR="00513DFA" w:rsidRDefault="00513DFA" w:rsidP="00513DFA">
      <w:pPr>
        <w:pStyle w:val="2-OrtaBaslk"/>
        <w:spacing w:line="240" w:lineRule="exact"/>
        <w:rPr>
          <w:rFonts w:hAnsi="Times New Roman"/>
          <w:sz w:val="18"/>
          <w:szCs w:val="18"/>
        </w:rPr>
      </w:pPr>
      <w:r>
        <w:rPr>
          <w:rFonts w:hAnsi="Times New Roman"/>
          <w:sz w:val="18"/>
          <w:szCs w:val="18"/>
        </w:rPr>
        <w:t>BEŞİNCİ BÖLÜM</w:t>
      </w:r>
    </w:p>
    <w:p w:rsidR="00513DFA" w:rsidRDefault="00513DFA" w:rsidP="00513DFA">
      <w:pPr>
        <w:pStyle w:val="2-OrtaBaslk"/>
        <w:spacing w:line="240" w:lineRule="exact"/>
        <w:rPr>
          <w:rFonts w:hAnsi="Times New Roman"/>
          <w:sz w:val="18"/>
          <w:szCs w:val="18"/>
        </w:rPr>
      </w:pPr>
      <w:r>
        <w:rPr>
          <w:rFonts w:hAnsi="Times New Roman"/>
          <w:sz w:val="18"/>
          <w:szCs w:val="18"/>
        </w:rPr>
        <w:t>Çeşitli ve Son Hükümler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İlamların yerine getirilmesi</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Durdurma kararına karşı işverenin yerel iş mahkemesinde, bu kararın yerine getirildiği tarihten itibaren altı iş günü içinde itiraz hakkı vardır.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(2) İş mahkemesine itiraz işin durdurulması kararının uygulanmasını durdurmaz. Mahkeme itirazı öncelikle görüşür ve altı iş günü içinde karara bağlar. Kararlar kesindir.</w:t>
      </w:r>
    </w:p>
    <w:p w:rsidR="00513DFA" w:rsidRDefault="00513DFA" w:rsidP="00513DFA">
      <w:pPr>
        <w:pStyle w:val="3-NormalYaz"/>
        <w:spacing w:line="240" w:lineRule="exact"/>
        <w:ind w:firstLine="566"/>
        <w:rPr>
          <w:rFonts w:hAnsi="Times New Roman"/>
          <w:sz w:val="18"/>
          <w:szCs w:val="18"/>
        </w:rPr>
      </w:pPr>
      <w:r>
        <w:rPr>
          <w:rFonts w:hAnsi="Times New Roman"/>
          <w:sz w:val="18"/>
          <w:szCs w:val="18"/>
        </w:rPr>
        <w:t>(3) İş mahkemelerinin işin durdurulması kararlarının kaldırılmasına dair kararları, uygulanmak üzere, il müdürlüğünce mülki idare amirine intikal ettirilir. Mülki idare amirinin emriyle işyeri açılır. Duruma ilişkin tutanaklar il müdürlüğüne intikal ettirilerek işyeri dosyasında saklanır.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Ücret ödemeleri</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İşveren, işin durdurulması sebebiyle işsiz kalan çalışanlara ücretlerini ödemekle veya ücretlerinde bir düşüklük olmamak üzere meslek veya durumlarına göre başka bir iş vermekle yükümlüdür.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5/3/2004 tarihli ve 25393 sayılı Resmî Gazete’de yayımlanan İşyerlerinde İşin Durdurulmasına veya İşyerlerinin Kapatılmasına Dair Yönetmelik yürürlükten kaldırılmıştır.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Yürürlük</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Yönetmelik yayımı tarihinde yürürlüğe girer.</w:t>
      </w:r>
    </w:p>
    <w:p w:rsidR="00513DFA" w:rsidRDefault="00513DFA" w:rsidP="00513DFA">
      <w:pPr>
        <w:pStyle w:val="3-NormalYaz"/>
        <w:spacing w:line="240" w:lineRule="exact"/>
        <w:ind w:firstLine="566"/>
        <w:rPr>
          <w:rFonts w:hAnsi="Times New Roman"/>
          <w:b/>
          <w:sz w:val="18"/>
          <w:szCs w:val="18"/>
        </w:rPr>
      </w:pPr>
      <w:r>
        <w:rPr>
          <w:rFonts w:hAnsi="Times New Roman"/>
          <w:b/>
          <w:sz w:val="18"/>
          <w:szCs w:val="18"/>
        </w:rPr>
        <w:t>Yürütme</w:t>
      </w:r>
    </w:p>
    <w:p w:rsidR="00513DFA" w:rsidRDefault="00513DFA" w:rsidP="00513DFA">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Bu Yönetmelik hükümlerini İçişleri Bakanı ve Çalışma ve Sosyal Güvenlik Bakanı birlikte yürütür.</w:t>
      </w:r>
    </w:p>
    <w:p w:rsidR="00513DFA" w:rsidRDefault="00513DFA" w:rsidP="00681E0A">
      <w:pPr>
        <w:spacing w:after="0" w:line="280" w:lineRule="atLeast"/>
        <w:rPr>
          <w:rFonts w:ascii="Times New Roman" w:hAnsi="Times New Roman" w:cs="Times New Roman"/>
          <w:b/>
          <w:sz w:val="20"/>
          <w:szCs w:val="20"/>
          <w:u w:val="single"/>
        </w:rPr>
      </w:pPr>
    </w:p>
    <w:sectPr w:rsidR="00513DF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1897</Words>
  <Characters>10813</Characters>
  <Application>Microsoft Office Word</Application>
  <DocSecurity>0</DocSecurity>
  <Lines>90</Lines>
  <Paragraphs>25</Paragraphs>
  <ScaleCrop>false</ScaleCrop>
  <Company>TURMOB</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216</cp:revision>
  <cp:lastPrinted>2013-01-07T06:33:00Z</cp:lastPrinted>
  <dcterms:created xsi:type="dcterms:W3CDTF">2013-01-02T06:53:00Z</dcterms:created>
  <dcterms:modified xsi:type="dcterms:W3CDTF">2013-04-01T05:43:00Z</dcterms:modified>
</cp:coreProperties>
</file>