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A10905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DF22A9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28616</w:t>
      </w:r>
    </w:p>
    <w:p w:rsidR="00513DFA" w:rsidRDefault="00513DFA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16575" w:rsidRDefault="00E16575" w:rsidP="00E16575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E16575" w:rsidRDefault="00E16575" w:rsidP="00E16575">
      <w:pPr>
        <w:pStyle w:val="2-OrtaBaslk"/>
        <w:spacing w:before="56" w:after="283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TARIM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SANSLI DEPOCULUK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</w:p>
    <w:p w:rsidR="00E16575" w:rsidRDefault="00E16575" w:rsidP="00E16575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E16575" w:rsidRDefault="00E16575" w:rsidP="00E16575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konu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nlerinin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belirlenerek emniyetli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ticaretinin kolayla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letmelerinin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u, faaliyetleri,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leyi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i, denetimi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senetlerinin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 ile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sistemine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 10/2/2005 tarihli ve 5300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Kanununun 38 inci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Borsa: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senetlerinin kota ettirildi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hareketlerinin kontrol ve takip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ihtisas borsas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Depolama hizmetleri: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kabul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klenmesi,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nakliyesi, depolamaya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artlara uygun hale getirilmesi ve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ambalajlar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depodan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hizmetleri,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Elektronik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(EKK):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kurulunda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olan veya olmayan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mezun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temsilcisi bulunan ve elektronik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senetlerinin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lamak, bu senetlere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hak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ilgili taraflar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kayden izlemek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lisans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anonim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Fon: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Tazmin Fonunu,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Kanun: 5300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Kanununu,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Lisans: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verilen faaliyet iznini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belgeyi,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depo: Kanun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muhafaza ve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hizmetlerini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layan tesisleri,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letmesi/i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leticisi: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tigal eden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bir lisansa sahip anonim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letmesince, Kanunda ve ikincil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zenlemelerinde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 yerine getirilmemesi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meydana gelecek zararlar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teminen Fona verilen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kabul edilen ve Kanunda belirtilen nakit ve nakde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evrilebilen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venceleri,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Mud</w:t>
      </w:r>
      <w:r>
        <w:rPr>
          <w:sz w:val="18"/>
          <w:szCs w:val="18"/>
        </w:rPr>
        <w:t>î</w:t>
      </w:r>
      <w:r>
        <w:rPr>
          <w:sz w:val="18"/>
          <w:szCs w:val="18"/>
        </w:rPr>
        <w:t>: Depolama hizmetleri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teslim eden veya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senedini mevzuata uygun olarak elinde bulunduran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getirilen ya da depodan teslim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tartmak ve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makbuzu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j)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senedi: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lkiyetini temsil ve rehnini temin eden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k)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n: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lerle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zenlenen, depolanmaya uygun nitelikteki ve standardize edilebilen temel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l) Yetkili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nlerini analiz eden,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nitelik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zelliklerini belirleyen, standartlara uygun olarak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ve bu durumu belgelendiren laboratuvarlar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ifade eder.</w:t>
      </w:r>
    </w:p>
    <w:p w:rsidR="00E16575" w:rsidRDefault="00E16575" w:rsidP="00E16575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E16575" w:rsidRDefault="00E16575" w:rsidP="00E16575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letmesi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Faaliyet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zni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Kurulu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izni verilmesinde aran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lan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artlar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u,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iznine tabidir.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una izin verilebilmesi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Depolanacak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piyasa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gerektirecek nitelik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zeyde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ekonomik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etkinlik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b) Bir milyon TL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den az olmamak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depolama kapasitesine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ilgili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le belirlenen tutarda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sermayeye sahip olunmas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Pay senetlerinin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nama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Kurucu, ortak ve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yelerin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krada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haiz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mevzuatla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artlara sahip olunmas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zorunludur.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kurucu, ortak ve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yelerinin;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Kanunun 7 nci maddesinde belirtilen nedenlerden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Kendileri veya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sorumlu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iflas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konkordato ilan edilmemi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narak, mali ve ticari itibar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zarar verebilecek nitelikte engel bir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zorunludur.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vurusunda bulunan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ibaresinin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Kurulu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izni verilmesinde aran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belgeler ve kurulu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izni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izni almak isteyenler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ile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vurur.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eye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belgeler eklenir: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formu,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Depolanacak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piyasa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gerektirecek nitelik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zeyde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una, ekonomik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etkinlik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dair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rapor,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5 inci maddede belirtilen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esas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Sermayenin en az bir milyon TL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sinin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dair belge,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Kurucu, ortak ve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yelerinin 5 inci maddenin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dair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Kamu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serbest muhasebeci mali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avirlerce veya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durumunda yeminli mali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 ya da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veya onaylanan son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ait bilan</w:t>
      </w:r>
      <w:r>
        <w:rPr>
          <w:sz w:val="18"/>
          <w:szCs w:val="18"/>
        </w:rPr>
        <w:t>ç</w:t>
      </w:r>
      <w:r>
        <w:rPr>
          <w:sz w:val="18"/>
          <w:szCs w:val="18"/>
        </w:rPr>
        <w:t>o, gelir gider tablosu ile istenilen ek mali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uyruklu kurucu, ortak ve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kurulu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in, 5 inci maddenin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sterir, bulunduklar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yetkili makamlar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onanm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belgelerin noterce tasdikli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evirileri,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belgeler.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ekindeki belgeler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incelenir.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inceleme sonucunda gerekli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lanlara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izni verilir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13/1/2011 tarihli ve 6102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Ticaret Kanunu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tamamlan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esas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 matbu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zenleyebilir ya da asgari unsurlar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belirleyebilir.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</w:t>
      </w:r>
      <w:r>
        <w:rPr>
          <w:sz w:val="18"/>
          <w:szCs w:val="18"/>
        </w:rPr>
        <w:t>ç</w:t>
      </w:r>
      <w:r>
        <w:rPr>
          <w:sz w:val="18"/>
          <w:szCs w:val="18"/>
        </w:rPr>
        <w:t>) bendinde belirtilen belgenin tescil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ilgili ticaret sicili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ibraz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Faaliyete 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reci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izni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irket, faaliyet izni almadan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kabul edemez,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zenleyemez.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formundaki bilgilerde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bunlar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bildirilir.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izni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e,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tescilinin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Ticaret Sicili Gazetesi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nde ilan edilmesini takiben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faaliyet izni almak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re,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en fazla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bir milyon TL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ilave sermaye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faaliyet izni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vurma tarihine kadar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denebilir. Sermayenin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Ticaret Kanununun ilgili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vurmayan veya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vurusunun sonucunda kendisine faaliyet izni verilmesi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lmeyenler ile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ta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kaybedenlerin faaliyet izni alma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er.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Faaliyet izni alma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enlerin,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esas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medeki ticaret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faaliyet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tirmesi ya da tasfiyeye girmesi zorunludur.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Faaliyet izni verilmesinde aran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lan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artlar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faaliyete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mesi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iznine tabidir.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izni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irkete faaliyet izni verilebilmesi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7 nci maddede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ta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kaybedilmemi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belirlenen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18 inci maddeye uygun yeterli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m, alet, cihaz ve kantarlar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Borsa ve yetkili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yerine getirilmesi,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e) Gerekli bilgi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 bilgi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ilgili borsa ve talep halinde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ve Fonun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defter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 yerine getirilmesi,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verilmesi,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15 inci maddede belirtilen sigorta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yerine getirilmesi,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Depolama kapasitesine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sermayenin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t, bilgi ve belge sistemi ile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ve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meyi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yeterli bir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teknik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ile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kontrol sisteminin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faaliyetlerine uygun gerekli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ve nitelikteki idari ve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 ile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teknik personelin istihdam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Faaliyet izni verilmesinde aran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belgeler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izni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irket, faaliyet izni almak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ile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vurur.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eye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belgeler eklenir: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lisans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formu,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letmenin tesisleri ile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faaliyeti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depolayaca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sigorta poli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elerinin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suretleri,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Yetkili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akdedilen ve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onaylanan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Borsa ile akdedilen ve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onaylanan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Teminat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yerine getirildi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tutanak,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Depolama kapasitesine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sermayenin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dair yeminli veya serbest muhasebeci mali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 raporu,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irketin, serbest muhasebeci mali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avirlerce veya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durumunda yeminli mali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 ya da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veya onaylanan son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ait bilan</w:t>
      </w:r>
      <w:r>
        <w:rPr>
          <w:sz w:val="18"/>
          <w:szCs w:val="18"/>
        </w:rPr>
        <w:t>ç</w:t>
      </w:r>
      <w:r>
        <w:rPr>
          <w:sz w:val="18"/>
          <w:szCs w:val="18"/>
        </w:rPr>
        <w:t>o, gelir gider tablosu ile istenilen ek mali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neticiler ile varsa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sorumlular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ismi, T.C.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ikamet adresi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durumunu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beyanname,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Personelin isim, unvan,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ve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sterir personel ve organizasyon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letmenin bina ve tesislerinin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 sahibi veya kirac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dair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letme ve depolar ile varsa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ubelerin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i)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senetlerinin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ihtiva eden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j)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kurulunca belirlenen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tarifesi ile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ise prim ve indirim tarifesinin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onaylanmas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k)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senetlerini imzalamaya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isimleri ile orijinal imzalar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tescil ve ilan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Ticaret Sicil Gazetesi sureti,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l)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lisans bedelinin ilgili hesaba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dekont.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(d), (i), (j), (k) ve (l) bentlerinde belirtilen belgeler, Lisans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vurusu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nceleme Komisyonu raporunun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lmesinden sonra verilir.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nceleme komisyonu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9 uncu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sunulan belgelerin tam ve yeterli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tespiti halinde,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nyesinden ve/veya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ten az olmamak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teknik ve uzman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ilerden bir komisyon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her bir lisans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komisyon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gibi belirleyece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lisans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tek bir komisyon 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turabilir.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bu incelemeyi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bir komisyon yerine denetim yapmaya yetkilendirdi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bir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tan da talep edebilir.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Lisans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vurusu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nceleme Komisyonu;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Lisans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depo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tesislerin, Kanun ve ikincil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zenlemelerinde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teknik yeterlilikleri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alet, cihaz,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kantarlar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nitelik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uygun olup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talimatlar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bulunup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faaliyetlerine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gerekli bilgi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turulup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 bilgi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ilgili borsa ve talep halinde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ve Fonun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sertifikalar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temin edilip edilmedi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t, bilgi ve belge sistemi ile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ve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meyi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yeterli bir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kurulup kurulmad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teknik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kontrol sisteminin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turulup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Gerekli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ve nitelikteki teknik, idari ve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personelin istihdam edilip edilmedi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Defter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 mevzuata uygun olarak yerine getirilip getirilmedi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inceler ve inceleme sonucunu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eleriyle birlikte bir rapora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layarak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sunar.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(5)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komisyonca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raporu yetersiz bulursa veya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rse konuyla ilgili ek ya da yeni bir inceleme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karar verebilir.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incelemeye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olarak, bir gider belgesine veya bu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olmazsa gideri yapan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giderler, inceleme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lisans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vurusunda bulunanlarca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Faaliyet izni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inceleme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 sonucunda; 8 inci maddede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lanlara ve 9 uncu maddede belirtilen belgeleri ibraz edenlere lisans verilir. Gerekli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 da istenilen belgelerin ibraz edilmedi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 ve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sars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lisans verilmesine engel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bir sebebin 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 hallerinde lisans verilmez.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ki ya da daha fazla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 lisans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zenlenebilir. Lisans belgesinde, hangi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depolanabilece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azam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kapasiteleri ile lisans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Lisans,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erlidir ve devredilemez. Bu lisans,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Ticaret Sicili Gazetesi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nde 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edilir.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faaliyetinde bulunmak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lisans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 Lisans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nmadan faaliyette bulunulamaz,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olmayan bir depo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letilemez ya da izin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nmadan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veya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izlenimini verecek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isim, unvan,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 ve benzerleri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deponun herhangi bir nedenle lisans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yetersiz hale gelmesi durumunda, depoyu yetersiz hale getiren nedenler ortadan kalkmad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bu depo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Lisans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formunda yer alan bilgi ve belgelerde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bunlar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bildirilir.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Lisans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yenilenmesi ve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tirilmesi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bitiminde yenilenerek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depolama kapasitesini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 veya depolarda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itlerini depolamak istemesi halinde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zorunludur.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yenilenmesi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tirilmesi, lisans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usul ve esaslara t</w:t>
      </w:r>
      <w:r>
        <w:rPr>
          <w:sz w:val="18"/>
          <w:szCs w:val="18"/>
        </w:rPr>
        <w:t>â</w:t>
      </w:r>
      <w:r>
        <w:rPr>
          <w:sz w:val="18"/>
          <w:szCs w:val="18"/>
        </w:rPr>
        <w:t>bidir.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Lisans belgesinde yer alan bilgilerde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halinde lisans belgesi yenilenir.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girmeyen lisans belgesi yenilenmesinde, yerinde inceleme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ihtiyaridir.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Lisans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zayi olmas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, ask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ya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iptali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 belgesi zayi olan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eleriyle birlikte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vurur. Bu durumda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letmesine verilmek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yeni bir lisans belgesi tanzim eder. Verilen belgede, orijinal lisans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tarihi belirtilir.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45 inci madde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veya iptaline karar verebilir.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bitiminde yenilenmeyen, faaliyetlerinin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durdurularak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veya iptal edilen lisansa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belgeler,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yedi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geri verilir.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iptal edilmeyen lisanslar,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letmesine iade olunur.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n,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iade edilmesine ve iptaline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Ticaret Sicili Gazetesi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nde ilan edilir.</w:t>
      </w:r>
    </w:p>
    <w:p w:rsidR="00E16575" w:rsidRDefault="00E16575" w:rsidP="00E16575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E16575" w:rsidRDefault="00E16575" w:rsidP="00E16575">
      <w:pPr>
        <w:pStyle w:val="2-OrtaBaslk"/>
        <w:spacing w:after="113" w:line="240" w:lineRule="exact"/>
        <w:rPr>
          <w:sz w:val="18"/>
          <w:szCs w:val="18"/>
        </w:rPr>
      </w:pPr>
      <w:r>
        <w:rPr>
          <w:sz w:val="18"/>
          <w:szCs w:val="18"/>
        </w:rPr>
        <w:t>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me, Sigorta, Teminat ve Lisansla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Borsa ve yetkili 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fland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larla s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me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senetlerinin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ticaretinin ve takibinin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labilmesini teminen borsa ile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mede;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senetlerinin borsaya kota ettirilmesi, hareketlerinin kontrol ve takibi, teyidi, iptali, bilgi ak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olarak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depolardaki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 her zaman veya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er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lecek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relerde borsaca incelenmesi ve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bilgi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sistemine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hususlar ve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belirlenecek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 matbu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zenleyebilir.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Depolanacak veya depolanm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analiz,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ve belgelendirme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yetkili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larla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 matbu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zenleyebilir.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 maddede belirtilen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sonra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olur.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menin herhangi bir nedenle feshini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uracak bir sebebin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bu durum, taraflarca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bildirilir ve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mudilerin zarar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tedbirler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menin feshi,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bildirimin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tarihten itibaren otuz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dolmas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ifade eder.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Sigorta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 tesisleri ve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faaliyeti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depolanan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h</w:t>
      </w:r>
      <w:r>
        <w:rPr>
          <w:sz w:val="18"/>
          <w:szCs w:val="18"/>
        </w:rPr>
        <w:t>ı</w:t>
      </w:r>
      <w:r>
        <w:rPr>
          <w:sz w:val="18"/>
          <w:szCs w:val="18"/>
        </w:rPr>
        <w:t>rs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duman, infilak, deprem, dahili su basmas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sel, grev-lokavt-karga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ter</w:t>
      </w:r>
      <w:r>
        <w:rPr>
          <w:sz w:val="18"/>
          <w:szCs w:val="18"/>
        </w:rPr>
        <w:t>ö</w:t>
      </w:r>
      <w:r>
        <w:rPr>
          <w:sz w:val="18"/>
          <w:szCs w:val="18"/>
        </w:rPr>
        <w:t>r,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kar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m, yer kaymas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kara, deniz veya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arpmas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benzeri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rizikolara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sigorta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sigortalanmas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depo kapasitesi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halinde, fiili depolama durumuna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kademeli olarak da sigortalanabilir. Ancak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 sigorta poli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esinin depoya konulan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(3) Depolanan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sigorta poli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esinde, poli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lehdar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meydana geldi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tarihteki mud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dir. Ancak,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senetlerinin teminat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hallerde kredi veya avans veren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depoda sigorta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 bir hasar meydana gelmesi durumunda,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bu durumu ve muhtemel zarar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derhal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 xml:space="preserve">a ve ilgili sigorta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irketine bildirir. Zarar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ilgili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hasar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tarihte borsada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ortalama fiyat, borsa ortalama fiyat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tespit edilemiyorsa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ilgili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belirlenen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ve/veya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referans borsa veya borsalarda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ortalama fiyat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hukuken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bir mazereti olmad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hasar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tespitini takiben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istenen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belgeleri ilgili sigorta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irketine iletmek, sigorta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 de belgelerin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takiben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mud</w:t>
      </w:r>
      <w:r>
        <w:rPr>
          <w:sz w:val="18"/>
          <w:szCs w:val="18"/>
        </w:rPr>
        <w:t>î</w:t>
      </w:r>
      <w:r>
        <w:rPr>
          <w:sz w:val="18"/>
          <w:szCs w:val="18"/>
        </w:rPr>
        <w:t>ye hasar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bedelini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sigorta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melerinin feshedilmesi sonucunu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uracak bir nedenin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ilgili sigorta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 bunu derhal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ve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letmesine bildirmekle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 Sigorta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mesinin feshi, ancak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bildirimin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tarihten itibaren otuz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dolmas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ifade eder.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letmesi, sigorta poli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kurallara uygun davranmak ve personelinin de bu sigorta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ihlal edecek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ersiz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davran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lardan 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tedbirleri almak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sorumluluk sigortas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verilmesi halinde, bu sigorta ile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sigortalar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sigorta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irketine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Lisansl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depo teminat</w:t>
      </w:r>
      <w:r>
        <w:rPr>
          <w:b/>
          <w:sz w:val="18"/>
          <w:szCs w:val="18"/>
        </w:rPr>
        <w:t>ı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depo kapasitesinin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rayi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bedelinin %15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inden az olmamak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ve kabul edilen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verilmesi zorunludur.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Depo kapasitesi belirlenirken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deponun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kolayca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tirilmesi, istiflenmesi ve depodan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depoda bulunan cihaz,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makinelerinin rahat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alanlar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yerleri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zetilerek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letmesinin normal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depolama faaliyetinde depolayabilece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azami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Teminat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nda;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kapasitesinin hangi oranda hangi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idine tahsis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dair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verilen lisans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formu ile bu formda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itlerinin borsada 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bulunulan aydan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son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aya ait borsada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ortalama fiyat, borsa ortalama fiyat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tespit edilemiyorsa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ilgili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belirlenen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ve/veya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referans borsa veya borsalarda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ortalama fiyat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Depolama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leminin, lisans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formunda belirtilen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idi veya tahsis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 istenmesi ve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 teminat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yol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abilecek mahiyette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durum derhal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bildirilir.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stenen teminat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 nakit para, banka teminat mektubu, gayrimenkul rehni veya sorumluluk sigortas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mevzuatta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 yerine getirilmesinde temerr</w:t>
      </w:r>
      <w:r>
        <w:rPr>
          <w:sz w:val="18"/>
          <w:szCs w:val="18"/>
        </w:rPr>
        <w:t>ü</w:t>
      </w:r>
      <w:r>
        <w:rPr>
          <w:sz w:val="18"/>
          <w:szCs w:val="18"/>
        </w:rPr>
        <w:t>de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lmesi halinde Fona bu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ve transfer gibi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tasarrufta bulunma yetkisi veren bir gayri kabili r</w:t>
      </w:r>
      <w:r>
        <w:rPr>
          <w:sz w:val="18"/>
          <w:szCs w:val="18"/>
        </w:rPr>
        <w:t>ü</w:t>
      </w:r>
      <w:r>
        <w:rPr>
          <w:sz w:val="18"/>
          <w:szCs w:val="18"/>
        </w:rPr>
        <w:t>cu yetki belgesiyle birlikte verilir.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Banka teminat mektubunun,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kabul edilen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bir bankadan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vazge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ilmesi olanaks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ve kesin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 Sorumluluk sigortas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depolarda depolanan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nlerin mevzuatta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mudiye teslim edilmemesi rizikosu dahil,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letmesi/i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leticisinin Kanunda ve ikincil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zenlemelerinde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klerini yerine getirmemesi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meydana gelecek zararlar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layacak mahiyette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toplam hissesinin % 51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 veya daha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kamu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haiz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lar, kamu iktisadi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ebb</w:t>
      </w:r>
      <w:r>
        <w:rPr>
          <w:sz w:val="18"/>
          <w:szCs w:val="18"/>
        </w:rPr>
        <w:t>ü</w:t>
      </w:r>
      <w:r>
        <w:rPr>
          <w:sz w:val="18"/>
          <w:szCs w:val="18"/>
        </w:rPr>
        <w:t>sleri, iktisadi devlet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lleri, ticaret borsalar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kooperatifleri ve birlikleri ya da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kredi kooperatifleri ve birlikleri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sahip olunmas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toplam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%90</w:t>
      </w:r>
      <w:r>
        <w:rPr>
          <w:sz w:val="18"/>
          <w:szCs w:val="18"/>
        </w:rPr>
        <w:t>’ı</w:t>
      </w:r>
      <w:r>
        <w:rPr>
          <w:sz w:val="18"/>
          <w:szCs w:val="18"/>
        </w:rPr>
        <w:t>na kadar gayrimenkul rehni ile teminat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yerine getirilebilir.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bu oran azami %75 olarak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Fon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lehine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Bu teminatlar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Kanunda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nakde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evrilmesi ve zarar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denmesi, kanuni takibinin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ilgililer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dava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tahsili, yeterlili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iadesi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bildirilmesi, teminatla ilgili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 ve tasarruflar Fon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yerine getirilir.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veya yenilenmesi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kontrol etmeye, varsa eksik kalan teminat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tamamlatmaya, Fonun talebi ve/veya piyasadaki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 sonucunda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bir bildirimle teminat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kseltmeye veya toplam teminat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indeki gayrimenkul rehni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tirmeye yetkilidir.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(10) Eksik kalan teminat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bildirimini takiben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30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tamamlan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yerine getirilmesi gereken bir tazmin veya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Fon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tespit edilmedik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teminatlar iade olunmaz.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Bilgi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 altyap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faaliyetlerine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gerekli bilgi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alt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 ve sertifikalar temin edilir.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bilgi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alt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ilgili borsan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talep halinde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ve Fonun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Tart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 ara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kantarlar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11/1/1989 tarihli ve 3516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ler ve Ayar Kanunu ve 3516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larak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ikincil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zenlemelere uygun olarak,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giren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yeterli </w:t>
      </w:r>
      <w:r>
        <w:rPr>
          <w:sz w:val="18"/>
          <w:szCs w:val="18"/>
        </w:rPr>
        <w:lastRenderedPageBreak/>
        <w:t>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ve nitelikte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kantarlar bulunur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hususunda gerekli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tedbir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kantarlara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lem, kontrol ve denetimlerde,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tespit edilen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kantarlar,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zeltildikleri saptan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ncaya kadar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ubeler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Depolama tesislerinin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merkezinin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halinde; bu depolarla ilgili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faaliyetleri, kurulacak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nyesindeki depolar, lisans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rken yerinde inceleme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Merkez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ubelerde; depolama hizmetlerinin sunumunda, rapor,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t, belgelendirme ile personel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 standart ya da benzer bir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sistemi ve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Lisans bedelleri ve 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er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cretler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verilen lisansa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bedeller,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genel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eye gelir kaydedilmek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pe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olarak tahsil edilir.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Lisans bedelleri,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1 Ocak tarihinden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Bakan oluru ile belirlenir.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letmelerinin lisans bedelleri belirlenirken depo kapasiteleri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veya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inceleme ve denetimler ile verilen hizmetlere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ve masraflar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bir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 edebilir. Bu durumda ilgililer,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ve masraflar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der.</w:t>
      </w:r>
    </w:p>
    <w:p w:rsidR="00E16575" w:rsidRDefault="00E16575" w:rsidP="00E16575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E16575" w:rsidRDefault="00E16575" w:rsidP="00E16575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Tart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 ve sorumluluk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yeterli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ve gerekli nitelikleri haiz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istihdam edilmesi zorunludur. Depolanacak veya depolanm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makbuzuyla belgelendirilmesi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lemleri, bu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istihdam edilebilmek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aletlerinin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 ve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konusunda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veya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belirledi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mercilerce ya da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aletinin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veya kurulumunu yapan ve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yetkili firmalarca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sertifika veya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belgesine sahip olunmas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Depolanacak veya depolanm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uygun olarak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ru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belgelendirilmesi zorunludur. Bu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davrand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tespit edilen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gerekli hukuki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cezai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ilgili yerlere bildirimde bulunulur.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Ambalajl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net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tespit edilirken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esasa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re;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yle bir esas belirlenmemi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ise borsaca tespit edilen team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hareket edilir.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ve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mevzuata uygun,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ve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engel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 edebilecek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derhal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letmesine bildirmekle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ru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veya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makbuzunun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zenlenmemesinden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birlikte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de sorumludur.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Tart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 makbuzu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Depolanacak veya depolanm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mlarda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makbuzunun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 zorunludur.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makbuzu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bilgileri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erir: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"Tar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Makbuzu"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ticaret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Mudinin ismi ve adresi,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Tarih ve seri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Belgenin 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ve "ciro edilemez" ibaresi,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depoya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inde veya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ibare,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ve net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uygun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belirten ibare ve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imzas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varsa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bilgiler.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makbuzu, en az iki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 ve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shalardan biri mudiye verilir,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 ise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muhafaza edilir.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senedi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letmesince, teslim ve kabul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evrak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Bu teslim,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 vedia anlam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senedi, nama veya emre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ciro edilebilir veya edilemez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zenlenir, teminat olarak verilebilir.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(3)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senetlerinin bir adet sureti olur ve suretler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 ve belirgin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damgal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"Surettir-Ciro Edilemez" ibaresini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ait veya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seri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ok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ile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zenlenip iptal edilmemi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senedinin temsil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bir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zenlenemez.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analiz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lmayan veya analiz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itiraz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lanmayan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zenlenemez.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senedi,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makbuzu, analiz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belgesi ile delil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haiz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belgeler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lkiyetinin ispat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labilir ve bu belgeler mevzuatla aksi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lmedik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miktar,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ve kalitede mudiye geri verilmesini garanti eder.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(7)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kin, Kanun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lmeyen durumlarda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Ticaret Kanununda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makbuz senedine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(8) Elektronik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kin, 12/11/2011 tarihli ve 28110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Elektronik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senedinin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eri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bilgileri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erir: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“Ü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lisans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adresi,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depoland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deponun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yeri,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Tarih ve seri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Nama/Emre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ve "Ciro Edilebilir/Ciro Edilemez" ibareleri,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Kredi/Avans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Teminat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ile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kredi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sa veya avans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sa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Mudinin ismi,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ay ve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olarak depolama tarihi ile depolanabilece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son tarih,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tarifesi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evesinde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cretlerini talep etme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una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depodan teslim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cretlerin tahsil edilerek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letmesine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dair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letmesinde depolanan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;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analiz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yetkili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15 inci maddede belirtilen rizikolara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sigortaland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azam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depolama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memek, depolama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demek ve orijinal veya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olarak ciro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senedi ibraz etmek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depodan geri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ibareleri,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Analiz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belgesinin tarihi ve nosu ile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Ciro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alan,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j)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senedini imzalamaya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ya da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imzas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k)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bilgiler.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senedini matbu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zenlemeye yetkilidir.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n senedinin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ekli ve bas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ı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senetleri, birbirini takip eden seri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varsa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logosunu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ekilde, giderleri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letmesince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filigranl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tlara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letmesine tutanakla teslim edilir.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senetlerini imzalamaya yetkili ki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iler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senetlerini imzalamaya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ya da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isimleri ile orijinal imzalar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ticaret siciline tescil edilir.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bu durum,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Ticaret Sicili Gazetesi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nde il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n ettirilir.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mzaya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ilerde herhangi bir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takdirde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usul izlenir.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senedinin mevzuata uygun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zenlenmesinden, senedi imzalayanlarla birlikte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de sorumludur.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senetlerinin teminat olarak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sterilmesi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senetleri, teminat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sterilebilir. Kredi veya avans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teminat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senedi, borcun vadesinde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denmemesi halinde kredi veya avans veren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mudiye bilgi verilmek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borsada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Bunun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in, Kanunun 33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mudinin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izninin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senedinin teminat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sterilmesinden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masraflar ile tahakkuk eden depolama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sonra, borsa veya takas hizmetlerini sunan yetkili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bedelinin mudinin kredi ve/veya avans veren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olan borcunu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layacak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kalan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ise mudinin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yedi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senetlerinin zayi olmas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, haczi ve iptali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senedinin kaybolmas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zarar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rmesi halinde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sahibi,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Ticaret Kanununun makbuz senedinin kaybolmas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lkiyetin tespiti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mahkemeye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vurur. Mahkeme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istinaden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letmesince yeni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(2)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nlerin haczi, yetkili mercilerin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zerine bu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 temsil eden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senedinin haczi suretiyle olur.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Depodan geri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temsil eden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iptal edilir.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teslimatlarda, mevcut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iptal edilerek geri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nmayan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yeni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Mudi, masraflar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lamak ve mevzuata uygun olmak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senedinin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isteyebilir. Bu takdirde,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letmesince mevcut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iptal edilir ve her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ptal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senetleri,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iptal damgas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suretiyle mevzuatta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boyunca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E16575" w:rsidRDefault="00E16575" w:rsidP="00E16575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Haklar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Lisansl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depo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letmesinin hak ve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kleri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tarifeleri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evesinde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talep etmek,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se, depolanm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hapis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Kanunda ve ikincil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zenlemelerinde belirtilen durumlarda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reddetmek,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Kanunda ve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netmeliklerde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kullanmak.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kleri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Lisans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tedbirleri almak ve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kaybedilmesi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durumu derhal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bildirmek,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Depolama hizmetlerinde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revlerinde itinal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davranmak,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yapmamak, depolanm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gerekli dikkat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stermek ve bu hususlarla ilgili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tedbiri almak,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Kanun ve ikincil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zenlemelerinde aksine bir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olmad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teslim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ve depolanan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belgeleri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Mudinin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gecikmeksizin teslim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senedini iptal etmek,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Borsaya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senetleriyle ilgili bilgi ak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olarak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lamak, borsan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talebi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inceleme ve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izin vermek,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kendi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borsa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teyit etmek,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tarifelerine uygun davranmak ve mudiler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yapmamak,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Kanunda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ve defterleri tutmak,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veya denetim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istenecek bilgi, belge ve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vermek, Kanun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verilen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yapmak ve talimatlar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yerine getirmek,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Piyasadaki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 izlemek ve teminat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yeterlili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kontrol etmek, teminat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artt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durumlarda derhal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bilgilendirmek,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Kanun ve ikincil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zenlemelerindeki bildirim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resinde yerine getirmek,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zenli olarak depolardaki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temsilen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defter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 suretiyle stok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yapmak, tutars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bunun nedenlerini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nemli durumlarda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derhal bilgi vermek,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Kanun ve ikincil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zenlemelerinde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uymak.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Teslim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üğü</w:t>
      </w:r>
      <w:r>
        <w:rPr>
          <w:b/>
          <w:sz w:val="18"/>
          <w:szCs w:val="18"/>
        </w:rPr>
        <w:t xml:space="preserve"> ve hapis hakk</w:t>
      </w:r>
      <w:r>
        <w:rPr>
          <w:b/>
          <w:sz w:val="18"/>
          <w:szCs w:val="18"/>
        </w:rPr>
        <w:t>ı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letmesi, mud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nin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zerine, hukuken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bir mazereti olmad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derhal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teslim eder. Ancak,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deposundaki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zerinde, bu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 kabul etme, depolama, depolama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 ve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 ile teslim de dahil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hizmetlerden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ndaki hapis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letmesi,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senedi ile kimlik ve imza dahil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senedini ibraz eden mudiye veya mudinin yetkili temsilcisine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kontrolleri gerek kendi ve gerekse borsa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 da Elektronik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kurulan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letilen veri 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zerinden yaparak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teslim eder.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nler, depoland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depolardan teslim edilir. Ancak, mudinin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kendi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veya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yla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 mukabilinde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istenen yerde teslimini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nakliye hizmeti sunabilir.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Fire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MADDE 31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Depolanmak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kabul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miktar ve kalitede geri verilmesi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Ancak, nitelik,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r, depolama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ve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iklim veya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lgesel ya da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etkenlere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en oranda fire olabilir.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Fire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depolama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ncesinde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deponun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yerdeki ticaret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ve/veya borsas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 ile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nmak suretiyle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fire tarifesinde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Fire tarifesinde belirlenen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depolanan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nlerde meydana gelen fire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letmesi;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Depoya kabul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teslim tarihinde borsada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ortalama fiyat baz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hesaplanan bedeli mukabilinde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miktarda teslim edebilir,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b) Depoya kabul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fire tarifesinde belirlenen fire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erek geri verebilir.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nlerle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lmadan depolanan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teslim edilirken, teslim edilen bu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meydana gelebilecek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p, fire tarifesinde belirlenen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Fire tarifesine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bu maddede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zenlenmeyen hususlarda,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tarifesine dair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Zarar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tazmini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Bozulan, zayi olan, nitelik kayb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rayan ya da fire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fire tarifesinde belirlenen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bedeli sigorta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denemiyorsa, mudinin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vurusu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nitelik ve miktardaki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tarihinden itibaren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yedi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temin ederek teslim eder ya 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tarihinde borsada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fiyat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 tarihte fiyat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ise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son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borsada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fiyatlar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ortalamas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hesaplanacak bedelin % 5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zerindeki bir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der. Bu durumda, ilgili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senedi iptal edilir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tazmin edilemeyen mudi zararlar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21/12/2005 tarihli ve 26030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Tazmin Fonu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azami depolama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resi ve geri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nmayan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nlerin sat</w:t>
      </w:r>
      <w:r>
        <w:rPr>
          <w:b/>
          <w:sz w:val="18"/>
          <w:szCs w:val="18"/>
        </w:rPr>
        <w:t>ışı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azami depolama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24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belirlenir.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son depolama tarihine kadar geri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i, aksi takdirde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senetlerinin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hususu, mudiye veya yetkili temsilcisine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 depolama tarihinden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rk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bildirilir.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Son depolama tarihine kadar geri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nmayan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borsada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labilir. Bu durumda, depolama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masraflar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bedelinden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lerek geri kalan tutar yedi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ilgiliye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borsada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derhal iptal edilerek mudiye ve borsaya bilgi verilir.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Ayr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 yapma yasa</w:t>
      </w:r>
      <w:r>
        <w:rPr>
          <w:b/>
          <w:sz w:val="18"/>
          <w:szCs w:val="18"/>
        </w:rPr>
        <w:t>ğı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depolanmak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veya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recinde, depolama hizmetleri ile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tarifelerinin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Yasak faaliyetler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letmeleri, mevzuatla ve mud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izin verilmedik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kendilerine tevdi olunan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ait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m,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m, rehin gibi tasarruflarda bulunamaz,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niteliklerini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tirecek herhangi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yapamaz.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saatleri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letmesi, hukuken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bir mazeret olmad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nlerinde sekiz saatten az olmamak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mevzuata uygun olmak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bu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da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sterilebilir.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Kimlik kart</w:t>
      </w:r>
      <w:r>
        <w:rPr>
          <w:b/>
          <w:sz w:val="18"/>
          <w:szCs w:val="18"/>
        </w:rPr>
        <w:t>ı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personeline, isim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revini belirten foto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kimlik kart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verilir.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saatlerinde, personele verilen kimlik kartlar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personelin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hir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cret, prim ve indirim ile fire tarifeleri,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borsa, sigorta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 ve yetkili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listesi,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saatleri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izelgesi ile mevzuatla veya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hususlar, lisans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veya iptal edilmedi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rece,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kolayca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lebilecek bir yerinde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hir edilir.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Tarifeler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tarifesi,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letmenin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kurulunca belirlenir ve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sunulur.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onaylanan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tarifesi ve tarifedeki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Ticaret Sicili Gazetesi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tarifesinde,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tarihinden itibaren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medik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e, yeni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talebinde bulunulamaz. Yeni tarife, tarifenin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e girmesinden sonra depolanan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olur.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Prim ve indirim tarifesi,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letmenin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kurulunca belirlenir ve borsan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sunulur. Bu tarife ve tarifedeki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ancak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sonra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olur.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tarifesi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evesinde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talep edebilir. Depolanan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depoland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kte bulunan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tarifesi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tarifesinde, depolama hizmetinin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hangi hizmetlerin yer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belirtilir.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Tarifeler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zenlenirken,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cretlerin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ksek, sebepsiz ve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esiz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dikkat edilir.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senedinin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veya devredildi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ne kadar tahakkuk eden depolama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tarifesi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borsa veya takas hizmetlerini sunan yetkili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bedelinden mahsup edilerek izleyen ilk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ilgili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(7)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depodan teslimi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tahsil edilmemi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depolama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cretleri 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teslim edilmeden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tahsil edilir.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mevzuatla belirlenen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cretlerin tahsilinde de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belirlenen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kararla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rabilir.</w:t>
      </w:r>
    </w:p>
    <w:p w:rsidR="00E16575" w:rsidRDefault="00E16575" w:rsidP="00E16575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ALTINCI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E16575" w:rsidRDefault="00E16575" w:rsidP="00E16575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Defter ve Belgeler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Defter ve kay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tlar ile bunlar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muhafazas</w:t>
      </w:r>
      <w:r>
        <w:rPr>
          <w:b/>
          <w:sz w:val="18"/>
          <w:szCs w:val="18"/>
        </w:rPr>
        <w:t>ı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letmesince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defteri tutulur. Bu deftere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ve iptal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senetlerinin tarih ve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lecek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 kaydedilir.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tutmak zorunda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yasal defterlere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Birinci ve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belirtilenlerin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duyulacak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defterler,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tutulabilir. Ancak, tutulmas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lecek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defterlerin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giren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nlerin, teslim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teslim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tarihe, net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depoland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yer ve depo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mudisine ve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 ile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lecek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tutulmas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Elektronik ortamda tutulanlar da dahil defterler, sigorta poli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eleri, iptal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senetleri, depolama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ve belgeler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on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ddetle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ca, bu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ve belgelerin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yedeklenmesine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nelik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t ve defterlerin tutulma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ekli ve usul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 ile tasdiki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defterler, ciltli ve sayfalar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teselsil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olur. Bu defterler, elektronik ortamda da tutulabilir. Bu takdirde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sonunda tasdikli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teharrik yapraklar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Defter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sonunda ciltlenerek veya dosyalanarak muhafaza olunur.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Defter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olarak tam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ru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tutulmas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rekkeple veya elektronik cihazlarla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 Defter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tlarda yanl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zeltmeler ancak yanl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 okunacak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izilmesi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veya yan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rusu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suretiyle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Defterlere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irilen bir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nmak,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izilmek veya silinmek suretiyle okunamaz bir hale getirilemez. Defterlerde,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usulen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 mahsus olan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izilmeksizin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 ve atlanamaz. Ciltli defterlerde, defter sayfalar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kopar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 Tasdikli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teharrik yapraklarda bu yapraklar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bozulamaz ve bunlar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senedi defteri noter, 40 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defterler ise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merkezinin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ildeki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ticaret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lanmadan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sayfa numaralar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verilmek ve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sayfadan ibaret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belirtilmek suretiyle onaylan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Bakanl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 istenilen rapor ve belgeler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faaliyetlerine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istenilen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rapor ve belge,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sunulur.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letmesi,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Mart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sonuna kadar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faaliyet raporunu ve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yeminli mali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avirlerce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nderir.</w:t>
      </w:r>
    </w:p>
    <w:p w:rsidR="00E16575" w:rsidRDefault="00E16575" w:rsidP="00E16575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YED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E16575" w:rsidRDefault="00E16575" w:rsidP="00E16575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Denetim,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dari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 ve Sorumluluk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Bakanl</w:t>
      </w:r>
      <w:r>
        <w:rPr>
          <w:b/>
          <w:sz w:val="18"/>
          <w:szCs w:val="18"/>
        </w:rPr>
        <w:t>ığı</w:t>
      </w:r>
      <w:r>
        <w:rPr>
          <w:b/>
          <w:sz w:val="18"/>
          <w:szCs w:val="18"/>
        </w:rPr>
        <w:t>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 ve yetkileri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k;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Kanun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faaliyeti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stereceklere lisans vermeye, bu lisanslar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almaya veya iptal etmeye, lisans sahiplerinin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ve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belirlemeye,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rmaya,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ve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denetlemeye veya denetletmeye,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Kanuna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durumunda; mudilerin menfaatinin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ve faaliyetlerin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 ve istikrar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lebilmesini teminen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tedbirleri almaya, talimat vermeye ve tasarruflarda bulunmaya,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Kanunun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komisyon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turmaya,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Kanunun 31 inci maddesi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ilgili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kamu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uygulamalara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lamaya davet etmeye,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Kanun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yerine getirmeye,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ve yetkilidir.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Bakanl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denetimi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letmeleri,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ve denetimine t</w:t>
      </w:r>
      <w:r>
        <w:rPr>
          <w:sz w:val="18"/>
          <w:szCs w:val="18"/>
        </w:rPr>
        <w:t>â</w:t>
      </w:r>
      <w:r>
        <w:rPr>
          <w:sz w:val="18"/>
          <w:szCs w:val="18"/>
        </w:rPr>
        <w:t>bidir.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lemlerini, defterlerini,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belgelerini ve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denetlemeye veya denetlettirmeye yetkilidir. </w:t>
      </w:r>
      <w:r>
        <w:rPr>
          <w:sz w:val="18"/>
          <w:szCs w:val="18"/>
        </w:rPr>
        <w:lastRenderedPageBreak/>
        <w:t>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ihtiyaca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denetimlerde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teknik personel 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revlendirebilir ve ilgili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denetime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 edebilir.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 ve personeli, denetim elemanlar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ve tesislere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lerine engel olmamaya ve denetim elemanlar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na; para, mal ve para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ndeki 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nleri,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ve defterleri gizli de olsa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stermeye, incelemede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olmaya, istenilen bilgileri eksiksiz ve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olarak vermeye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kolayl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stermeye mecburdur.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Lisans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ask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ya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iptali ile 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idar</w:t>
      </w:r>
      <w:r>
        <w:rPr>
          <w:b/>
          <w:sz w:val="18"/>
          <w:szCs w:val="18"/>
        </w:rPr>
        <w:t>î</w:t>
      </w:r>
      <w:r>
        <w:rPr>
          <w:b/>
          <w:sz w:val="18"/>
          <w:szCs w:val="18"/>
        </w:rPr>
        <w:t xml:space="preserve"> tedbirler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Mudilerin menfaatlerinin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faaliyetinin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 ve istikrar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lebilmesini teminen fiilin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ve mahiyetine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tedbirler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nabilir: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letmesine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gerektirecek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verilen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giderilmesinin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bildirilmesidir.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gerektiren fiil ve haller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8 inci maddede belirtilen lisans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birini veya birka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kaybetmek veya yerine getirememek,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Kanun ve ikincil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zenlemelerinde belirtilen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alma ya da iptal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girmeyen hususlara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davranmak veya eksik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gidermemek,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Mudinin talebine ra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men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teslim etmemek,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talimatlar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riayet etmemek.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faaliyetlerinin bir veya birka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 da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azami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durdurulmas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gerektiren fiil ve haller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faaliyetini durdurmak,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 etmek,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yeterlili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kaybetmek,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4) Cezai sorumlu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gerektiren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saptanmak,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5)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ra</w:t>
      </w:r>
      <w:r>
        <w:rPr>
          <w:sz w:val="18"/>
          <w:szCs w:val="18"/>
        </w:rPr>
        <w:t>ğ</w:t>
      </w:r>
      <w:r>
        <w:rPr>
          <w:sz w:val="18"/>
          <w:szCs w:val="18"/>
        </w:rPr>
        <w:t>men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eksiklikleri gidermemek,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6)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olumsuz etkileyecek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zeyde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ile kir ve benzeri maddelere maruz kalm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nlerini bilerek depoya kabul etmek ve/veya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depodaki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nlerle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7) Menfaat temin etmek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senedinin temsil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miktar ve kalitenin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teslim etmek ve/veya teslim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kalite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zelliklerini ve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senedinde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8) 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teslimi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depolama hizmetlerinde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yapmak,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9)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teslim edilmeyen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veya teslim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veya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10)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senedini iptal etmeden bu senedin temsil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depodan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na izin vermek,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11) Mevzuata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ve rehin gibi tasarruflarda bulunmak ve/veya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niteliklerini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tirecek herhangi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yapmak,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12) Stok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uygun tutmamak,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13) Depolama hizmeti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faaliyetler ile ortak olmaya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48 inci maddede belirtilen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davranmak,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14) Tasfiye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almak veya tasfiye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recine girmek ya da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iflas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verilmek.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iptal edilmesi: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iptal edilmesidir.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iptal edilmesini gerektiren fiil ve haller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iptalini talep etmek,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eksiklikleri gidermemek.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bir tespit veya denetim sonucunda,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tedbirlerin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mahiyet ve aciliyetini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zeterek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letmenin mevcut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netimini feshe ve yerine en fazla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kadar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 yapmak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 atamaya ya da yetkili mahkemeye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vurarak kayy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atanmas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talebinde bulunmaya,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letmenin ve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mal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hak ve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tedbir veya el konulmas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tasarruf yetkisinin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smen veya tamamen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zapt edilmesi,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tevdi mahalline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yetkili sulh ceza mahkemesine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vurmaya ve tasfiye etmeye yetkilidir.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 maddenin birinci ve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tedbirlerin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Kanunda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eyyidelerin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engel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 etmez.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ca, bu tedbirlerin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kanuni takip gerektiren durumlarla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rsa bu durum derhal ilgili mercilere bildirilir.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Faaliyetleri durdurularak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veya iptal edilen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letmesi, depolamak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kabul edemez.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letmesi,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iptal edilmesi durumunda derhal mudilere bir ihtar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ndererek durumu bildirir ve mudilerin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demesi gereken depolama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cretini tahsil ettikten sonra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mudiye teslim eder.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bildirimin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tarihten itibaren otuz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meden depolama hizmetlerine son verilemez. 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Lisansl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depo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letmesi ve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hukuk</w:t>
      </w:r>
      <w:r>
        <w:rPr>
          <w:b/>
          <w:sz w:val="18"/>
          <w:szCs w:val="18"/>
        </w:rPr>
        <w:t>î</w:t>
      </w:r>
      <w:r>
        <w:rPr>
          <w:b/>
          <w:sz w:val="18"/>
          <w:szCs w:val="18"/>
        </w:rPr>
        <w:t xml:space="preserve"> ve ceza</w:t>
      </w:r>
      <w:r>
        <w:rPr>
          <w:b/>
          <w:sz w:val="18"/>
          <w:szCs w:val="18"/>
        </w:rPr>
        <w:t>î</w:t>
      </w:r>
      <w:r>
        <w:rPr>
          <w:b/>
          <w:sz w:val="18"/>
          <w:szCs w:val="18"/>
        </w:rPr>
        <w:t xml:space="preserve"> sorumlulu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u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46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Kanun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uygun davranmayan veya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klerini yerine getirmeyen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malik,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 ve personeli, kendi kusurlar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ileri gelen zararlardan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letmesiyle birlikte sorumludur.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malik,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 ve personeli,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ve faaliyetleri ile para ve mallar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senetlerine, evrak, rapor, hesap,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ve defterleri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belgelere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ledikleri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lardan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cezai sorumluluk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revlisi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evrak, 5237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Ceza Kanununun tatbiki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evrak olarak kabul edilir.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malik,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netici ve personeli, Kanunun 34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sterilen fiil ve hareketlerinden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cezai sorumluluk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r ve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cezalar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SEK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E16575" w:rsidRDefault="00E16575" w:rsidP="00E16575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Vadeli piyasalarda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senedi kullan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teslimi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letmesi, vadeli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ve opsiyon borsalar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ren kontratlarda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teslimi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varsa, bu borsalarla yapaca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evesinde,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bu kontratlardaki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teslim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yerine getirilmesi ve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deponun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teslim noktas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revlerini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stlenebilir.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Depolama hizmeti d</w:t>
      </w:r>
      <w:r>
        <w:rPr>
          <w:b/>
          <w:sz w:val="18"/>
          <w:szCs w:val="18"/>
        </w:rPr>
        <w:t>ışı</w:t>
      </w:r>
      <w:r>
        <w:rPr>
          <w:b/>
          <w:sz w:val="18"/>
          <w:szCs w:val="18"/>
        </w:rPr>
        <w:t>ndaki 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faaliyetler ve ortakl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uygun olmak,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esas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sterilmek ve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izin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letmesi;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faaliyetlerde bulunabilir,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a konu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belirlenen limitler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satabilir veya depolanmaya uygun nitelikteki temel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nlerine dayal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kili ticaret, antrepoculuk,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ve nakliyecilik ile sigortac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yapabilir,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ve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sanayi tesisi, fabrika, imalathane, depo,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ma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ubeler kurabilir,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abilir, kiralayabilir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letebilir,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leme, kurutma,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klama ve benzeri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konularda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sterebilir ve bu konularda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 ile borsaya ortak olabilir.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Bilan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odaki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n, depolama kapasitesine tekab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 eden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rayi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bedelinin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memesi ve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izin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kurdu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irketlere, ayni veya nakdi sermaye koyabilir veya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 sermaye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 edebilir,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pay senetlerini ve sermaye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intifa senetlerini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alabilir veya ayni sermaye olarak kendi sermaye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kullanabilir.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esas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mesi,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iznine t</w:t>
      </w:r>
      <w:r>
        <w:rPr>
          <w:sz w:val="18"/>
          <w:szCs w:val="18"/>
        </w:rPr>
        <w:t>â</w:t>
      </w:r>
      <w:r>
        <w:rPr>
          <w:sz w:val="18"/>
          <w:szCs w:val="18"/>
        </w:rPr>
        <w:t>bidir.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Pay devirlerinde,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devralacak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ilerin 5 inci maddenin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haiz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Tebligat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Kanun ve ikincil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bildirimlerde, aksi belirtilmedik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e, 7201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Tebligat Kanunu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Nihai mudinin ve adresinin tespitinde, borsa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da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netmelikler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ile;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8/10/2005 tarihli ve 25960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Hububat, Baklagiller ve Ya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Tohumlar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8/10/2005 tarihli ve 25960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Pamuk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2/8/2006 tarihli ve 26247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4/12/2010 tarihli ve 27775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Zeytin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4/12/2010 tarihli ve 27775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Zeytinya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mleri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ihtisas borsas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faaliyete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inceye kadar, yeterli teknik, kurumsal ve mali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sahip ticaret borsalar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senetlerinin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konusunda Kanunun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5174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53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yetkilendirilebilir. Yetkilendirilen ticaret borsalar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ihtisas borsas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Yetkilendirilmek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vuran ticaret borsas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yeterlili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teknik ve/veya uzman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turulan en az iki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yeden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ekkil bir komisyonca incelenir. Komisyonun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hususlarda, 10 uncu maddede belirtilen komisyona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Yetkilendirilen ticaret borsalar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lemlerde, 8/1/2005 tarihli ve 25694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Ticaret Borsalar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Tabi Maddeler ve Bu Maddelerin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veya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Tescili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nacak tescil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kaca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namaz.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Denetime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44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yetkilendirilen ticaret borsalar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birden fazla yetkilendirilmi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ticaret borsas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yapmas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sigortaya, prim ve indirim ile fireye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lemlerde,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akdedilen borsalarda ilgili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ortalama fiyatlar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ortalamas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baz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(6)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tescili, devir ile bedelinin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klerinin yerine getirilmesi ve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 yetkilendirilen ticaret borsas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 olup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ile takas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zararlar bu borsa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tazmin edilir.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Yetkilendirilen ticaret borsalar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senetlerinin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konusunda Kanun ve ikincil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zenlemelerine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idari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 yapabilir.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(8)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lk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letmesine faaliyet izni verilmesi ve ticaret borsan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yetkilendirilmesi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Fon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kuruluna bu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temsilen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ilecek/atanacak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yeler, mevcut Fon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 kurulunun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sona ermesi akabinde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turulacak yeni Fon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 yapmak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belirlenir.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E16575" w:rsidRDefault="00E16575" w:rsidP="00E1657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E16575" w:rsidRDefault="00E16575" w:rsidP="00E1657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E16575" w:rsidRDefault="00E16575" w:rsidP="00E16575">
      <w:pPr>
        <w:pStyle w:val="3-NormalYaz"/>
        <w:spacing w:line="240" w:lineRule="exact"/>
        <w:ind w:firstLine="566"/>
        <w:rPr>
          <w:rStyle w:val="Normal1"/>
          <w:rFonts w:eastAsia="ヒラギノ明朝Pro W3"/>
          <w:sz w:val="18"/>
          <w:lang w:val="tr-TR"/>
        </w:rPr>
      </w:pPr>
      <w:r>
        <w:rPr>
          <w:b/>
          <w:sz w:val="18"/>
          <w:szCs w:val="18"/>
        </w:rPr>
        <w:t xml:space="preserve">MADDE 52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16575" w:rsidRDefault="00E16575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E16575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D56" w:rsidRDefault="00262D56" w:rsidP="00405B55">
      <w:pPr>
        <w:spacing w:after="0" w:line="240" w:lineRule="auto"/>
      </w:pPr>
      <w:r>
        <w:separator/>
      </w:r>
    </w:p>
  </w:endnote>
  <w:endnote w:type="continuationSeparator" w:id="0">
    <w:p w:rsidR="00262D56" w:rsidRDefault="00262D56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080D5B">
        <w:pPr>
          <w:pStyle w:val="Altbilgi"/>
          <w:jc w:val="center"/>
        </w:pPr>
        <w:fldSimple w:instr=" PAGE   \* MERGEFORMAT ">
          <w:r w:rsidR="00E16575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D56" w:rsidRDefault="00262D56" w:rsidP="00405B55">
      <w:pPr>
        <w:spacing w:after="0" w:line="240" w:lineRule="auto"/>
      </w:pPr>
      <w:r>
        <w:separator/>
      </w:r>
    </w:p>
  </w:footnote>
  <w:footnote w:type="continuationSeparator" w:id="0">
    <w:p w:rsidR="00262D56" w:rsidRDefault="00262D56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0D5B"/>
    <w:rsid w:val="00085DDB"/>
    <w:rsid w:val="000A593B"/>
    <w:rsid w:val="000B1A30"/>
    <w:rsid w:val="000B3DBA"/>
    <w:rsid w:val="000B7215"/>
    <w:rsid w:val="000C0018"/>
    <w:rsid w:val="000C0B08"/>
    <w:rsid w:val="000C212A"/>
    <w:rsid w:val="000E27CF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C2724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542E"/>
    <w:rsid w:val="00255D66"/>
    <w:rsid w:val="002566FC"/>
    <w:rsid w:val="00261D6D"/>
    <w:rsid w:val="00262D56"/>
    <w:rsid w:val="00293A69"/>
    <w:rsid w:val="002B18B5"/>
    <w:rsid w:val="002B4AF0"/>
    <w:rsid w:val="002D0887"/>
    <w:rsid w:val="002E68E5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C0347"/>
    <w:rsid w:val="003C0BB4"/>
    <w:rsid w:val="003E11C0"/>
    <w:rsid w:val="003E7F80"/>
    <w:rsid w:val="003F1FF2"/>
    <w:rsid w:val="00401901"/>
    <w:rsid w:val="00405B55"/>
    <w:rsid w:val="00410C70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B52F5"/>
    <w:rsid w:val="004D6CD7"/>
    <w:rsid w:val="004E1C0B"/>
    <w:rsid w:val="00510570"/>
    <w:rsid w:val="00513DFA"/>
    <w:rsid w:val="00530775"/>
    <w:rsid w:val="00537F0B"/>
    <w:rsid w:val="005537FA"/>
    <w:rsid w:val="005603EC"/>
    <w:rsid w:val="0056147E"/>
    <w:rsid w:val="0056277B"/>
    <w:rsid w:val="005A3F48"/>
    <w:rsid w:val="005B42A5"/>
    <w:rsid w:val="005D0BF1"/>
    <w:rsid w:val="005D4E02"/>
    <w:rsid w:val="005E2AE1"/>
    <w:rsid w:val="005E355C"/>
    <w:rsid w:val="005E4D72"/>
    <w:rsid w:val="005F4336"/>
    <w:rsid w:val="00601F8B"/>
    <w:rsid w:val="0060477D"/>
    <w:rsid w:val="00627628"/>
    <w:rsid w:val="00675F5C"/>
    <w:rsid w:val="00675F74"/>
    <w:rsid w:val="00681E0A"/>
    <w:rsid w:val="00686CC2"/>
    <w:rsid w:val="006A22BA"/>
    <w:rsid w:val="006B0681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C5D0B"/>
    <w:rsid w:val="007E51B7"/>
    <w:rsid w:val="007E7E70"/>
    <w:rsid w:val="007F4DB8"/>
    <w:rsid w:val="00806D76"/>
    <w:rsid w:val="00815BE2"/>
    <w:rsid w:val="0082071C"/>
    <w:rsid w:val="008426CE"/>
    <w:rsid w:val="00845F98"/>
    <w:rsid w:val="00855576"/>
    <w:rsid w:val="008661A5"/>
    <w:rsid w:val="00880D43"/>
    <w:rsid w:val="00887305"/>
    <w:rsid w:val="008951E8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6002"/>
    <w:rsid w:val="00996D2A"/>
    <w:rsid w:val="009A01BE"/>
    <w:rsid w:val="009B6B6A"/>
    <w:rsid w:val="009D1064"/>
    <w:rsid w:val="009E1A19"/>
    <w:rsid w:val="009F1AA3"/>
    <w:rsid w:val="009F2D7D"/>
    <w:rsid w:val="009F3488"/>
    <w:rsid w:val="00A01D20"/>
    <w:rsid w:val="00A10905"/>
    <w:rsid w:val="00A26545"/>
    <w:rsid w:val="00A56163"/>
    <w:rsid w:val="00A61B4F"/>
    <w:rsid w:val="00A6242F"/>
    <w:rsid w:val="00A645A3"/>
    <w:rsid w:val="00A64B17"/>
    <w:rsid w:val="00A75487"/>
    <w:rsid w:val="00A81FD8"/>
    <w:rsid w:val="00A86A0A"/>
    <w:rsid w:val="00A86C21"/>
    <w:rsid w:val="00A966B8"/>
    <w:rsid w:val="00A973F8"/>
    <w:rsid w:val="00AB01BC"/>
    <w:rsid w:val="00AD5B84"/>
    <w:rsid w:val="00AE4861"/>
    <w:rsid w:val="00AF10DD"/>
    <w:rsid w:val="00B02D71"/>
    <w:rsid w:val="00B04F4B"/>
    <w:rsid w:val="00B1197C"/>
    <w:rsid w:val="00B25D28"/>
    <w:rsid w:val="00B315A5"/>
    <w:rsid w:val="00B644B3"/>
    <w:rsid w:val="00B8184E"/>
    <w:rsid w:val="00B86757"/>
    <w:rsid w:val="00BB6F50"/>
    <w:rsid w:val="00BC163D"/>
    <w:rsid w:val="00BE08E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C30"/>
    <w:rsid w:val="00CC0481"/>
    <w:rsid w:val="00CE5503"/>
    <w:rsid w:val="00CE72C5"/>
    <w:rsid w:val="00CF7B26"/>
    <w:rsid w:val="00D02BDC"/>
    <w:rsid w:val="00D0464C"/>
    <w:rsid w:val="00D16267"/>
    <w:rsid w:val="00D364D5"/>
    <w:rsid w:val="00D42B71"/>
    <w:rsid w:val="00D440A9"/>
    <w:rsid w:val="00D50908"/>
    <w:rsid w:val="00D52AC5"/>
    <w:rsid w:val="00D62F12"/>
    <w:rsid w:val="00D62F67"/>
    <w:rsid w:val="00D7264A"/>
    <w:rsid w:val="00D8790C"/>
    <w:rsid w:val="00D9034D"/>
    <w:rsid w:val="00D90CFD"/>
    <w:rsid w:val="00D91C31"/>
    <w:rsid w:val="00D94869"/>
    <w:rsid w:val="00DA3D4C"/>
    <w:rsid w:val="00DB0E64"/>
    <w:rsid w:val="00DC16CD"/>
    <w:rsid w:val="00DC2F04"/>
    <w:rsid w:val="00DC6289"/>
    <w:rsid w:val="00DE6463"/>
    <w:rsid w:val="00DE74FA"/>
    <w:rsid w:val="00DF22A9"/>
    <w:rsid w:val="00DF361E"/>
    <w:rsid w:val="00DF6078"/>
    <w:rsid w:val="00E16575"/>
    <w:rsid w:val="00E17C86"/>
    <w:rsid w:val="00E2042C"/>
    <w:rsid w:val="00E4332A"/>
    <w:rsid w:val="00E4418B"/>
    <w:rsid w:val="00E51039"/>
    <w:rsid w:val="00E66126"/>
    <w:rsid w:val="00E712D9"/>
    <w:rsid w:val="00E71385"/>
    <w:rsid w:val="00E818DC"/>
    <w:rsid w:val="00EA56F1"/>
    <w:rsid w:val="00EA6AC3"/>
    <w:rsid w:val="00EB6368"/>
    <w:rsid w:val="00EC459A"/>
    <w:rsid w:val="00EE27DE"/>
    <w:rsid w:val="00F108DF"/>
    <w:rsid w:val="00F222BF"/>
    <w:rsid w:val="00F36C8C"/>
    <w:rsid w:val="00F67A94"/>
    <w:rsid w:val="00F70667"/>
    <w:rsid w:val="00F76D09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8624</Words>
  <Characters>49162</Characters>
  <Application>Microsoft Office Word</Application>
  <DocSecurity>0</DocSecurity>
  <Lines>409</Lines>
  <Paragraphs>115</Paragraphs>
  <ScaleCrop>false</ScaleCrop>
  <Company>TURMOB</Company>
  <LinksUpToDate>false</LinksUpToDate>
  <CharactersWithSpaces>57671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252</cp:revision>
  <cp:lastPrinted>2013-01-07T06:33:00Z</cp:lastPrinted>
  <dcterms:created xsi:type="dcterms:W3CDTF">2013-01-02T06:53:00Z</dcterms:created>
  <dcterms:modified xsi:type="dcterms:W3CDTF">2013-04-12T05:55:00Z</dcterms:modified>
</cp:coreProperties>
</file>