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0D3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53621" w:rsidRDefault="00253621" w:rsidP="0025362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253621" w:rsidRDefault="00253621" w:rsidP="0025362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MARLIK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ZMET BEDELLER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HESABINDA</w:t>
      </w:r>
    </w:p>
    <w:p w:rsidR="00253621" w:rsidRDefault="00253621" w:rsidP="0025362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KULLANILACAK 2013 YILI YAPI YAKLA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</w:t>
      </w:r>
    </w:p>
    <w:p w:rsidR="00253621" w:rsidRDefault="00253621" w:rsidP="0025362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MAL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TEBL</w:t>
      </w:r>
      <w:r>
        <w:rPr>
          <w:sz w:val="18"/>
          <w:szCs w:val="18"/>
        </w:rPr>
        <w:t>İĞ</w:t>
      </w:r>
    </w:p>
    <w:p w:rsidR="00253621" w:rsidRDefault="00253621" w:rsidP="0025362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16/7/1985 tarihli ve 85/9707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giren Mimarl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hendislik Hizmetleri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3.2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mimarl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hizmet bedellerinin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Yakla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k Birim Maliyetleri,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mimarl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hizmetlerine esas olan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genel giderleri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 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belirlenerek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53621" w:rsidRDefault="00253621" w:rsidP="00253621">
      <w:pPr>
        <w:pStyle w:val="3-NormalYaz"/>
        <w:spacing w:line="240" w:lineRule="exact"/>
        <w:rPr>
          <w:sz w:val="18"/>
          <w:szCs w:val="18"/>
        </w:rPr>
      </w:pP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Birim 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Maliyeti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YAPININ M</w:t>
      </w:r>
      <w:r>
        <w:rPr>
          <w:b/>
          <w:sz w:val="18"/>
          <w:szCs w:val="18"/>
          <w:u w:val="single"/>
        </w:rPr>
        <w:t>İ</w:t>
      </w:r>
      <w:r>
        <w:rPr>
          <w:b/>
          <w:sz w:val="18"/>
          <w:szCs w:val="18"/>
          <w:u w:val="single"/>
        </w:rPr>
        <w:t>MARLIK H</w:t>
      </w:r>
      <w:r>
        <w:rPr>
          <w:b/>
          <w:sz w:val="18"/>
          <w:szCs w:val="18"/>
          <w:u w:val="single"/>
        </w:rPr>
        <w:t>İ</w:t>
      </w:r>
      <w:r>
        <w:rPr>
          <w:b/>
          <w:sz w:val="18"/>
          <w:szCs w:val="18"/>
          <w:u w:val="single"/>
        </w:rPr>
        <w:t>ZMETLER</w:t>
      </w:r>
      <w:r>
        <w:rPr>
          <w:b/>
          <w:sz w:val="18"/>
          <w:szCs w:val="18"/>
          <w:u w:val="single"/>
        </w:rPr>
        <w:t>İ</w:t>
      </w:r>
      <w:r>
        <w:rPr>
          <w:b/>
          <w:sz w:val="18"/>
          <w:szCs w:val="18"/>
          <w:u w:val="single"/>
        </w:rPr>
        <w:t>NE ESAS OLAN SINIFI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(BM) TL/m2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I. SINIF YAPILAR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proofErr w:type="gramEnd"/>
      <w:r>
        <w:rPr>
          <w:b/>
          <w:sz w:val="18"/>
          <w:szCs w:val="18"/>
        </w:rPr>
        <w:tab/>
        <w:t>85,00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3 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kadar </w:t>
      </w:r>
      <w:proofErr w:type="gramStart"/>
      <w:r>
        <w:rPr>
          <w:sz w:val="18"/>
          <w:szCs w:val="18"/>
        </w:rPr>
        <w:t>kagir</w:t>
      </w:r>
      <w:proofErr w:type="gramEnd"/>
      <w:r>
        <w:rPr>
          <w:sz w:val="18"/>
          <w:szCs w:val="18"/>
        </w:rPr>
        <w:t xml:space="preserve"> ve betonarme istinat ve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Basit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mes ve basit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Plastik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seralar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Mevcut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-ge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Baraka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(M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temilat)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lgelikler-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ardaklar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teneff</w:t>
      </w:r>
      <w:r>
        <w:rPr>
          <w:sz w:val="18"/>
          <w:szCs w:val="18"/>
        </w:rPr>
        <w:t>ü</w:t>
      </w:r>
      <w:r>
        <w:rPr>
          <w:sz w:val="18"/>
          <w:szCs w:val="18"/>
        </w:rPr>
        <w:t>s, oyun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ab/>
        <w:t>145,00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Cam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seralar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Basit </w:t>
      </w:r>
      <w:proofErr w:type="gramStart"/>
      <w:r>
        <w:rPr>
          <w:sz w:val="18"/>
          <w:szCs w:val="18"/>
        </w:rPr>
        <w:t>padok</w:t>
      </w:r>
      <w:proofErr w:type="gramEnd"/>
      <w:r>
        <w:rPr>
          <w:sz w:val="18"/>
          <w:szCs w:val="18"/>
        </w:rPr>
        <w:t>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hayvan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Su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yeri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II. SINIF YAPILAR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proofErr w:type="gramEnd"/>
      <w:r>
        <w:rPr>
          <w:b/>
          <w:sz w:val="18"/>
          <w:szCs w:val="18"/>
        </w:rPr>
        <w:tab/>
        <w:t>235,00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Kuleler, ayakl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Palplanj</w:t>
      </w:r>
      <w:proofErr w:type="spellEnd"/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ankrajl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perde ve istinat duvarlar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khane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proofErr w:type="gramEnd"/>
      <w:r>
        <w:rPr>
          <w:b/>
          <w:sz w:val="18"/>
          <w:szCs w:val="18"/>
        </w:rPr>
        <w:tab/>
        <w:t>320,00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matik</w:t>
      </w:r>
      <w:proofErr w:type="spellEnd"/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Tek 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ofisler, </w:t>
      </w:r>
      <w:proofErr w:type="gramStart"/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kkan</w:t>
      </w:r>
      <w:proofErr w:type="gramEnd"/>
      <w:r>
        <w:rPr>
          <w:sz w:val="18"/>
          <w:szCs w:val="18"/>
        </w:rPr>
        <w:t xml:space="preserve"> ve basit 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lyeler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Semt sahalar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semt parklar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oyun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temilatlar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end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(Tek 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prefabrik beton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elik depo ve 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lyeler, tesisat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llar, fidan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ve bekletme tesisleri)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Yat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lyeleri,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ekek yerleri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Jeoloji, botanik ve tema parklar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Mezbahalar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C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ab/>
        <w:t>370,00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Hangar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Sanayi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(Tek 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bodrum ve asma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olabilen prefabrik beton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III. SINIF YAPILAR</w:t>
      </w:r>
      <w:r>
        <w:rPr>
          <w:b/>
          <w:sz w:val="18"/>
          <w:szCs w:val="18"/>
          <w:u w:val="single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 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ab/>
        <w:t>490,00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Okul ve mahalle spor tesisleri (Temel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okullar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ve tesislerin spor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jimnastik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semt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garajlar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Hobi ve oyun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. Ticari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 (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kata kadar-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-asans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ve kalorifersiz)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merkezleri </w:t>
      </w:r>
      <w:proofErr w:type="gramStart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semt pazarlar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hal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marketler. v.b)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mevleri, matbaalar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 hava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Konutlar (d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kata kadar-d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kat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-asans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ve kalorifersiz)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gaz istasyonlar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Kampingler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sanayi tesisleri (Donan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lyeler, imalathane,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mhane)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Semt postaneleri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-G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..</w:t>
      </w:r>
      <w:proofErr w:type="gramEnd"/>
      <w:r>
        <w:rPr>
          <w:b/>
          <w:sz w:val="18"/>
          <w:szCs w:val="18"/>
        </w:rPr>
        <w:tab/>
        <w:t>585,00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Entegre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end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binalar (il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tipi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met konaklar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daireleri)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lik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Belediyeler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Lokanta, kafeterya ve yemekhaneler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okullar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kitapl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benzeri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tesisleri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Jandarma ve emniyet karakol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kamu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dispanserleri,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evleri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Ticari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 (Kaloriferli veya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Halk evleri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Pansiyonlar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150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kadar cezaevleri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Fuarlar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Sergi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Konutlar (asans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ve/veya kaloriferli)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Marinalar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Gece kul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diskotekler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tfaiye kurtarma istasyonlar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Misafirhaneler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IV. SINIF YAPILAR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 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ab/>
        <w:t>650,00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okul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(Spor salonu, konferans salonu ve ek tesisleri olan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Poliklinikler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Liman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Ticari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rolar (Asans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kaloriferli)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150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cezaevleri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calar,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ifa evleri vb. termal tesisleri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badethaneler (Dini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1000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kadar)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Entegre sanayi tesisleri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Aqua</w:t>
      </w:r>
      <w:proofErr w:type="spellEnd"/>
      <w:r>
        <w:rPr>
          <w:sz w:val="18"/>
          <w:szCs w:val="18"/>
        </w:rPr>
        <w:t xml:space="preserve"> parklar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spor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 (Y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zme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spor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stadlar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bulunan)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huzurevi, kimsesiz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yuvalar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okullar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Apartman tipi konutlar (Yap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21.50 </w:t>
      </w:r>
      <w:proofErr w:type="spellStart"/>
      <w:r>
        <w:rPr>
          <w:sz w:val="18"/>
          <w:szCs w:val="18"/>
        </w:rPr>
        <w:t>m.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an,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ve/veya kaloriferli)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Oteller (1 ve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..</w:t>
      </w:r>
      <w:proofErr w:type="gramEnd"/>
      <w:r>
        <w:rPr>
          <w:b/>
          <w:sz w:val="18"/>
          <w:szCs w:val="18"/>
        </w:rPr>
        <w:tab/>
        <w:t>730,00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laboratuarlar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Metro istasyonlar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Stadyum, spor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zme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postaneler (merkez postaneleri)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. Otob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terminalleri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sergi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showroomlar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lence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lence ve 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Banka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Normal radyo ve televizyon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 genel s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naklar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konutlar (villalar, teras evleri, da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evleri, kaymakam evi)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C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..</w:t>
      </w:r>
      <w:proofErr w:type="gramEnd"/>
      <w:r>
        <w:rPr>
          <w:b/>
          <w:sz w:val="18"/>
          <w:szCs w:val="18"/>
        </w:rPr>
        <w:tab/>
        <w:t>840,00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phaneler ve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yurtlar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Radyoaktif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Adliye Saraylar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Otel (3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ve moteller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Rehabilitasyon ve tedavi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tipi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met konaklar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belediye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V. SINIF YAPILAR</w:t>
      </w:r>
      <w:r>
        <w:rPr>
          <w:b/>
          <w:sz w:val="18"/>
          <w:szCs w:val="18"/>
          <w:u w:val="single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ab/>
        <w:t>1.040,00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Radyo-</w:t>
      </w:r>
      <w:proofErr w:type="spellStart"/>
      <w:r>
        <w:rPr>
          <w:sz w:val="18"/>
          <w:szCs w:val="18"/>
        </w:rPr>
        <w:t>Tv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olan askeri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orduevi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vali konaklar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600 m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konutlar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Borsa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niversite </w:t>
      </w:r>
      <w:proofErr w:type="spellStart"/>
      <w:r>
        <w:rPr>
          <w:sz w:val="18"/>
          <w:szCs w:val="18"/>
        </w:rPr>
        <w:t>kamp</w:t>
      </w:r>
      <w:r>
        <w:rPr>
          <w:sz w:val="18"/>
          <w:szCs w:val="18"/>
        </w:rPr>
        <w:t>ü</w:t>
      </w:r>
      <w:r>
        <w:rPr>
          <w:sz w:val="18"/>
          <w:szCs w:val="18"/>
        </w:rPr>
        <w:t>sleri</w:t>
      </w:r>
      <w:proofErr w:type="spellEnd"/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51,50 </w:t>
      </w:r>
      <w:proofErr w:type="spellStart"/>
      <w:r>
        <w:rPr>
          <w:sz w:val="18"/>
          <w:szCs w:val="18"/>
        </w:rPr>
        <w:t>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kompleksleri</w:t>
      </w:r>
      <w:proofErr w:type="gramEnd"/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erisinde sinema, tiyatro, sergi salonu, </w:t>
      </w:r>
      <w:proofErr w:type="spellStart"/>
      <w:r>
        <w:rPr>
          <w:sz w:val="18"/>
          <w:szCs w:val="18"/>
        </w:rPr>
        <w:t>kafe</w:t>
      </w:r>
      <w:proofErr w:type="spellEnd"/>
      <w:r>
        <w:rPr>
          <w:sz w:val="18"/>
          <w:szCs w:val="18"/>
        </w:rPr>
        <w:t>, restoran, market, v.b. bulunan)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B GRUBU YAPILAR</w:t>
      </w:r>
      <w:proofErr w:type="gramStart"/>
      <w:r>
        <w:rPr>
          <w:b/>
          <w:sz w:val="18"/>
          <w:szCs w:val="18"/>
        </w:rPr>
        <w:t>..........................................................................................</w:t>
      </w:r>
      <w:proofErr w:type="gramEnd"/>
      <w:r>
        <w:rPr>
          <w:b/>
          <w:sz w:val="18"/>
          <w:szCs w:val="18"/>
        </w:rPr>
        <w:tab/>
        <w:t>1.270,00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Kongre merkezleri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ze, sergi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phane </w:t>
      </w:r>
      <w:proofErr w:type="gramStart"/>
      <w:r>
        <w:rPr>
          <w:sz w:val="18"/>
          <w:szCs w:val="18"/>
        </w:rPr>
        <w:t>kompleksleri</w:t>
      </w:r>
      <w:proofErr w:type="gramEnd"/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Olimpik spor tesisleri-hipodromlar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Bilimsel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merkezleri, AR-GE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Hastaneler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badethaneler (Dini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1000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Oteller (4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C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..</w:t>
      </w:r>
      <w:proofErr w:type="gramEnd"/>
      <w:r>
        <w:rPr>
          <w:b/>
          <w:sz w:val="18"/>
          <w:szCs w:val="18"/>
        </w:rPr>
        <w:tab/>
        <w:t>1.450,00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kompleks</w:t>
      </w:r>
      <w:proofErr w:type="gramEnd"/>
      <w:r>
        <w:rPr>
          <w:sz w:val="18"/>
          <w:szCs w:val="18"/>
        </w:rPr>
        <w:t xml:space="preserve"> oteller ve tatil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 (5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radyo ve televizyon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D GRUBU YAPILAR</w:t>
      </w:r>
      <w:proofErr w:type="gramStart"/>
      <w:r>
        <w:rPr>
          <w:b/>
          <w:sz w:val="18"/>
          <w:szCs w:val="18"/>
        </w:rPr>
        <w:t>…………………………………………………………</w:t>
      </w:r>
      <w:r>
        <w:rPr>
          <w:b/>
          <w:sz w:val="18"/>
          <w:szCs w:val="18"/>
        </w:rPr>
        <w:t>..</w:t>
      </w:r>
      <w:proofErr w:type="gramEnd"/>
      <w:r>
        <w:rPr>
          <w:b/>
          <w:sz w:val="18"/>
          <w:szCs w:val="18"/>
        </w:rPr>
        <w:tab/>
        <w:t>1.750,00</w:t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Opera, tiyatro, bale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konser salonlar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kompleksleri</w:t>
      </w:r>
      <w:proofErr w:type="gramEnd"/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. Restore edilecek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ve tarihi ve eski eser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olup,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orijinaline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tabs>
          <w:tab w:val="center" w:pos="7851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ve</w:t>
      </w:r>
      <w:proofErr w:type="gramEnd"/>
      <w:r>
        <w:rPr>
          <w:sz w:val="18"/>
          <w:szCs w:val="18"/>
        </w:rPr>
        <w:t xml:space="preserve"> bu gruptakilere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</w:t>
      </w: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</w:p>
    <w:p w:rsidR="00253621" w:rsidRDefault="00253621" w:rsidP="00253621">
      <w:pPr>
        <w:pStyle w:val="3-NormalYaz"/>
        <w:spacing w:line="240" w:lineRule="exact"/>
        <w:rPr>
          <w:sz w:val="18"/>
          <w:szCs w:val="18"/>
        </w:rPr>
      </w:pPr>
    </w:p>
    <w:p w:rsidR="00253621" w:rsidRDefault="00253621" w:rsidP="0025362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klamalar:</w:t>
      </w:r>
    </w:p>
    <w:p w:rsidR="00253621" w:rsidRDefault="00253621" w:rsidP="0025362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1-) Benzer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lar, ilgili gruptaki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yasen uygulay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larca Mimarl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hendislik Hizmetleri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artnamesinin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belirlenecektir.</w:t>
      </w:r>
    </w:p>
    <w:p w:rsidR="00253621" w:rsidRDefault="00253621" w:rsidP="0025362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2-)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revizyonu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grubu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veya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grubu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mimarl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hizmetlerinde; belirlendi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grubu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tirilmeksizin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olan tutar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hesap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53621" w:rsidRDefault="00253621" w:rsidP="0025362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253621" w:rsidRDefault="00253621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5362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39" w:rsidRDefault="00A02639" w:rsidP="00405B55">
      <w:pPr>
        <w:spacing w:after="0" w:line="240" w:lineRule="auto"/>
      </w:pPr>
      <w:r>
        <w:separator/>
      </w:r>
    </w:p>
  </w:endnote>
  <w:endnote w:type="continuationSeparator" w:id="0">
    <w:p w:rsidR="00A02639" w:rsidRDefault="00A02639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B03A0C">
        <w:pPr>
          <w:pStyle w:val="Altbilgi"/>
          <w:jc w:val="center"/>
        </w:pPr>
        <w:fldSimple w:instr=" PAGE   \* MERGEFORMAT ">
          <w:r w:rsidR="00253621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39" w:rsidRDefault="00A02639" w:rsidP="00405B55">
      <w:pPr>
        <w:spacing w:after="0" w:line="240" w:lineRule="auto"/>
      </w:pPr>
      <w:r>
        <w:separator/>
      </w:r>
    </w:p>
  </w:footnote>
  <w:footnote w:type="continuationSeparator" w:id="0">
    <w:p w:rsidR="00A02639" w:rsidRDefault="00A02639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B2FA3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1A0E"/>
    <w:rsid w:val="008426CE"/>
    <w:rsid w:val="0084280B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1110</Words>
  <Characters>6327</Characters>
  <Application>Microsoft Office Word</Application>
  <DocSecurity>0</DocSecurity>
  <Lines>52</Lines>
  <Paragraphs>14</Paragraphs>
  <ScaleCrop>false</ScaleCrop>
  <Company>TURMOB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278</cp:revision>
  <cp:lastPrinted>2013-01-07T06:33:00Z</cp:lastPrinted>
  <dcterms:created xsi:type="dcterms:W3CDTF">2013-01-02T06:53:00Z</dcterms:created>
  <dcterms:modified xsi:type="dcterms:W3CDTF">2013-04-24T05:54:00Z</dcterms:modified>
</cp:coreProperties>
</file>