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0D4989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27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28630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D4989" w:rsidRDefault="000D4989" w:rsidP="000D4989">
      <w:pPr>
        <w:pStyle w:val="1-Baslk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rkiye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Cihaz Kurumundan:</w:t>
      </w:r>
    </w:p>
    <w:p w:rsidR="000D4989" w:rsidRDefault="000D4989" w:rsidP="000D4989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TIBB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MALATHANELER</w:t>
      </w:r>
      <w:r>
        <w:rPr>
          <w:sz w:val="18"/>
          <w:szCs w:val="18"/>
        </w:rPr>
        <w:t>İ</w:t>
      </w:r>
    </w:p>
    <w:p w:rsidR="000D4989" w:rsidRDefault="000D4989" w:rsidP="000D4989">
      <w:pPr>
        <w:pStyle w:val="2-OrtaBaslk"/>
        <w:spacing w:after="283" w:line="240" w:lineRule="exact"/>
        <w:rPr>
          <w:sz w:val="18"/>
          <w:szCs w:val="18"/>
        </w:rPr>
      </w:pPr>
      <w:r>
        <w:rPr>
          <w:sz w:val="18"/>
          <w:szCs w:val="18"/>
        </w:rPr>
        <w:t>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0D4989" w:rsidRDefault="000D4989" w:rsidP="000D4989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0D4989" w:rsidRDefault="000D4989" w:rsidP="000D4989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retilen,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edilen, ithal edilen ve klinik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iyi imalat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olarak imal edilmesi ve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evede </w:t>
      </w:r>
      <w:proofErr w:type="spellStart"/>
      <w:r>
        <w:rPr>
          <w:sz w:val="18"/>
          <w:szCs w:val="18"/>
        </w:rPr>
        <w:t>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</w:t>
      </w:r>
      <w:proofErr w:type="spellEnd"/>
      <w:r>
        <w:rPr>
          <w:sz w:val="18"/>
          <w:szCs w:val="18"/>
        </w:rPr>
        <w:t xml:space="preserve">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 sisteminin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Klinik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imalat ve ithalat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eden imalat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ve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imalathanelerde, personel,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hizat,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mantasyon, imalat, kalite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fason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lem,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ikayetler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geri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ekilmesi ile kendi kendini denetim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dayanan iyi imalat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temel ilkelerini ve bu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rultuda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lavuzlar ile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tigal eden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Homeopatik</w:t>
      </w:r>
      <w:proofErr w:type="spellEnd"/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imalathaneleri ve iyi imalat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kapsar</w:t>
      </w:r>
      <w:proofErr w:type="gramEnd"/>
      <w:r>
        <w:rPr>
          <w:sz w:val="18"/>
          <w:szCs w:val="18"/>
        </w:rPr>
        <w:t>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netmelik;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gramStart"/>
      <w:r>
        <w:rPr>
          <w:sz w:val="18"/>
          <w:szCs w:val="18"/>
        </w:rPr>
        <w:t>14/5/1928</w:t>
      </w:r>
      <w:proofErr w:type="gramEnd"/>
      <w:r>
        <w:rPr>
          <w:sz w:val="18"/>
          <w:szCs w:val="18"/>
        </w:rPr>
        <w:t xml:space="preserve"> tarihli ve 1262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spen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iyari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stahzarlar Kanunu ile 11/10/2011 tarihli ve 663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Kararnamenin 27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ve 40 </w:t>
      </w:r>
      <w:proofErr w:type="spellStart"/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maddelerine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91/356/EEC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lkeleri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direktifi ile 2001/83/EC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direktifine paralel olarak,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a)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n: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olan, ancak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formundan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 da form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 edilerek veya ambalajlanarak bir araya getirilen ya da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</w:t>
      </w:r>
      <w:proofErr w:type="spellStart"/>
      <w:r>
        <w:rPr>
          <w:sz w:val="18"/>
          <w:szCs w:val="18"/>
        </w:rPr>
        <w:t>endikasyonda</w:t>
      </w:r>
      <w:proofErr w:type="spell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ya da ruhsatl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formu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daha fazla bilgi edinilmek istenen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 de kapsayan bir etken maddeyi veya test edilen </w:t>
      </w:r>
      <w:proofErr w:type="spellStart"/>
      <w:r>
        <w:rPr>
          <w:sz w:val="18"/>
          <w:szCs w:val="18"/>
        </w:rPr>
        <w:t>plaseboyu</w:t>
      </w:r>
      <w:proofErr w:type="spellEnd"/>
      <w:r>
        <w:rPr>
          <w:sz w:val="18"/>
          <w:szCs w:val="18"/>
        </w:rPr>
        <w:t xml:space="preserve"> veya klinik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rmadaki referans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  <w:proofErr w:type="gramEnd"/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n: Hastal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tedavi etmek veya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korumak,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bir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his koymak veya fizyolojik fonksiyonlar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iyile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tirmek,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zeltmek veya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insana uygulanabilen Kurumca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 veya maddeler </w:t>
      </w:r>
      <w:proofErr w:type="gramStart"/>
      <w:r>
        <w:rPr>
          <w:sz w:val="18"/>
          <w:szCs w:val="18"/>
        </w:rPr>
        <w:t>kombinasyonunu</w:t>
      </w:r>
      <w:proofErr w:type="gramEnd"/>
      <w:r>
        <w:rPr>
          <w:sz w:val="18"/>
          <w:szCs w:val="18"/>
        </w:rPr>
        <w:t>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</w:t>
      </w:r>
      <w:proofErr w:type="spellEnd"/>
      <w:r>
        <w:rPr>
          <w:sz w:val="18"/>
          <w:szCs w:val="18"/>
        </w:rPr>
        <w:t xml:space="preserve">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vencesi: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beyan edilen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olan kaliteyi temin 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malat: Klinik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, bir </w:t>
      </w:r>
      <w:proofErr w:type="spellStart"/>
      <w:r>
        <w:rPr>
          <w:sz w:val="18"/>
          <w:szCs w:val="18"/>
        </w:rPr>
        <w:t>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hammaddelerin imal veya ithalat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lenerek ve ambalajlanarak bitmi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halini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 veya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son noktaya sunumuna kadar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ve bunlarla ilgili kontrollerin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/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: Klinik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imalat ya da ithalat yetkisini elinde bulunduran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ya 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kalite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esas bilgilerin veya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spesifikasyonunun</w:t>
      </w:r>
      <w:proofErr w:type="spellEnd"/>
      <w:r>
        <w:rPr>
          <w:sz w:val="18"/>
          <w:szCs w:val="18"/>
        </w:rPr>
        <w:t xml:space="preserve">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devaml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retilmesini ve kontrol edilmesini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alan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vencesinin bir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vencesi sorumlusu: </w:t>
      </w:r>
      <w:proofErr w:type="spellStart"/>
      <w:r>
        <w:rPr>
          <w:sz w:val="18"/>
          <w:szCs w:val="18"/>
        </w:rPr>
        <w:t>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</w:t>
      </w:r>
      <w:proofErr w:type="spellEnd"/>
      <w:r>
        <w:rPr>
          <w:sz w:val="18"/>
          <w:szCs w:val="18"/>
        </w:rPr>
        <w:t xml:space="preserve">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vencesinin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sorumlu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Kalite kontrol sorumlusu: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maddelerinin temininde,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imalat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recinde,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uygun kalitede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karar verilmesini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rnekleme, </w:t>
      </w:r>
      <w:proofErr w:type="spellStart"/>
      <w:r>
        <w:rPr>
          <w:sz w:val="18"/>
          <w:szCs w:val="18"/>
        </w:rPr>
        <w:t>spesifikasyon</w:t>
      </w:r>
      <w:proofErr w:type="spellEnd"/>
      <w:r>
        <w:rPr>
          <w:sz w:val="18"/>
          <w:szCs w:val="18"/>
        </w:rPr>
        <w:t>, test etme ve organizasyon,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mantasyon ve serbest 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rakma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rlerinden</w:t>
      </w:r>
      <w:proofErr w:type="gramEnd"/>
      <w:r>
        <w:rPr>
          <w:sz w:val="18"/>
          <w:szCs w:val="18"/>
        </w:rPr>
        <w:t xml:space="preserve"> sorumlu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r: Klinik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temel bilimsel ve teknik birikimi ve tecr</w:t>
      </w:r>
      <w:r>
        <w:rPr>
          <w:sz w:val="18"/>
          <w:szCs w:val="18"/>
        </w:rPr>
        <w:t>ü</w:t>
      </w:r>
      <w:r>
        <w:rPr>
          <w:sz w:val="18"/>
          <w:szCs w:val="18"/>
        </w:rPr>
        <w:t>besi olan, imalat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ilgili firma ve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sorumlu olarak kabul edilen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Kurum: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Cihaz Kurumunu,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0D4989" w:rsidRDefault="000D4989" w:rsidP="000D4989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0D4989" w:rsidRDefault="000D4989" w:rsidP="000D4989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malat Yeri Sahipleri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malathaneler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sadece Kurumca imalat yeri izni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yerlerde imal edilebilir.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imal edilen yerlerde, imalat izni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ara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giren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ile G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da, 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Hayvanc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bulunan veteriner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haricinde imalat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lamaz.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yeri izni almak isteyen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Ek </w:t>
      </w:r>
      <w:proofErr w:type="spellStart"/>
      <w:r>
        <w:rPr>
          <w:sz w:val="18"/>
          <w:szCs w:val="18"/>
        </w:rPr>
        <w:t>I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inde</w:t>
      </w:r>
      <w:proofErr w:type="spellEnd"/>
      <w:r>
        <w:rPr>
          <w:sz w:val="18"/>
          <w:szCs w:val="18"/>
        </w:rPr>
        <w:t xml:space="preserve"> belirtilen bilgi ve belgelerle birlikte Kuruma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vuruda bulunur.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yeri izni, imalat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lme, ambalajlama ve sunu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 ilgili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imalat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verilebilir. Bu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m,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ihracat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imal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izin, sadece eczanelerde ve eczac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perakende arz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smi imalat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aranmaz.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 edilen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nlerde,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iyi imalat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dair Kurumca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larca verilerek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yetkili otoritesi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onaylanm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Kurumca kabul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Belgesini sunar. Kurumca kabul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Belgesi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ilgili </w:t>
      </w:r>
      <w:proofErr w:type="spellStart"/>
      <w:r>
        <w:rPr>
          <w:sz w:val="18"/>
          <w:szCs w:val="18"/>
        </w:rPr>
        <w:t>klavuzlara</w:t>
      </w:r>
      <w:proofErr w:type="spellEnd"/>
      <w:r>
        <w:rPr>
          <w:sz w:val="18"/>
          <w:szCs w:val="18"/>
        </w:rPr>
        <w:t xml:space="preserve"> uygun olarak Kuruma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vuruda bulunur.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bu belgenin,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dolmadan yenilenmesi gerekir.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malat yeri izninin verilmesi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Kurum,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eden doksan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kendi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imalathanede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denetimlerle,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sunulan bilgi ve belgelerin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ve imalat yerinin gerekli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sahip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unun tespitinden sonra imalat yeri iznini verir.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yeri izni, sadece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belirtilen imalat yeri ve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belirtilen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ve </w:t>
      </w:r>
      <w:proofErr w:type="spellStart"/>
      <w:r>
        <w:rPr>
          <w:sz w:val="18"/>
          <w:szCs w:val="18"/>
        </w:rPr>
        <w:t>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verilir.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yerleri, iznin verilmesinden sonra Kurumca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 gereklerini yerine getirmek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Kurumca yeterli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 sahibinin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iklik talebi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amada, imal edilecek veya ithal edilecek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ekillerinde veya imal ve/veya kontrol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talep edilmesi durumunda, bu talep doksan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inde, incelenerek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vurunun ask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ya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Kurum,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sahibinden,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sunulan bilgi ve belgeler ile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daha fazla bilgi talep edebilir. Bu durumda, talep edilen bilgiler temin edilene kadar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doksan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durdurulur.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Temel gerekler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yeri izni sahibi;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malat, kontrol, depolama ve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lavuzlarda belirtilen gereklere uygun personeli istihdam etmek,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 olmayan veya bu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yitirmi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ilgili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imhas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yeri izni almak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bilgi ve belgelerde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durumlarda Kurumu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bilgilendirmek,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herhangi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rememesi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revinden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Kurumu derhal bilgilendirmek,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fetti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 yetki belgelerine istinaden,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alanlara girmelerine ve inceleme yapmalar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vermek,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yerine getirebilmesi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proofErr w:type="gramStart"/>
      <w:r>
        <w:rPr>
          <w:sz w:val="18"/>
          <w:szCs w:val="18"/>
        </w:rPr>
        <w:t>imkanlar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iyi imalat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lavuzunun gereklerini yerine getirmek,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ile</w:t>
      </w:r>
      <w:proofErr w:type="gram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malat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izin 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ktan sonra sorumlulu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ruhsat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 Kuruma sunulan ve Kurumca kabul edilen bilgi ve belgeler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imalat faaliyetlerini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imalat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ntemlerini, bilimsel ve teknik ilerlemeleri izleyerek, kendi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irir. Bu kapsamda,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dosyada veya imalat yerinde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gerekmesi halinde,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Kuruma sunulur ve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Mesul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yeri izni sahibi; 1262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spen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iyari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stahzarlar Kanununun 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eczac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ve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lisans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 verilen kimya bilim 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mezun olanlardan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olarak istihdam eder. </w:t>
      </w:r>
      <w:proofErr w:type="spellStart"/>
      <w:r>
        <w:rPr>
          <w:sz w:val="18"/>
          <w:szCs w:val="18"/>
        </w:rPr>
        <w:t>Biyoteknolojik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imalat yerlerinde,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sorumlusu olarak biyolog istihdam edilebilir.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imal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yerlerde veteriner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de imal ediliyor ise, imalat yeri izni sahibi, sadece veteriner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bir veteriner hekimi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sorumlusu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nlerde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lanan kalitenin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imalat yeri iznine sahip bir veya birden fazla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letmede,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 kalite analizleri, aktif maddelerin </w:t>
      </w:r>
      <w:proofErr w:type="gramStart"/>
      <w:r>
        <w:rPr>
          <w:sz w:val="18"/>
          <w:szCs w:val="18"/>
        </w:rPr>
        <w:t>kantitatif</w:t>
      </w:r>
      <w:proofErr w:type="gramEnd"/>
      <w:r>
        <w:rPr>
          <w:sz w:val="18"/>
          <w:szCs w:val="18"/>
        </w:rPr>
        <w:t xml:space="preserve"> analizleri ve kontrollerine dair faaliyetlerde en az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uygulamal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deneyim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sigorta prim belgeleri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verenin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belgelendirmek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yeri izni sahibi, bu maddede belirtilen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bizzat kendisi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tebilir.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Mesul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sorumlulu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u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mevzuat ve ruhsat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imal ve kontrol edilerek, serilerin imalat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saklanarak talep halinde Kurum yetkililerinin denetimine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ithal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yerinin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lavuzlarla uyumlu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taahh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 edilmesi, her serisinin tam </w:t>
      </w:r>
      <w:proofErr w:type="gramStart"/>
      <w:r>
        <w:rPr>
          <w:sz w:val="18"/>
          <w:szCs w:val="18"/>
        </w:rPr>
        <w:t>kalitatif</w:t>
      </w:r>
      <w:proofErr w:type="gramEnd"/>
      <w:r>
        <w:rPr>
          <w:sz w:val="18"/>
          <w:szCs w:val="18"/>
        </w:rPr>
        <w:t>, en 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aktif bile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enleri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kantitatif analizinden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kaliteyi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gerekli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test ve kontrollerden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sorumludur.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Denetim ve sertifikaland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rma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Kurum imalat yeri izni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imalathaneleri bir program </w:t>
      </w:r>
      <w:proofErr w:type="gramStart"/>
      <w:r>
        <w:rPr>
          <w:sz w:val="18"/>
          <w:szCs w:val="18"/>
        </w:rPr>
        <w:t>dahilinde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haber vermek suretiyle,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her durumda haber vermeksizin denetler.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ileri, denetimin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imalat, kalite kontrol,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 belgelerini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incelemeye,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klerinde numune almaya yetkilidirler. Raporda, denetimden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imalat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ya bildirilmesi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hususlar belirtilir ve bu hususlar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duyurulur.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Kurum, ithal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imalat yerlerini de denetleyebilir.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lar, imalat yerlerinin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nlerinin,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 eki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lavuzlara uygun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bir sertifika ile tescilini Kurumdan talep edebilir. Kurum bu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0D4989" w:rsidRDefault="000D4989" w:rsidP="000D4989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lkeleri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Kalite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netimi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,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birimlerden gelen personel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 aktif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etkin bir </w:t>
      </w:r>
      <w:proofErr w:type="spellStart"/>
      <w:r>
        <w:rPr>
          <w:sz w:val="18"/>
          <w:szCs w:val="18"/>
        </w:rPr>
        <w:t>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</w:t>
      </w:r>
      <w:proofErr w:type="spellEnd"/>
      <w:r>
        <w:rPr>
          <w:sz w:val="18"/>
          <w:szCs w:val="18"/>
        </w:rPr>
        <w:t xml:space="preserve">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 sistemini kurar ve uygular.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Personel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Personel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imalat yerlerinde;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, her imalat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</w:t>
      </w:r>
      <w:proofErr w:type="spellStart"/>
      <w:r>
        <w:rPr>
          <w:sz w:val="18"/>
          <w:szCs w:val="18"/>
        </w:rPr>
        <w:t>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</w:t>
      </w:r>
      <w:proofErr w:type="spellEnd"/>
      <w:r>
        <w:rPr>
          <w:sz w:val="18"/>
          <w:szCs w:val="18"/>
        </w:rPr>
        <w:t xml:space="preserve">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vencesinin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nitelikte ve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personel bulundurur.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yi imalat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getirmek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letmekle sorumlu olan idare ve denetleme personelinin ve kalifiye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belirtilir.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hiyerar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kisi, organizasyon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Organizasyon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onaylan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getirmek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letmekle sorumlu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bir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yerine getirebilmeleri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yetki verilir.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Personel,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vencesi ve iyi imalat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kavramlar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teorisi ve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itimine ve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periyodik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itimlere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Personelin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proofErr w:type="gramStart"/>
      <w:r>
        <w:rPr>
          <w:sz w:val="18"/>
          <w:szCs w:val="18"/>
        </w:rPr>
        <w:t>hijyen</w:t>
      </w:r>
      <w:proofErr w:type="gramEnd"/>
      <w:r>
        <w:rPr>
          <w:sz w:val="18"/>
          <w:szCs w:val="18"/>
        </w:rPr>
        <w:t xml:space="preserve"> ve giyimi ile ilgili programlar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 ve uygulanmalar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takip edilir.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 ve kalite kontrol sorumlusu, imalat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imalat yerinde bulunmak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yer alan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 ve kalite kontrol sorumlusunun,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revde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relerde yerlerine </w:t>
      </w:r>
      <w:proofErr w:type="gramStart"/>
      <w:r>
        <w:rPr>
          <w:sz w:val="18"/>
          <w:szCs w:val="18"/>
        </w:rPr>
        <w:t>vekalet</w:t>
      </w:r>
      <w:proofErr w:type="gramEnd"/>
      <w:r>
        <w:rPr>
          <w:sz w:val="18"/>
          <w:szCs w:val="18"/>
        </w:rPr>
        <w:t xml:space="preserve"> edecek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nitelikleri haiz vekiller, imalat yeri izni sahibi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revlendirilerek mahalli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otoritesine bildirilmesi zorunludur.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Bina ve donan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Bina ve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ndan;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Bina ve imalat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lanan faaliyetlere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tasarlan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r,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edilir,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reci, </w:t>
      </w:r>
      <w:proofErr w:type="spellStart"/>
      <w:r>
        <w:rPr>
          <w:sz w:val="18"/>
          <w:szCs w:val="18"/>
        </w:rPr>
        <w:t>kontaminasyon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apraz </w:t>
      </w:r>
      <w:proofErr w:type="spellStart"/>
      <w:r>
        <w:rPr>
          <w:sz w:val="18"/>
          <w:szCs w:val="18"/>
        </w:rPr>
        <w:t>kontaminasyon</w:t>
      </w:r>
      <w:proofErr w:type="spellEnd"/>
      <w:r>
        <w:rPr>
          <w:sz w:val="18"/>
          <w:szCs w:val="18"/>
        </w:rPr>
        <w:t xml:space="preserve"> ve genel olarak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kalitesini etkileyebilecek herhangi bir olumsuz etkiyi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nlemek, hata riskini en aza indirgemek ve etkili bir temizlik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temin etmek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iyi imalat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lavuzu ile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kalitesi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kritik olan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faaliyetleri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bina ve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uygun nitelikleri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Dok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mantasyon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mantasyon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</w:t>
      </w:r>
      <w:proofErr w:type="spellStart"/>
      <w:r>
        <w:rPr>
          <w:sz w:val="18"/>
          <w:szCs w:val="18"/>
        </w:rPr>
        <w:t>spesifikasyon</w:t>
      </w:r>
      <w:proofErr w:type="spellEnd"/>
      <w:r>
        <w:rPr>
          <w:sz w:val="18"/>
          <w:szCs w:val="18"/>
        </w:rPr>
        <w:t>, imalat form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prosesi</w:t>
      </w:r>
      <w:proofErr w:type="gramEnd"/>
      <w:r>
        <w:rPr>
          <w:sz w:val="18"/>
          <w:szCs w:val="18"/>
        </w:rPr>
        <w:t>, ambalajlama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 ve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imalat faaliyetlerinin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kapsayan bir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mantasyon sistemi olur.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k, hatas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olarak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Genel imalat faaliyetleri ve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</w:t>
      </w:r>
      <w:proofErr w:type="gramEnd"/>
      <w:r>
        <w:rPr>
          <w:sz w:val="18"/>
          <w:szCs w:val="18"/>
        </w:rPr>
        <w:t xml:space="preserve"> ile her seriye ait </w:t>
      </w:r>
      <w:proofErr w:type="spellStart"/>
      <w:r>
        <w:rPr>
          <w:sz w:val="18"/>
          <w:szCs w:val="18"/>
        </w:rPr>
        <w:t>sepesifik</w:t>
      </w:r>
      <w:proofErr w:type="spellEnd"/>
      <w:r>
        <w:rPr>
          <w:sz w:val="18"/>
          <w:szCs w:val="18"/>
        </w:rPr>
        <w:t xml:space="preserve"> imalat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birlikte bulunur. Bu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zenlenmesi, her seri imalat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 izlemeyi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lar. Seri ile ilgili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manlar, en az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ve serinin son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tarihinden sonra en az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ile muhafaza edilir.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Kuruma sunulan ilk ve sonradan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ncellenen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manlar, ruhsat iptal edilene kadar muhafaza edilir.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,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manlar yerine elektronik, </w:t>
      </w:r>
      <w:proofErr w:type="spellStart"/>
      <w:r>
        <w:rPr>
          <w:sz w:val="18"/>
          <w:szCs w:val="18"/>
        </w:rPr>
        <w:t>fotografik</w:t>
      </w:r>
      <w:proofErr w:type="spellEnd"/>
      <w:r>
        <w:rPr>
          <w:sz w:val="18"/>
          <w:szCs w:val="18"/>
        </w:rPr>
        <w:t xml:space="preserve"> ya 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veri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 sistemleri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yorsa,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saklama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resi boyunca verileri uygun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saklayacak sistemi valide eder. Bu sistemle toplanan veri, okunakl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elde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bulundurulur. Elektronik olarak toplanm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veri, verinin kaybolmas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zarar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kopyalamak, yedeklemek ya 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saklama sistemine aktarmak suretiyle korunur ve veriler, talep edilmesi halinde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Kuruma sunulur.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malat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imalat faaliyetleri,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bilgi ve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</w:t>
      </w:r>
      <w:proofErr w:type="gramEnd"/>
      <w:r>
        <w:rPr>
          <w:sz w:val="18"/>
          <w:szCs w:val="18"/>
        </w:rPr>
        <w:t xml:space="preserve"> ile iyi imalat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 Uygun ve yeterli kaynaklar,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kontrollerinde 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apraz </w:t>
      </w:r>
      <w:proofErr w:type="spellStart"/>
      <w:r>
        <w:rPr>
          <w:sz w:val="18"/>
          <w:szCs w:val="18"/>
        </w:rPr>
        <w:t>kontaminasyon</w:t>
      </w:r>
      <w:proofErr w:type="spellEnd"/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teknik ve kurumsal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meydana gelen her yeni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iklik valide edilir.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recindeki kritik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amalar,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tekrar valide edilir.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Kalite kontrol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Kalite kontrol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 belirtilen hususlar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, bir kalite kontrol biriminin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faaliyetinin devam ettirilmesini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 Bu birim, gerekli niteliklere sahip bir kalite kontrol sorumlusu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netilir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birimlerden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Kalite kontrol biriminin emrinde,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>, ara ve bitmi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ile ambalaj malzemelerinin gerekli testlerini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tirecek uygun personel ve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bir veya daha fazla kalite kontrol </w:t>
      </w:r>
      <w:proofErr w:type="spellStart"/>
      <w:r>
        <w:rPr>
          <w:sz w:val="18"/>
          <w:szCs w:val="18"/>
        </w:rPr>
        <w:t>laboratuvar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bulunur. Kurumca, imalat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lara ve ithalat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lara imalat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belli kontrollerini imalat yeri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ndaki </w:t>
      </w:r>
      <w:proofErr w:type="spellStart"/>
      <w:r>
        <w:rPr>
          <w:sz w:val="18"/>
          <w:szCs w:val="18"/>
        </w:rPr>
        <w:t>laboratuvarlarda</w:t>
      </w:r>
      <w:proofErr w:type="spellEnd"/>
      <w:r>
        <w:rPr>
          <w:sz w:val="18"/>
          <w:szCs w:val="18"/>
        </w:rPr>
        <w:t xml:space="preserve">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taraflar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Kuruma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olarak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fason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izin verilir.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Kalite kontrol birimi,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madde ve malzemelerinden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 da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serbest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nce, analitik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lara ek olarak,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proses</w:t>
      </w:r>
      <w:proofErr w:type="gramEnd"/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kontrol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erlendirilmesi ve bitmi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ile ambalaj da dahil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nlerin </w:t>
      </w:r>
      <w:proofErr w:type="spellStart"/>
      <w:r>
        <w:rPr>
          <w:sz w:val="18"/>
          <w:szCs w:val="18"/>
        </w:rPr>
        <w:t>spesifikasyonlar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</w:t>
      </w:r>
      <w:proofErr w:type="spellEnd"/>
      <w:r>
        <w:rPr>
          <w:sz w:val="18"/>
          <w:szCs w:val="18"/>
        </w:rPr>
        <w:t xml:space="preserve">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gibi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bilgileri de dikkate alarak, bitmi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nlerin son kontrollerini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Her seriden bitmi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son kullanma tarihinden sonra en az bir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muhafaza edilir.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ler, gazlar, sular haricindeki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lang</w:t>
      </w:r>
      <w:r>
        <w:rPr>
          <w:sz w:val="18"/>
          <w:szCs w:val="18"/>
        </w:rPr>
        <w:t>ıç</w:t>
      </w:r>
      <w:r>
        <w:rPr>
          <w:sz w:val="18"/>
          <w:szCs w:val="18"/>
        </w:rPr>
        <w:t xml:space="preserve"> maddelerine ait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rnekler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serbest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sonra en az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muhafaza edilir.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re, ilgili </w:t>
      </w:r>
      <w:proofErr w:type="spellStart"/>
      <w:r>
        <w:rPr>
          <w:sz w:val="18"/>
          <w:szCs w:val="18"/>
        </w:rPr>
        <w:t>spesifikasyonlarda</w:t>
      </w:r>
      <w:proofErr w:type="spellEnd"/>
      <w:r>
        <w:rPr>
          <w:sz w:val="18"/>
          <w:szCs w:val="18"/>
        </w:rPr>
        <w:t xml:space="preserve"> daha az olarak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 K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k miktarlarda veya tane olarak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ayr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</w:t>
      </w:r>
      <w:proofErr w:type="gramStart"/>
      <w:r>
        <w:rPr>
          <w:sz w:val="18"/>
          <w:szCs w:val="18"/>
        </w:rPr>
        <w:t>ile,</w:t>
      </w:r>
      <w:proofErr w:type="gramEnd"/>
      <w:r>
        <w:rPr>
          <w:sz w:val="18"/>
          <w:szCs w:val="18"/>
        </w:rPr>
        <w:t xml:space="preserve"> saklanmalar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problem yaratan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nler, Kurumun onay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rneklenir ve muhafaza edilir.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Fason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Fason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hususlar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r: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Fason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bir imalat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ya da imalatla ilgili herhangi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lem, taraflar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Kuruma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olarak belirtildi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me, fason imalat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eden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klenen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fason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klenicisinin iyi imalat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getirmesini ve her serinin serbest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taraflardan hangi nitelikli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sorumlu olaca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belirler.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Fason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klenicisi, fason imalat talep edenin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izni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kendisine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herhangi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bir taraftan fason imalat talep edemez.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ikayetler</w:t>
      </w:r>
      <w:proofErr w:type="gramEnd"/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n geri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ekilmesi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ş</w:t>
      </w:r>
      <w:r>
        <w:rPr>
          <w:sz w:val="18"/>
          <w:szCs w:val="18"/>
        </w:rPr>
        <w:t>ikayetlerin</w:t>
      </w:r>
      <w:proofErr w:type="gramEnd"/>
      <w:r>
        <w:rPr>
          <w:sz w:val="18"/>
          <w:szCs w:val="18"/>
        </w:rPr>
        <w:t xml:space="preserve"> kaydedilmesi 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erlendirilmesi ile birlikte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herhangi bir anda piyasadan derhal geri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etkili bir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t sistemi kurar. </w:t>
      </w:r>
      <w:proofErr w:type="gramStart"/>
      <w:r>
        <w:rPr>
          <w:sz w:val="18"/>
          <w:szCs w:val="18"/>
        </w:rPr>
        <w:t>Ş</w:t>
      </w:r>
      <w:r>
        <w:rPr>
          <w:sz w:val="18"/>
          <w:szCs w:val="18"/>
        </w:rPr>
        <w:t>ikayete</w:t>
      </w:r>
      <w:proofErr w:type="gramEnd"/>
      <w:r>
        <w:rPr>
          <w:sz w:val="18"/>
          <w:szCs w:val="18"/>
        </w:rPr>
        <w:t xml:space="preserve"> konu olan hata, imalat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kaydedilir ve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 sonucunda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geri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ekilmesi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ise, durum gecikmeksizin Kuruma bildirilir.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lkelere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ise,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lkelere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bildirilir.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Geri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ekme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lemleri, </w:t>
      </w:r>
      <w:proofErr w:type="gramStart"/>
      <w:r>
        <w:rPr>
          <w:sz w:val="18"/>
          <w:szCs w:val="18"/>
        </w:rPr>
        <w:t>15/8/1986</w:t>
      </w:r>
      <w:proofErr w:type="gramEnd"/>
      <w:r>
        <w:rPr>
          <w:sz w:val="18"/>
          <w:szCs w:val="18"/>
        </w:rPr>
        <w:t xml:space="preserve"> tarihli ve 19196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proofErr w:type="spellStart"/>
      <w:r>
        <w:rPr>
          <w:sz w:val="18"/>
          <w:szCs w:val="18"/>
        </w:rPr>
        <w:t>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</w:t>
      </w:r>
      <w:proofErr w:type="spellEnd"/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stahzar, Madde, Malzeme, Terkipler ile Bitkisel Preparatlar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Geri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ekilmesi ve Toplat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Kendi kendine denetim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, iyi imalat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zeltici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 sisteminin bir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kendi kendine denetim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kendi kendine denetim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ve buna dayal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zeltmelerin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tutulur.</w:t>
      </w:r>
    </w:p>
    <w:p w:rsidR="000D4989" w:rsidRDefault="000D4989" w:rsidP="000D4989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0D4989" w:rsidRDefault="000D4989" w:rsidP="000D4989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lavuz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lavuzunda belirtilen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lavuzla birlikte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tarihi ile birlikte mevcut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lavuzu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tirilerek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 xml:space="preserve">e konulur. Kurumca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 denetim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uygun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teakiben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90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yi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İ</w:t>
      </w:r>
      <w:r>
        <w:rPr>
          <w:b/>
          <w:sz w:val="18"/>
          <w:szCs w:val="18"/>
        </w:rPr>
        <w:t>dari 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Kurum,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denetimler sonucunda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edilen imalat yerlerinin izinlerini,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giderilinceye kadar tamamen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smen, belirli </w:t>
      </w:r>
      <w:proofErr w:type="spellStart"/>
      <w:r>
        <w:rPr>
          <w:sz w:val="18"/>
          <w:szCs w:val="18"/>
        </w:rPr>
        <w:t>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alabilir veya tamamen iptal edebilir.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tespit edilen imalat yerlerinin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rlerinin yetkileri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nabilir veya tamamen iptal edilebilir.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yetkisinin iptali halinde, derhal yeni bir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atan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yetkisinin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de,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yapacak yeni bir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derhal atan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netmelikte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 bulunmayan haller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bulunmayan hallerde, 1262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spen</w:t>
      </w:r>
      <w:r>
        <w:rPr>
          <w:sz w:val="18"/>
          <w:szCs w:val="18"/>
        </w:rPr>
        <w:t>ç</w:t>
      </w:r>
      <w:r>
        <w:rPr>
          <w:sz w:val="18"/>
          <w:szCs w:val="18"/>
        </w:rPr>
        <w:t>iyari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stahzarlar Kanunu ile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bilimsel ve teknik standartlar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23/10/2003</w:t>
      </w:r>
      <w:proofErr w:type="gramEnd"/>
      <w:r>
        <w:rPr>
          <w:sz w:val="18"/>
          <w:szCs w:val="18"/>
        </w:rPr>
        <w:t xml:space="preserve"> tarihli ve 25268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malathaneleri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0D4989" w:rsidRDefault="000D4989" w:rsidP="000D498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Cihaz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0D4989" w:rsidRDefault="000D4989" w:rsidP="000D4989">
      <w:pPr>
        <w:pStyle w:val="3-NormalYaz"/>
        <w:spacing w:line="240" w:lineRule="exact"/>
        <w:ind w:firstLine="56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EK-I</w:t>
      </w:r>
    </w:p>
    <w:p w:rsidR="000D4989" w:rsidRDefault="000D4989" w:rsidP="000D4989">
      <w:pPr>
        <w:pStyle w:val="2-OrtaBaslk"/>
        <w:spacing w:before="85" w:after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MALAT YER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ZN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 GEREKL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VE BELGELER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5 inci maddesi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imalat yeri izni almak isteyenler, iyi imalat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imalat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teceklerine dair teminat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dilek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ekinde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bilgi ve belgeleri Kuruma sunar: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Mesul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n: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ve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kabul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Diploman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belgesinin kurum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Deneyim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T.C. Kimlik Numaras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aydan eski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raporu,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Adli sicil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2 adet vesikal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meslek odas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oda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belgesi (varsa),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yerle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kisinin kesildi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belge (varsa).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Kalite kontrol sorumlusunun: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Diploman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belgesinin kurum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Mesleki deneyimi ile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Kalite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vencesi sorumlusu ve/veya ekibinin: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Diploman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belgesinin kurum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Mesleki deneyimi ile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belgeler,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Ekiple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ekipte yer alan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isimleri,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deneyimlerine ait bilgi ve belgeler.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yerinin: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adresi,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Varsa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ehir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yeri,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Bina ve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planlar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ak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krokiler (havaland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kroki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belirtilecektir),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tesisinde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faaliyetlerle ilgili bilgiler,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, kan ve kan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nleri, </w:t>
      </w:r>
      <w:proofErr w:type="spellStart"/>
      <w:r>
        <w:rPr>
          <w:sz w:val="18"/>
          <w:szCs w:val="18"/>
        </w:rPr>
        <w:t>radyofarmas</w:t>
      </w:r>
      <w:r>
        <w:rPr>
          <w:sz w:val="18"/>
          <w:szCs w:val="18"/>
        </w:rPr>
        <w:t>ö</w:t>
      </w:r>
      <w:r>
        <w:rPr>
          <w:sz w:val="18"/>
          <w:szCs w:val="18"/>
        </w:rPr>
        <w:t>tikler</w:t>
      </w:r>
      <w:proofErr w:type="spellEnd"/>
      <w:r>
        <w:rPr>
          <w:sz w:val="18"/>
          <w:szCs w:val="18"/>
        </w:rPr>
        <w:t>,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gaz ve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bbi cerrahi malzeme gibi),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alanlarda imal edilmesi gereken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Fason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 veya analizi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Fason olarak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 ve analiz gibi faaliyetler.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5)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malat veya kalite kontrol gibi faaliyetlerle ilgili makine,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 ve aletlerin listesi,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6) Krokisiyle birlikte su ve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sisteminin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7) Gayri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hhi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essese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kurum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sureti,</w:t>
      </w:r>
    </w:p>
    <w:p w:rsidR="000D4989" w:rsidRDefault="000D4989" w:rsidP="000D498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8)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ED (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evresel Etki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erlendirme) raporu.</w:t>
      </w:r>
    </w:p>
    <w:p w:rsidR="000D4989" w:rsidRDefault="000D4989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D498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F3D" w:rsidRDefault="00EA2F3D" w:rsidP="00405B55">
      <w:pPr>
        <w:spacing w:after="0" w:line="240" w:lineRule="auto"/>
      </w:pPr>
      <w:r>
        <w:separator/>
      </w:r>
    </w:p>
  </w:endnote>
  <w:endnote w:type="continuationSeparator" w:id="0">
    <w:p w:rsidR="00EA2F3D" w:rsidRDefault="00EA2F3D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70722F">
        <w:pPr>
          <w:pStyle w:val="Altbilgi"/>
          <w:jc w:val="center"/>
        </w:pPr>
        <w:fldSimple w:instr=" PAGE   \* MERGEFORMAT ">
          <w:r w:rsidR="000D4989">
            <w:rPr>
              <w:noProof/>
            </w:rPr>
            <w:t>5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F3D" w:rsidRDefault="00EA2F3D" w:rsidP="00405B55">
      <w:pPr>
        <w:spacing w:after="0" w:line="240" w:lineRule="auto"/>
      </w:pPr>
      <w:r>
        <w:separator/>
      </w:r>
    </w:p>
  </w:footnote>
  <w:footnote w:type="continuationSeparator" w:id="0">
    <w:p w:rsidR="00EA2F3D" w:rsidRDefault="00EA2F3D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3B46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57D3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606CD"/>
    <w:rsid w:val="00476187"/>
    <w:rsid w:val="004814E7"/>
    <w:rsid w:val="00481C05"/>
    <w:rsid w:val="0049683C"/>
    <w:rsid w:val="004A1424"/>
    <w:rsid w:val="004B52F5"/>
    <w:rsid w:val="004D6CD7"/>
    <w:rsid w:val="004E1C0B"/>
    <w:rsid w:val="004E48A2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6FF2"/>
    <w:rsid w:val="005A77F3"/>
    <w:rsid w:val="005A79FB"/>
    <w:rsid w:val="005B2FA3"/>
    <w:rsid w:val="005B42A5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02F4"/>
    <w:rsid w:val="006F662A"/>
    <w:rsid w:val="006F7D31"/>
    <w:rsid w:val="00706AFC"/>
    <w:rsid w:val="0070722F"/>
    <w:rsid w:val="00716999"/>
    <w:rsid w:val="0073019D"/>
    <w:rsid w:val="00743374"/>
    <w:rsid w:val="00750C98"/>
    <w:rsid w:val="0075602A"/>
    <w:rsid w:val="00763270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4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50D3A"/>
    <w:rsid w:val="00B5143F"/>
    <w:rsid w:val="00B52F1E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2F3D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3310</Words>
  <Characters>18873</Characters>
  <Application>Microsoft Office Word</Application>
  <DocSecurity>0</DocSecurity>
  <Lines>157</Lines>
  <Paragraphs>44</Paragraphs>
  <ScaleCrop>false</ScaleCrop>
  <Company>TURMOB</Company>
  <LinksUpToDate>false</LinksUpToDate>
  <CharactersWithSpaces>22139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292</cp:revision>
  <cp:lastPrinted>2013-01-07T06:33:00Z</cp:lastPrinted>
  <dcterms:created xsi:type="dcterms:W3CDTF">2013-01-02T06:53:00Z</dcterms:created>
  <dcterms:modified xsi:type="dcterms:W3CDTF">2013-04-29T05:43:00Z</dcterms:modified>
</cp:coreProperties>
</file>