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B1AE4" w:rsidRDefault="00DA05EC" w:rsidP="007B1AE4">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28</w:t>
      </w:r>
      <w:r w:rsidR="00D53EE2" w:rsidRPr="007B1AE4">
        <w:rPr>
          <w:rFonts w:ascii="Times New Roman" w:hAnsi="Times New Roman" w:cs="Times New Roman"/>
          <w:b/>
          <w:sz w:val="20"/>
          <w:szCs w:val="20"/>
          <w:u w:val="single"/>
        </w:rPr>
        <w:t xml:space="preserve"> Mayıs</w:t>
      </w:r>
      <w:r w:rsidR="0049683C" w:rsidRPr="007B1AE4">
        <w:rPr>
          <w:rFonts w:ascii="Times New Roman" w:hAnsi="Times New Roman" w:cs="Times New Roman"/>
          <w:b/>
          <w:sz w:val="20"/>
          <w:szCs w:val="20"/>
          <w:u w:val="single"/>
        </w:rPr>
        <w:t xml:space="preserve"> 2013,</w:t>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317A78"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 xml:space="preserve">   </w:t>
      </w:r>
      <w:r w:rsidR="004516C8" w:rsidRPr="007B1AE4">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28660</w:t>
      </w:r>
      <w:proofErr w:type="gramEnd"/>
    </w:p>
    <w:p w:rsidR="00E56B9B" w:rsidRDefault="00E56B9B" w:rsidP="00E56B9B">
      <w:pPr>
        <w:tabs>
          <w:tab w:val="left" w:pos="566"/>
        </w:tabs>
        <w:spacing w:after="0" w:line="240" w:lineRule="exact"/>
        <w:ind w:firstLine="566"/>
        <w:rPr>
          <w:rFonts w:ascii="Times New Roman" w:eastAsia="ヒラギノ明朝 Pro W3" w:hAnsi="Times" w:cs="Times New Roman"/>
          <w:sz w:val="18"/>
          <w:szCs w:val="18"/>
          <w:u w:val="single"/>
        </w:rPr>
      </w:pPr>
    </w:p>
    <w:p w:rsidR="00DA05EC" w:rsidRPr="00DA05EC" w:rsidRDefault="00DA05EC" w:rsidP="00DA05EC">
      <w:pPr>
        <w:pStyle w:val="1-Baslk"/>
        <w:spacing w:line="240" w:lineRule="exact"/>
        <w:rPr>
          <w:rFonts w:hAnsi="Times New Roman"/>
          <w:b/>
          <w:sz w:val="18"/>
          <w:szCs w:val="18"/>
          <w:u w:val="none"/>
        </w:rPr>
      </w:pPr>
      <w:r w:rsidRPr="00DA05EC">
        <w:rPr>
          <w:rFonts w:hAnsi="Times New Roman"/>
          <w:b/>
          <w:sz w:val="18"/>
          <w:szCs w:val="18"/>
          <w:u w:val="none"/>
        </w:rPr>
        <w:t>Sermaye Piyasası Kurulundan:</w:t>
      </w:r>
    </w:p>
    <w:p w:rsidR="00DA05EC" w:rsidRDefault="00DA05EC" w:rsidP="00DA05EC">
      <w:pPr>
        <w:pStyle w:val="2-OrtaBaslk"/>
        <w:spacing w:line="240" w:lineRule="exact"/>
        <w:rPr>
          <w:rFonts w:hAnsi="Times New Roman"/>
          <w:sz w:val="18"/>
          <w:szCs w:val="18"/>
        </w:rPr>
      </w:pPr>
      <w:r>
        <w:rPr>
          <w:rFonts w:hAnsi="Times New Roman"/>
          <w:sz w:val="18"/>
          <w:szCs w:val="18"/>
        </w:rPr>
        <w:t>GAYRİMENKUL YATIRIM ORTAKLIKLARINA</w:t>
      </w:r>
    </w:p>
    <w:p w:rsidR="00DA05EC" w:rsidRDefault="00DA05EC" w:rsidP="00DA05EC">
      <w:pPr>
        <w:pStyle w:val="2-OrtaBaslk"/>
        <w:spacing w:line="240" w:lineRule="exact"/>
        <w:rPr>
          <w:rFonts w:hAnsi="Times New Roman"/>
          <w:sz w:val="18"/>
          <w:szCs w:val="18"/>
        </w:rPr>
      </w:pPr>
      <w:r>
        <w:rPr>
          <w:rFonts w:hAnsi="Times New Roman"/>
          <w:sz w:val="18"/>
          <w:szCs w:val="18"/>
        </w:rPr>
        <w:t>İLİŞKİN ESASLAR TEBLİĞİ</w:t>
      </w:r>
    </w:p>
    <w:p w:rsidR="00DA05EC" w:rsidRDefault="00DA05EC" w:rsidP="00DA05EC">
      <w:pPr>
        <w:pStyle w:val="2-OrtaBaslk"/>
        <w:spacing w:line="240" w:lineRule="exact"/>
        <w:rPr>
          <w:rFonts w:hAnsi="Times New Roman"/>
          <w:sz w:val="18"/>
          <w:szCs w:val="18"/>
        </w:rPr>
      </w:pPr>
      <w:r>
        <w:rPr>
          <w:rFonts w:hAnsi="Times New Roman"/>
          <w:sz w:val="18"/>
          <w:szCs w:val="18"/>
        </w:rPr>
        <w:t>(III-</w:t>
      </w:r>
      <w:proofErr w:type="gramStart"/>
      <w:r>
        <w:rPr>
          <w:rFonts w:hAnsi="Times New Roman"/>
          <w:sz w:val="18"/>
          <w:szCs w:val="18"/>
        </w:rPr>
        <w:t>48.1</w:t>
      </w:r>
      <w:proofErr w:type="gramEnd"/>
      <w:r>
        <w:rPr>
          <w:rFonts w:hAnsi="Times New Roman"/>
          <w:sz w:val="18"/>
          <w:szCs w:val="18"/>
        </w:rPr>
        <w:t>)</w:t>
      </w:r>
    </w:p>
    <w:p w:rsidR="00DA05EC" w:rsidRDefault="00DA05EC" w:rsidP="00DA05EC">
      <w:pPr>
        <w:pStyle w:val="2-OrtaBaslk"/>
        <w:spacing w:line="240" w:lineRule="exact"/>
        <w:rPr>
          <w:rFonts w:hAnsi="Times New Roman"/>
          <w:sz w:val="18"/>
          <w:szCs w:val="18"/>
        </w:rPr>
      </w:pPr>
      <w:r>
        <w:rPr>
          <w:rFonts w:hAnsi="Times New Roman"/>
          <w:sz w:val="18"/>
          <w:szCs w:val="18"/>
        </w:rPr>
        <w:t>BİRİNCİ BÖLÜM</w:t>
      </w:r>
    </w:p>
    <w:p w:rsidR="00DA05EC" w:rsidRDefault="00DA05EC" w:rsidP="00DA05EC">
      <w:pPr>
        <w:pStyle w:val="2-OrtaBaslk"/>
        <w:spacing w:line="240" w:lineRule="exact"/>
        <w:rPr>
          <w:rFonts w:hAnsi="Times New Roman"/>
          <w:sz w:val="18"/>
          <w:szCs w:val="18"/>
        </w:rPr>
      </w:pPr>
      <w:r>
        <w:rPr>
          <w:rFonts w:hAnsi="Times New Roman"/>
          <w:sz w:val="18"/>
          <w:szCs w:val="18"/>
        </w:rPr>
        <w:t>Amaç, Kapsam, Dayanak, Tanımlar ve Kısaltmalar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Amaç ve kapsam</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Tebliğin amacı; gayrimenkul yatırım ortaklıklarının kuruluşlarına ve kurucularına, paylarının halka arzına, satışına ve devrine, faaliyet esaslarına, yönetim ilkelerine, </w:t>
      </w:r>
      <w:proofErr w:type="gramStart"/>
      <w:r>
        <w:rPr>
          <w:rFonts w:hAnsi="Times New Roman"/>
          <w:sz w:val="18"/>
          <w:szCs w:val="18"/>
        </w:rPr>
        <w:t>portföy</w:t>
      </w:r>
      <w:proofErr w:type="gramEnd"/>
      <w:r>
        <w:rPr>
          <w:rFonts w:hAnsi="Times New Roman"/>
          <w:sz w:val="18"/>
          <w:szCs w:val="18"/>
        </w:rPr>
        <w:t xml:space="preserve"> sınırlamalarına, portföylerinde bulunan varlıkların ve hakların değerlemesine, varlıkların saklanmasına, imtiyazlı pay ihracına, ortaklarında ve yöneticilerinde aranacak niteliklere, kamuyu aydınlatma ve yatırımcıların bilgilendirilmesi yükümlülüklerine, kâr dağıtımına, gayrimenkul yatırım ortaklığı statüsünden çıkmalarına, tabi olacakları diğer yükümlülüklere ve anonim ortaklıkların gayrimenkul yatırım ortaklığına dönüşümüne ilişkin esasları düzenlemektir.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Dayanak</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Tebliğ, </w:t>
      </w:r>
      <w:proofErr w:type="gramStart"/>
      <w:r>
        <w:rPr>
          <w:rFonts w:hAnsi="Times New Roman"/>
          <w:sz w:val="18"/>
          <w:szCs w:val="18"/>
        </w:rPr>
        <w:t>6/12/2012</w:t>
      </w:r>
      <w:proofErr w:type="gramEnd"/>
      <w:r>
        <w:rPr>
          <w:rFonts w:hAnsi="Times New Roman"/>
          <w:sz w:val="18"/>
          <w:szCs w:val="18"/>
        </w:rPr>
        <w:t xml:space="preserve"> tarihli ve 6362 sayılı Sermaye Piyasası Kanununun 48 inci ve 49 uncu maddelerine dayanılarak hazırlanmıştır.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Tanımlar ve kısaltmalar</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Tebliğde geçen;</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a) Bakanlık: Gümrük ve Ticaret Bakanlığı’nı,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b) Borsa: 6362 sayılı Kanunun 3 üncü maddesinin birinci fıkrasının (ç) bendinde tanımlanan sistemler ve pazar yerleri ile yurt dışı borsaları,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c) BİAŞ: Borsa İstanbul A.Ş.’</w:t>
      </w:r>
      <w:proofErr w:type="spellStart"/>
      <w:r>
        <w:rPr>
          <w:rFonts w:hAnsi="Times New Roman"/>
          <w:sz w:val="18"/>
          <w:szCs w:val="18"/>
        </w:rPr>
        <w:t>yi</w:t>
      </w:r>
      <w:proofErr w:type="spellEnd"/>
      <w:r>
        <w:rPr>
          <w:rFonts w:hAnsi="Times New Roman"/>
          <w:sz w:val="18"/>
          <w:szCs w:val="18"/>
        </w:rPr>
        <w:t>,</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ç) Danışman şirket: Ortaklık ile yaptığı bir sözleşme çerçevesinde ortaklığa proje geliştirme ve kontrol hizmetleri de </w:t>
      </w:r>
      <w:proofErr w:type="gramStart"/>
      <w:r>
        <w:rPr>
          <w:rFonts w:hAnsi="Times New Roman"/>
          <w:sz w:val="18"/>
          <w:szCs w:val="18"/>
        </w:rPr>
        <w:t>dahil</w:t>
      </w:r>
      <w:proofErr w:type="gramEnd"/>
      <w:r>
        <w:rPr>
          <w:rFonts w:hAnsi="Times New Roman"/>
          <w:sz w:val="18"/>
          <w:szCs w:val="18"/>
        </w:rPr>
        <w:t xml:space="preserve"> olmak üzere gayrimenkul portföyünün geliştirilmesi ve alternatif yatırım imkanlarının araştırılmasına yönelik hizmetler sunan şirketi,</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d) Gayrimenkul değerleme şirketi: Sermaye piyasası mevzuatı uyarınca gayrimenkullere, gayrimenkule dayalı haklara ve gayrimenkul projelerine ilişkin değerleme hizmeti verecek şirketler listesinde adı bulunan şirketleri,</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e) Halka açık pay statüsü: Merkezi Kayıt Kuruluşu A.Ş. nezdinde borsada işlem görebilir pay olarak izlenen payları,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f) İlişkili taraf: Türkiye Muhasebe Standartları çerçevesinde Kurulca belirlenen düzenlemelerde yer alan ilişkili tarafı,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g) İşletmeci şirket: Ortaklık ile yaptığı bir sözleşme çerçevesinde ortaklığın mülkiyetinde bulunan veya kiralamış olduğu otel, hastane, alış veriş merkezi, iş merkezi, ticari parklar, ticari depolar, konut siteleri, süper marketler ve bunlara benzer nitelikteki gayrimenkulleri ticari maksatla işleten şirketi,</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ğ) Kanun: 6362 sayılı Sermaye Piyasası Kanununu,</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h) KAP: Kamuyu Aydınlatma Platformunu,</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ı) Kurul: Sermaye Piyasası Kurulunu,</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i) Müteahhit: Ortaklık ile yaptığı bir sözleşme çerçevesinde, ortaklığın </w:t>
      </w:r>
      <w:proofErr w:type="gramStart"/>
      <w:r>
        <w:rPr>
          <w:rFonts w:hAnsi="Times New Roman"/>
          <w:sz w:val="18"/>
          <w:szCs w:val="18"/>
        </w:rPr>
        <w:t>portföyünde</w:t>
      </w:r>
      <w:proofErr w:type="gramEnd"/>
      <w:r>
        <w:rPr>
          <w:rFonts w:hAnsi="Times New Roman"/>
          <w:sz w:val="18"/>
          <w:szCs w:val="18"/>
        </w:rPr>
        <w:t xml:space="preserve"> yer alan gayrimenkul projelerinin inşaat işlerini gerçekleştirmeyi taahhüt eden gerçek ya da tüzel kişiyi,</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j) Ortaklık: Gayrimenkul yatırım ortaklığını,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k) Ortaklık aktif toplamı: Bu Tebliğde aksi belirtilmedikçe, ortaklığın </w:t>
      </w:r>
      <w:proofErr w:type="gramStart"/>
      <w:r>
        <w:rPr>
          <w:rFonts w:hAnsi="Times New Roman"/>
          <w:sz w:val="18"/>
          <w:szCs w:val="18"/>
        </w:rPr>
        <w:t>konsolide</w:t>
      </w:r>
      <w:proofErr w:type="gramEnd"/>
      <w:r>
        <w:rPr>
          <w:rFonts w:hAnsi="Times New Roman"/>
          <w:sz w:val="18"/>
          <w:szCs w:val="18"/>
        </w:rPr>
        <w:t xml:space="preserve"> olmayan/bireysel finansal tablolarında yer alan aktif toplamını,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l) Ortaklık </w:t>
      </w:r>
      <w:proofErr w:type="gramStart"/>
      <w:r>
        <w:rPr>
          <w:rFonts w:hAnsi="Times New Roman"/>
          <w:sz w:val="18"/>
          <w:szCs w:val="18"/>
        </w:rPr>
        <w:t>portföyü</w:t>
      </w:r>
      <w:proofErr w:type="gramEnd"/>
      <w:r>
        <w:rPr>
          <w:rFonts w:hAnsi="Times New Roman"/>
          <w:sz w:val="18"/>
          <w:szCs w:val="18"/>
        </w:rPr>
        <w:t xml:space="preserve">: Ortaklığın aktifinde bulundurulan gayrimenkuller, gayrimenkule dayalı projeler, gayrimenkule dayalı haklar, sermaye piyasası araçları, </w:t>
      </w:r>
      <w:proofErr w:type="spellStart"/>
      <w:r>
        <w:rPr>
          <w:rFonts w:hAnsi="Times New Roman"/>
          <w:sz w:val="18"/>
          <w:szCs w:val="18"/>
        </w:rPr>
        <w:t>Takasbank</w:t>
      </w:r>
      <w:proofErr w:type="spellEnd"/>
      <w:r>
        <w:rPr>
          <w:rFonts w:hAnsi="Times New Roman"/>
          <w:sz w:val="18"/>
          <w:szCs w:val="18"/>
        </w:rPr>
        <w:t xml:space="preserve"> para piyasası ve ters repo işlemleri, Türk Lirası veya yabancı para cinsinden mevduat veya katılma hesapları ile iştiraklerden ve Kurulca uygun görülen diğer varlık ve haklardan oluşan malvarlığını,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m) SPL: Sermaye Piyasası Lisanslama Sicil ve Eğitim Kuruluşu A.Ş.’</w:t>
      </w:r>
      <w:proofErr w:type="spellStart"/>
      <w:r>
        <w:rPr>
          <w:rFonts w:hAnsi="Times New Roman"/>
          <w:sz w:val="18"/>
          <w:szCs w:val="18"/>
        </w:rPr>
        <w:t>yi</w:t>
      </w:r>
      <w:proofErr w:type="spellEnd"/>
      <w:r>
        <w:rPr>
          <w:rFonts w:hAnsi="Times New Roman"/>
          <w:sz w:val="18"/>
          <w:szCs w:val="18"/>
        </w:rPr>
        <w:t>,</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n) </w:t>
      </w:r>
      <w:proofErr w:type="spellStart"/>
      <w:r>
        <w:rPr>
          <w:rFonts w:hAnsi="Times New Roman"/>
          <w:sz w:val="18"/>
          <w:szCs w:val="18"/>
        </w:rPr>
        <w:t>Takasbank</w:t>
      </w:r>
      <w:proofErr w:type="spellEnd"/>
      <w:r>
        <w:rPr>
          <w:rFonts w:hAnsi="Times New Roman"/>
          <w:sz w:val="18"/>
          <w:szCs w:val="18"/>
        </w:rPr>
        <w:t>: İstanbul Takas ve Saklama Bankası A.Ş.’</w:t>
      </w:r>
      <w:proofErr w:type="spellStart"/>
      <w:r>
        <w:rPr>
          <w:rFonts w:hAnsi="Times New Roman"/>
          <w:sz w:val="18"/>
          <w:szCs w:val="18"/>
        </w:rPr>
        <w:t>yi</w:t>
      </w:r>
      <w:proofErr w:type="spellEnd"/>
      <w:r>
        <w:rPr>
          <w:rFonts w:hAnsi="Times New Roman"/>
          <w:sz w:val="18"/>
          <w:szCs w:val="18"/>
        </w:rPr>
        <w:t>,</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o) TTK: </w:t>
      </w:r>
      <w:proofErr w:type="gramStart"/>
      <w:r>
        <w:rPr>
          <w:rFonts w:hAnsi="Times New Roman"/>
          <w:sz w:val="18"/>
          <w:szCs w:val="18"/>
        </w:rPr>
        <w:t>13/1/2011</w:t>
      </w:r>
      <w:proofErr w:type="gramEnd"/>
      <w:r>
        <w:rPr>
          <w:rFonts w:hAnsi="Times New Roman"/>
          <w:sz w:val="18"/>
          <w:szCs w:val="18"/>
        </w:rPr>
        <w:t xml:space="preserve"> tarihli ve 6102 sayılı Türk Ticaret Kanununu,</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ö) TTSG: Türkiye Ticaret Sicili Gazetesini,</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p) Yönetim kontrolü: Tek başına veya birlikte hareket ettikleri kişilerle birlikte doğrudan veya dolaylı olarak ortaklığın oy haklarının yüzde ellisinden fazlasına veya genel kurulda yönetim kurulu üye sayısının salt çoğunluğuna karşılık gelen sayıda üyelikler için aday gösterme hakkı veren imtiyazlı payların çoğunluğuna sahip olunmasını</w:t>
      </w:r>
    </w:p>
    <w:p w:rsidR="00DA05EC" w:rsidRDefault="00DA05EC" w:rsidP="00DA05EC">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DA05EC" w:rsidRDefault="00DA05EC" w:rsidP="00DA05EC">
      <w:pPr>
        <w:pStyle w:val="2-OrtaBaslk"/>
        <w:spacing w:line="240" w:lineRule="exact"/>
        <w:rPr>
          <w:rFonts w:hAnsi="Times New Roman"/>
          <w:sz w:val="18"/>
          <w:szCs w:val="18"/>
        </w:rPr>
      </w:pPr>
      <w:r>
        <w:rPr>
          <w:rFonts w:hAnsi="Times New Roman"/>
          <w:sz w:val="18"/>
          <w:szCs w:val="18"/>
        </w:rPr>
        <w:t>İKİNCİ BÖLÜM</w:t>
      </w:r>
    </w:p>
    <w:p w:rsidR="00DA05EC" w:rsidRDefault="00DA05EC" w:rsidP="00DA05EC">
      <w:pPr>
        <w:pStyle w:val="2-OrtaBaslk"/>
        <w:spacing w:line="240" w:lineRule="exact"/>
        <w:rPr>
          <w:rFonts w:hAnsi="Times New Roman"/>
          <w:sz w:val="18"/>
          <w:szCs w:val="18"/>
        </w:rPr>
      </w:pPr>
      <w:r>
        <w:rPr>
          <w:rFonts w:hAnsi="Times New Roman"/>
          <w:sz w:val="18"/>
          <w:szCs w:val="18"/>
        </w:rPr>
        <w:t>Genel Esaslar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Ortaklık tanımı</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lastRenderedPageBreak/>
        <w:t>MADDE 4 –</w:t>
      </w:r>
      <w:r>
        <w:rPr>
          <w:rFonts w:hAnsi="Times New Roman"/>
          <w:sz w:val="18"/>
          <w:szCs w:val="18"/>
        </w:rPr>
        <w:t xml:space="preserve"> (1) Gayrimenkul yatırım ortaklığı, bu Tebliğ ile belirlenmiş usul ve esaslar </w:t>
      </w:r>
      <w:proofErr w:type="gramStart"/>
      <w:r>
        <w:rPr>
          <w:rFonts w:hAnsi="Times New Roman"/>
          <w:sz w:val="18"/>
          <w:szCs w:val="18"/>
        </w:rPr>
        <w:t>dahilinde</w:t>
      </w:r>
      <w:proofErr w:type="gramEnd"/>
      <w:r>
        <w:rPr>
          <w:rFonts w:hAnsi="Times New Roman"/>
          <w:sz w:val="18"/>
          <w:szCs w:val="18"/>
        </w:rPr>
        <w:t>, gayrimenkuller, gayrimenkul projeleri, gayrimenkule dayalı haklar, sermaye piyasası araçları ve Kurulca belirlenecek diğer varlık ve haklardan oluşan portföyü işletmek amacıyla paylarını ihraç etmek üzere kurulan ve Kanunun 48 inci maddesinde sınırı çizilen faaliyetler çerçevesinde olmak kaydı ile bu Tebliğde izin verilen diğer faaliyetlerde bulunabilen sermaye piyasası kurumudur.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Ortaklığın amacı ve faaliyet konusu</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 xml:space="preserve">(1) Ortaklıklar; belirli bir projeye veya gayrimenkule yatırım yapmak ya da belirli bir alanda faaliyet göstermek amacıyla kurulabileceği gibi, amaçlarında böyle bir sınırlama olmaksızın ancak bu Tebliğin 3 üncü maddesinin birinci fıkrasının (l) bendinde belirtilen varlık ve haklardan oluşan portföyü işletmek amacı </w:t>
      </w:r>
      <w:proofErr w:type="gramStart"/>
      <w:r>
        <w:rPr>
          <w:rFonts w:hAnsi="Times New Roman"/>
          <w:sz w:val="18"/>
          <w:szCs w:val="18"/>
        </w:rPr>
        <w:t>dahilinde</w:t>
      </w:r>
      <w:proofErr w:type="gramEnd"/>
      <w:r>
        <w:rPr>
          <w:rFonts w:hAnsi="Times New Roman"/>
          <w:sz w:val="18"/>
          <w:szCs w:val="18"/>
        </w:rPr>
        <w:t xml:space="preserve"> kalmak şartıyla da kurulabilirler.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(2) Belirli alanlarda faaliyet göstermek veya belirli bir projeye/gayrimenkule yatırım yapmak üzere kurulan ortaklıkların aktif toplamlarının en az %75’i bu faaliyet kapsamında yapılan yatırımlardan veya ilgili projelerden/gayrimenkullerden oluşur ve bu ortaklıkların unvanlarında söz konusu faaliyete veya projeye/gayrimenkule ilişkin bir ifadeye yer verilir.</w:t>
      </w:r>
    </w:p>
    <w:p w:rsidR="00DA05EC" w:rsidRDefault="00DA05EC" w:rsidP="00DA05EC">
      <w:pPr>
        <w:pStyle w:val="2-OrtaBaslk"/>
        <w:spacing w:line="240" w:lineRule="exact"/>
        <w:rPr>
          <w:rFonts w:hAnsi="Times New Roman"/>
          <w:sz w:val="18"/>
          <w:szCs w:val="18"/>
        </w:rPr>
      </w:pPr>
      <w:r>
        <w:rPr>
          <w:rFonts w:hAnsi="Times New Roman"/>
          <w:sz w:val="18"/>
          <w:szCs w:val="18"/>
        </w:rPr>
        <w:t>ÜÇÜNCÜ BÖLÜM</w:t>
      </w:r>
    </w:p>
    <w:p w:rsidR="00DA05EC" w:rsidRDefault="00DA05EC" w:rsidP="00DA05EC">
      <w:pPr>
        <w:pStyle w:val="2-OrtaBaslk"/>
        <w:spacing w:line="240" w:lineRule="exact"/>
        <w:rPr>
          <w:rFonts w:hAnsi="Times New Roman"/>
          <w:sz w:val="18"/>
          <w:szCs w:val="18"/>
        </w:rPr>
      </w:pPr>
      <w:r>
        <w:rPr>
          <w:rFonts w:hAnsi="Times New Roman"/>
          <w:sz w:val="18"/>
          <w:szCs w:val="18"/>
        </w:rPr>
        <w:t>Kuruluşa ve Dönüşüme İlişkin Esaslar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Kuruluş ve dönüşüm şartları</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(1) Ortaklıklar gayrimenkul yatırım ortaklığı olarak kurulabileceği gibi, anonim ortaklıklar esas sözleşmelerini Kanun ve bu Tebliğ hükümlerine uygun olarak değiştirerek gayrimenkul yatırım ortaklığına dönüşebilirler.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(2) Kuruluş ve dönüşüm başvurularının Kurulca uygun görülebilmesi için, ortaklığın;</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a) Kayıtlı sermayeli anonim ortaklık şeklinde kurulması veya anonim ortaklık niteliğinde olup kayıtlı sermaye sistemine geçmek için Kurula başvurması,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b) Kuruluşta başlangıç sermayesinin, dönüşümde ise mevcut ödenmiş veya çıkarılmış sermayesi ile öz sermayesinin her birinin 30.000.000 TL’den az olmaması,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c) Bu fıkranın (b) bendinde belirtilen sermaye miktarının;</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60.000.000 TL’den az olması halinde, sermayeyi temsil eden paylarının en az %10’unun,</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60.000.000 TL ve daha fazla olması halinde, sermayenin 6.000.000 TL’lik kısmını temsil eden paylarının</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kuruluşta nakit karşılığı çıkarılmış olması ve nakit karşılığı çıkarılan pay bedellerinin tamamının ödenmesi, dönüşümde ise nakit karşılığı çıkarılmış olması veya son hesap dönemine ait bağımsız denetimden geçmiş </w:t>
      </w:r>
      <w:proofErr w:type="gramStart"/>
      <w:r>
        <w:rPr>
          <w:rFonts w:hAnsi="Times New Roman"/>
          <w:sz w:val="18"/>
          <w:szCs w:val="18"/>
        </w:rPr>
        <w:t>konsolide</w:t>
      </w:r>
      <w:proofErr w:type="gramEnd"/>
      <w:r>
        <w:rPr>
          <w:rFonts w:hAnsi="Times New Roman"/>
          <w:sz w:val="18"/>
          <w:szCs w:val="18"/>
        </w:rPr>
        <w:t xml:space="preserve"> olmayan veya bireysel finansal tablolarında dönen varlıklar grubu altında yer alan nakit ve nakit benzerleri ile finansal yatırımlar kalemlerinin toplamının bu bentte belirtilen oran ya da tutar kadar olması,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ç) Ticaret unvanında "Gayrimenkul Yatırım Ortaklığı" ibaresini taşıması veya unvanını bu ibareyi içerecek şekilde değiştirmek üzere Kurula başvurmuş olması,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d) Kurucu ortakların veya mevcut ortakların bu Tebliğde öngörülen şartları haiz olması,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e) Esas sözleşmesinin Kanun ve bu Tebliğ hükümlerine uygun olması veya mevcut esas sözleşmesini Kanun ve bu Tebliğ hükümlerine uygun şekilde değiştirmek üzere başvurmuş olması,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f) Genel müdür ile yönetim kurulu üyelerinin bu Tebliğde öngörülen şartları taşımaları, genel müdürün kuruluş ve dönüşüm başvurularında belirlenmiş ve en geç kuruluşun veya esas sözleşme değişikliklerinin ticaret siciline tescili tarihi itibariyle atanmış olması,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g) Portföyünde yer alan/alacak varlıkların niteliklerinin ve ortaklık aktif toplamı içinde sahip oldukları/olacakları ağırlıkların bu Tebliğde belirtilen niteliklere ve sınırlamalara uygun olması,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ğ) Kuruluşta ayni sermaye konulması durumunda, bu Tebliğin 9 uncu maddesi çerçevesinde ayni sermaye değerinin tespit edilmiş olması,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h) Başlangıç sermayesinin veya çıkarılmış sermayesinin %25’i oranındaki paylarının, bu Tebliğde belirlenen süre ve esaslar </w:t>
      </w:r>
      <w:proofErr w:type="gramStart"/>
      <w:r>
        <w:rPr>
          <w:rFonts w:hAnsi="Times New Roman"/>
          <w:sz w:val="18"/>
          <w:szCs w:val="18"/>
        </w:rPr>
        <w:t>dahilinde</w:t>
      </w:r>
      <w:proofErr w:type="gramEnd"/>
      <w:r>
        <w:rPr>
          <w:rFonts w:hAnsi="Times New Roman"/>
          <w:sz w:val="18"/>
          <w:szCs w:val="18"/>
        </w:rPr>
        <w:t xml:space="preserve"> halka arz edileceğinin Kurula karşı taahhüt edilmiş olması,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ı) Sermayesinin, son iki yıl içinde, varlıkların rayiç değere taşınması suretiyle oluşan fonlardan artırılmamış olması</w:t>
      </w:r>
    </w:p>
    <w:p w:rsidR="00DA05EC" w:rsidRDefault="00DA05EC" w:rsidP="00DA05EC">
      <w:pPr>
        <w:pStyle w:val="3-NormalYaz"/>
        <w:spacing w:line="240" w:lineRule="exact"/>
        <w:ind w:firstLine="566"/>
        <w:rPr>
          <w:rFonts w:hAnsi="Times New Roman"/>
          <w:sz w:val="18"/>
          <w:szCs w:val="18"/>
        </w:rPr>
      </w:pPr>
      <w:proofErr w:type="gramStart"/>
      <w:r>
        <w:rPr>
          <w:rFonts w:hAnsi="Times New Roman"/>
          <w:sz w:val="18"/>
          <w:szCs w:val="18"/>
        </w:rPr>
        <w:t>zorunludur</w:t>
      </w:r>
      <w:proofErr w:type="gramEnd"/>
      <w:r>
        <w:rPr>
          <w:rFonts w:hAnsi="Times New Roman"/>
          <w:sz w:val="18"/>
          <w:szCs w:val="18"/>
        </w:rPr>
        <w:t>.</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(3) Diğer yatırım ortaklıklarının ve halka açık ortaklıkların gayrimenkul yatırım ortaklığına dönüşüm başvurularında, bu maddenin birinci fıkrasının (g) bendinde yer alan, </w:t>
      </w:r>
      <w:proofErr w:type="gramStart"/>
      <w:r>
        <w:rPr>
          <w:rFonts w:hAnsi="Times New Roman"/>
          <w:sz w:val="18"/>
          <w:szCs w:val="18"/>
        </w:rPr>
        <w:t>portföydeki</w:t>
      </w:r>
      <w:proofErr w:type="gramEnd"/>
      <w:r>
        <w:rPr>
          <w:rFonts w:hAnsi="Times New Roman"/>
          <w:sz w:val="18"/>
          <w:szCs w:val="18"/>
        </w:rPr>
        <w:t xml:space="preserve"> varlıkların ortaklık aktif toplamına oranının bu Tebliğdeki sınırlamalara uygun hale getirilmesi şartının, dönüşüme ilişkin esas sözleşme değişikliklerinin ticaret siciline tescilini takip eden en geç 6 ay içerisinde sağlanması gerekir. Söz konusu süre içinde gerekli uygunluğu sağlamayan ortaklıkların, gayrimenkul yatırım ortaklığı olarak faaliyette bulunma hakları ortadan kalkar. Ortaklıklar, ilgili sürenin bitiminden itibaren en geç üç ay içinde esas sözleşme hükümlerini gayrimenkul yatırım ortaklığı faaliyetini kapsamayacak şekilde değiştirmek üzere Kurula başvurmakla yükümlüdürler. Söz konusu yükümlülüğün yerine getirilmesinden ortaklık yönetim kurulu veya yönetim kurulunca yetkilendirilmiş olması halinde ilgili murahhas üye sorumludur.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Kurucu ve ortakların nitelikleri</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(1) Ortaklıkların gerçek ve/veya tüzel kişi kurucu ortaklarının;</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a) Müflis olmaması, </w:t>
      </w:r>
      <w:proofErr w:type="gramStart"/>
      <w:r>
        <w:rPr>
          <w:rFonts w:hAnsi="Times New Roman"/>
          <w:sz w:val="18"/>
          <w:szCs w:val="18"/>
        </w:rPr>
        <w:t>konkordato</w:t>
      </w:r>
      <w:proofErr w:type="gramEnd"/>
      <w:r>
        <w:rPr>
          <w:rFonts w:hAnsi="Times New Roman"/>
          <w:sz w:val="18"/>
          <w:szCs w:val="18"/>
        </w:rPr>
        <w:t xml:space="preserve"> ilân etmiş olmaması ya da hakkında iflasın ertelenmesi kararı verilmiş olmaması,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lastRenderedPageBreak/>
        <w:t>b) Faaliyet izinlerinden biri Kurulca iptal edilmiş kuruluşlarda, bu müeyyideyi gerektiren olayda sorumluluğu bulunan kişilerden olmaması,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c) Kanunda yazılı suçlardan kesinleşmiş </w:t>
      </w:r>
      <w:proofErr w:type="gramStart"/>
      <w:r>
        <w:rPr>
          <w:rFonts w:hAnsi="Times New Roman"/>
          <w:sz w:val="18"/>
          <w:szCs w:val="18"/>
        </w:rPr>
        <w:t>mahkumiyetinin</w:t>
      </w:r>
      <w:proofErr w:type="gramEnd"/>
      <w:r>
        <w:rPr>
          <w:rFonts w:hAnsi="Times New Roman"/>
          <w:sz w:val="18"/>
          <w:szCs w:val="18"/>
        </w:rPr>
        <w:t xml:space="preserve"> bulunmaması,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ç) </w:t>
      </w:r>
      <w:proofErr w:type="gramStart"/>
      <w:r>
        <w:rPr>
          <w:rFonts w:hAnsi="Times New Roman"/>
          <w:sz w:val="18"/>
          <w:szCs w:val="18"/>
        </w:rPr>
        <w:t>14/1/1982</w:t>
      </w:r>
      <w:proofErr w:type="gramEnd"/>
      <w:r>
        <w:rPr>
          <w:rFonts w:hAnsi="Times New Roman"/>
          <w:sz w:val="18"/>
          <w:szCs w:val="18"/>
        </w:rPr>
        <w:t xml:space="preserve"> tarihli ve 35 sayılı Ödeme Güçlüğü İçinde Bulunan Bankerlerin İşlemleri Hakkında Kanun Hükmünde Kararname ve eklerine göre kendileri veya ortağı olduğu kuruluşlar hakkında tasfiye kararı verilmemiş olması,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d) </w:t>
      </w:r>
      <w:proofErr w:type="gramStart"/>
      <w:r>
        <w:rPr>
          <w:rFonts w:hAnsi="Times New Roman"/>
          <w:sz w:val="18"/>
          <w:szCs w:val="18"/>
        </w:rPr>
        <w:t>26/9/2004</w:t>
      </w:r>
      <w:proofErr w:type="gramEnd"/>
      <w:r>
        <w:rPr>
          <w:rFonts w:hAnsi="Times New Roman"/>
          <w:sz w:val="18"/>
          <w:szCs w:val="18"/>
        </w:rPr>
        <w:t xml:space="preserve"> tarihli ve 5237 sayılı Türk Ceza Kanununun 53 üncü maddesinde belirtilen süreler geçmiş olsa bile; kasten işlenen bir suçtan dolayı beş yıl veya daha fazla süreyle hapis cezasına ya da devletin güvenliğine karşı suçlar, anayasal düzene ve bu düzenin işleyişine karşı suçlar, zimmet, irtikâp, rüşvet, hırsızlık, dolandırıcılık, sahtecilik, güveni kötüye kullanma, hileli iflas, ihaleye fesat karıştırma, edimin ifasına fesat karıştırma, bilişim sistemini engelleme, bozma, verileri yok etme veya değiştirme, banka veya kredi kartlarının kötüye kullanılması, suçtan kaynaklanan malvarlığı değerlerini aklama, kaçakçılık, vergi kaçakçılığı veya haksız mal edinme suçlarından mahkûm olmaması,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e) Ortaklık kuruluşu için gerekli kaynağı kendi ticari, </w:t>
      </w:r>
      <w:proofErr w:type="gramStart"/>
      <w:r>
        <w:rPr>
          <w:rFonts w:hAnsi="Times New Roman"/>
          <w:sz w:val="18"/>
          <w:szCs w:val="18"/>
        </w:rPr>
        <w:t>sınai</w:t>
      </w:r>
      <w:proofErr w:type="gramEnd"/>
      <w:r>
        <w:rPr>
          <w:rFonts w:hAnsi="Times New Roman"/>
          <w:sz w:val="18"/>
          <w:szCs w:val="18"/>
        </w:rPr>
        <w:t xml:space="preserve"> ve sair yasal faaliyetleri sonucunda her türlü muvazaadan ari olarak sağlamaları ve taahhüt ettikleri sermaye miktarını karşılayabilecek mali güce sahip olmaları,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f) İşin gerektirdiği dürüstlük ve itibara sahip olması,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g) Muaccel vergi borcu bulunmaması</w:t>
      </w:r>
    </w:p>
    <w:p w:rsidR="00DA05EC" w:rsidRDefault="00DA05EC" w:rsidP="00DA05EC">
      <w:pPr>
        <w:pStyle w:val="3-NormalYaz"/>
        <w:spacing w:line="240" w:lineRule="exact"/>
        <w:ind w:firstLine="566"/>
        <w:rPr>
          <w:rFonts w:hAnsi="Times New Roman"/>
          <w:sz w:val="18"/>
          <w:szCs w:val="18"/>
        </w:rPr>
      </w:pPr>
      <w:proofErr w:type="gramStart"/>
      <w:r>
        <w:rPr>
          <w:rFonts w:hAnsi="Times New Roman"/>
          <w:sz w:val="18"/>
          <w:szCs w:val="18"/>
        </w:rPr>
        <w:t>şarttır</w:t>
      </w:r>
      <w:proofErr w:type="gramEnd"/>
      <w:r>
        <w:rPr>
          <w:rFonts w:hAnsi="Times New Roman"/>
          <w:sz w:val="18"/>
          <w:szCs w:val="18"/>
        </w:rPr>
        <w:t xml:space="preserve">. Bu fıkranın (a) bendinde belirtilen şartlar, iflasın kaldırılmasına, kapatılmasına veya </w:t>
      </w:r>
      <w:proofErr w:type="gramStart"/>
      <w:r>
        <w:rPr>
          <w:rFonts w:hAnsi="Times New Roman"/>
          <w:sz w:val="18"/>
          <w:szCs w:val="18"/>
        </w:rPr>
        <w:t>konkordato</w:t>
      </w:r>
      <w:proofErr w:type="gramEnd"/>
      <w:r>
        <w:rPr>
          <w:rFonts w:hAnsi="Times New Roman"/>
          <w:sz w:val="18"/>
          <w:szCs w:val="18"/>
        </w:rPr>
        <w:t xml:space="preserve"> teklifinin tasdikine ilişkin kararın, (b) bendinde yer alan şartlar ise buna ilişkin kararın kesinleşme tarihinden itibaren on yıl geçmesi halinde bu fıkranın uygulanmasında dikkate alınmaz.</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(2) Dönüşüm başvurularında, dönüşecek ortaklığın mevcut ortaklarının bu maddenin birinci fıkrasının (e) bendi dışındaki bentlerinde yer alan şartları sağlamaları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(3) Kuruluş ve dönüşüm başvurularında; ortaklıkta dolaylı olarak %20 ve üzerinde pay sahibi olan nihai gerçek kişiler ile ortalıkta dolaylı olarak yönetim kontrolünü sağlayacak oranda imtiyazlı paya sahip olan gerçek kişilerin, bu maddenin birinci fıkrasının (e) bendi dışındaki bentlerinde yer alan şartları sağlamaları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(4) Halka açık ortaklıkların dönüşüm başvurularında, yönetim kontrolü sağlayan paylara sahip olan ortakların bu maddenin birinci fıkrasının (e) bendi dışındaki bentlerinde yer alan şartları sağlamaları gerekmektedir.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(5) Kuruluş ve dönüşüm başvurularında, kurucunun veya mevcut ortağın banka olması halinde, bankanın bu maddenin birinci fıkrasının (g) bendinde belirtilen niteliği taşıdığını tevsik eden bilgi ve belgelerin Kurula gönderilmesi yeterlidir. Bankada sahip olunan doğrudan ve dolaylı pay sahipliği yoluyla ortaklıkta dolaylı pay sahibi olan kişiler için bu maddenin üçüncü fıkrası hükmü uygulanmaz. Bankaların ortaklıklarda doğrudan veya dolaylı olarak pay sahibi olması halinde, Bankacılık Düzenleme ve Denetleme Kurumunun uygun görüşü alınır.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Kuruluş veya dönüşüm işlemleri</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Kurulacak veya dönüşecek olan ortaklıkların, şekli ve esasları Kurulca belirlenecek kuruluş veya dönüşüm başvuru formu ve bu formda belirtilen belgelerle birlikte Kurula başvurmaları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(2) Kurul, başvuruyu Kanun ve bu Tebliğ hükümlerine uygunluk yönünden inceler. Kurulca başvurunun uygun görülmesi halinde; kuruluşta kuruluşun, dönüşümde ise esas sözleşme değişikliklerinin onaylanması talebi ve sermayenin bu Tebliğ hükümlerine uygun olarak ödenmiş olduğunu gösterir belgeler ve gerekli diğer belgelerle birlikte Bakanlığa başvurulur.</w:t>
      </w:r>
    </w:p>
    <w:p w:rsidR="00DA05EC" w:rsidRDefault="00DA05EC" w:rsidP="00DA05EC">
      <w:pPr>
        <w:pStyle w:val="3-NormalYaz"/>
        <w:spacing w:line="240" w:lineRule="exact"/>
        <w:ind w:firstLine="566"/>
        <w:rPr>
          <w:rFonts w:hAnsi="Times New Roman"/>
          <w:sz w:val="18"/>
          <w:szCs w:val="18"/>
        </w:rPr>
      </w:pPr>
      <w:proofErr w:type="gramStart"/>
      <w:r>
        <w:rPr>
          <w:rFonts w:hAnsi="Times New Roman"/>
          <w:sz w:val="18"/>
          <w:szCs w:val="18"/>
        </w:rPr>
        <w:t>(3) Kuruluş işlemlerinde esas sözleşmenin konuya ilişkin Kurul izninin tebellüğ edildiği tarihi müteakip en geç 30 gün içinde ticaret siciline tescil ettirilmesi, dönüşüm işlemlerinde ise esas sözleşme değişikliğinin onaylanacağı genel kurulun, konuya ilişkin Kurul izninin tebellüğ edildiği tarihi müteakip en geç 30 gün içinde gerçekleştirilmesi ve genel kurul kararının genel kurul toplantısını takip eden en geç 15 gün içerisinde ticaret siciline tescil ettirilmesi zorunludur.</w:t>
      </w:r>
      <w:proofErr w:type="gramEnd"/>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(4) Ortaklıklar; kuruluş esas sözleşmesinin veya dönüşüme ilişkin genel kurul kararının ticaret siciline tesciline ve </w:t>
      </w:r>
      <w:proofErr w:type="spellStart"/>
      <w:r>
        <w:rPr>
          <w:rFonts w:hAnsi="Times New Roman"/>
          <w:sz w:val="18"/>
          <w:szCs w:val="18"/>
        </w:rPr>
        <w:t>TTSG’de</w:t>
      </w:r>
      <w:proofErr w:type="spellEnd"/>
      <w:r>
        <w:rPr>
          <w:rFonts w:hAnsi="Times New Roman"/>
          <w:sz w:val="18"/>
          <w:szCs w:val="18"/>
        </w:rPr>
        <w:t xml:space="preserve"> ilanına ilişkin belgeleri, ilan tarihini takip eden altı iş günü içinde Kurula gönderirler.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Ayni sermaye</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Ortaklık kuruluşlarında ve sermaye artırımlarında, ancak üzerinde ipotek bulunmayan veya gayrimenkulün değerini doğrudan ve önemli ölçüde etkileyecek nitelikte herhangi bir </w:t>
      </w:r>
      <w:proofErr w:type="spellStart"/>
      <w:r>
        <w:rPr>
          <w:rFonts w:hAnsi="Times New Roman"/>
          <w:sz w:val="18"/>
          <w:szCs w:val="18"/>
        </w:rPr>
        <w:t>takyidat</w:t>
      </w:r>
      <w:proofErr w:type="spellEnd"/>
      <w:r>
        <w:rPr>
          <w:rFonts w:hAnsi="Times New Roman"/>
          <w:sz w:val="18"/>
          <w:szCs w:val="18"/>
        </w:rPr>
        <w:t xml:space="preserve"> şerhi olmayan gayrimenkuller ve gayrimenkule dayalı ayni haklar </w:t>
      </w:r>
      <w:proofErr w:type="spellStart"/>
      <w:r>
        <w:rPr>
          <w:rFonts w:hAnsi="Times New Roman"/>
          <w:sz w:val="18"/>
          <w:szCs w:val="18"/>
        </w:rPr>
        <w:t>TTK’nın</w:t>
      </w:r>
      <w:proofErr w:type="spellEnd"/>
      <w:r>
        <w:rPr>
          <w:rFonts w:hAnsi="Times New Roman"/>
          <w:sz w:val="18"/>
          <w:szCs w:val="18"/>
        </w:rPr>
        <w:t xml:space="preserve"> 342 ve 343 üncü maddeleri çerçevesinde ayni sermaye olarak konulabilir. Ancak, gerek kuruluşta gerekse sermaye artırımı sonrasında, çıkarılmış sermayenin nakden ödenen kısmının bu Tebliğin 6 </w:t>
      </w:r>
      <w:proofErr w:type="spellStart"/>
      <w:r>
        <w:rPr>
          <w:rFonts w:hAnsi="Times New Roman"/>
          <w:sz w:val="18"/>
          <w:szCs w:val="18"/>
        </w:rPr>
        <w:t>ncı</w:t>
      </w:r>
      <w:proofErr w:type="spellEnd"/>
      <w:r>
        <w:rPr>
          <w:rFonts w:hAnsi="Times New Roman"/>
          <w:sz w:val="18"/>
          <w:szCs w:val="18"/>
        </w:rPr>
        <w:t xml:space="preserve"> maddesinin ikinci fıkrasının (c) bendinde belirtilen oranın/tutarın altına düşmemesi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(2) Kuruluşta ayni sermaye konması durumunda, konulan ayni sermayeye </w:t>
      </w:r>
      <w:proofErr w:type="spellStart"/>
      <w:r>
        <w:rPr>
          <w:rFonts w:hAnsi="Times New Roman"/>
          <w:sz w:val="18"/>
          <w:szCs w:val="18"/>
        </w:rPr>
        <w:t>TTK’nın</w:t>
      </w:r>
      <w:proofErr w:type="spellEnd"/>
      <w:r>
        <w:rPr>
          <w:rFonts w:hAnsi="Times New Roman"/>
          <w:sz w:val="18"/>
          <w:szCs w:val="18"/>
        </w:rPr>
        <w:t xml:space="preserve"> 343 üncü maddesi çerçevesinde değer biçilir. Buna ek olarak, bu Tebliğin Sekizinci Bölümünde belirtilen esaslar çerçevesinde ayni sermayenin değer tespitine yönelik rapor hazırlatılır. Hazırlanan raporlarda ulaşılan tutarlardan düşük olanı ayni sermaye olarak esas alınır.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(3) Ayni sermaye artırımlarında </w:t>
      </w:r>
      <w:proofErr w:type="spellStart"/>
      <w:r>
        <w:rPr>
          <w:rFonts w:hAnsi="Times New Roman"/>
          <w:sz w:val="18"/>
          <w:szCs w:val="18"/>
        </w:rPr>
        <w:t>TTK’nın</w:t>
      </w:r>
      <w:proofErr w:type="spellEnd"/>
      <w:r>
        <w:rPr>
          <w:rFonts w:hAnsi="Times New Roman"/>
          <w:sz w:val="18"/>
          <w:szCs w:val="18"/>
        </w:rPr>
        <w:t xml:space="preserve"> 343 üncü maddesi kıyasen uygulanır. Ayni sermaye artırımı için Kurula yapılacak başvuru öncesinde bu maddenin ikinci fıkrasında belirtilen bilirkişi ve değerleme raporlarının hazırlatılmış olması gerekir.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(4) Ayni sermaye artırımı kararı sadece genel kurulda alınabilir. Ortaklıkların esas sözleşmelerinde bu hususa yer verilmesi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lastRenderedPageBreak/>
        <w:t>(5) Sermaye olarak konulacak gayrimenkuller ile gayrimenkullere dayalı ayni haklar, ortaklığın tüzel kişilik kazanması veya sermaye artırımının tescilinden itibaren en geç 10 gün içerisinde tapu sicilinde ortaklık adına tescil ettirilir. Söz konusu tescil işleminin süresi içerisinde yaptırılmasından ortaklık yönetim kurulu veya yönetim kurulunca yetkilendirilmiş olması halinde ilgili murahhas üye sorumludur.</w:t>
      </w:r>
    </w:p>
    <w:p w:rsidR="00DA05EC" w:rsidRDefault="00DA05EC" w:rsidP="00DA05EC">
      <w:pPr>
        <w:pStyle w:val="2-OrtaBaslk"/>
        <w:spacing w:line="240" w:lineRule="exact"/>
        <w:rPr>
          <w:rFonts w:hAnsi="Times New Roman"/>
          <w:sz w:val="18"/>
          <w:szCs w:val="18"/>
        </w:rPr>
      </w:pPr>
      <w:r>
        <w:rPr>
          <w:rFonts w:hAnsi="Times New Roman"/>
          <w:sz w:val="18"/>
          <w:szCs w:val="18"/>
        </w:rPr>
        <w:t>DÖRDÜNCÜ BÖLÜM</w:t>
      </w:r>
    </w:p>
    <w:p w:rsidR="00DA05EC" w:rsidRDefault="00DA05EC" w:rsidP="00DA05EC">
      <w:pPr>
        <w:pStyle w:val="2-OrtaBaslk"/>
        <w:spacing w:line="240" w:lineRule="exact"/>
        <w:rPr>
          <w:rFonts w:hAnsi="Times New Roman"/>
          <w:sz w:val="18"/>
          <w:szCs w:val="18"/>
        </w:rPr>
      </w:pPr>
      <w:r>
        <w:rPr>
          <w:rFonts w:hAnsi="Times New Roman"/>
          <w:sz w:val="18"/>
          <w:szCs w:val="18"/>
        </w:rPr>
        <w:t>Payların İhracı ve Satışı</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Ortaklık paylarının satışı</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Ortaklık paylarının ihracı ve satışında bu Tebliğde öngörülen özel hükümler dışında Kurulun payların ihracına, satışına ve </w:t>
      </w:r>
      <w:proofErr w:type="spellStart"/>
      <w:r>
        <w:rPr>
          <w:rFonts w:hAnsi="Times New Roman"/>
          <w:sz w:val="18"/>
          <w:szCs w:val="18"/>
        </w:rPr>
        <w:t>izahnamenin</w:t>
      </w:r>
      <w:proofErr w:type="spellEnd"/>
      <w:r>
        <w:rPr>
          <w:rFonts w:hAnsi="Times New Roman"/>
          <w:sz w:val="18"/>
          <w:szCs w:val="18"/>
        </w:rPr>
        <w:t xml:space="preserve"> onaylanmasına ilişkin düzenleme hükümlerine uyulur.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(2) Ortaklıklar ayni sermaye karşılığı ihraç edecekleri payları da halka arz edebilirler.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Halka arz</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Gayrimenkul yatırım ortaklığı olarak kurulan veya esas sözleşme tadili yoluyla gayrimenkul yatırım ortaklığına dönüşen ortaklıkların, paylarını halka arz yoluyla satabilmek için kuruluşlarının veya esas sözleşme değişikliklerinin ticaret siciline tescilini takip eden üç ay içinde faaliyetlerin yürütülebilmesi için gerekli olan mekan, donanım ve personeli temin etmeleri ve organizasyonu kurmaları, gayrimenkul yatırım ortaklığı olarak kurulan ortaklıkların bu Tebliğin 6 </w:t>
      </w:r>
      <w:proofErr w:type="spellStart"/>
      <w:r>
        <w:rPr>
          <w:rFonts w:hAnsi="Times New Roman"/>
          <w:sz w:val="18"/>
          <w:szCs w:val="18"/>
        </w:rPr>
        <w:t>ncı</w:t>
      </w:r>
      <w:proofErr w:type="spellEnd"/>
      <w:r>
        <w:rPr>
          <w:rFonts w:hAnsi="Times New Roman"/>
          <w:sz w:val="18"/>
          <w:szCs w:val="18"/>
        </w:rPr>
        <w:t xml:space="preserve"> maddesinin ikinci fıkrasının (f) ve (g) bentleri kapsamında genel müdürün atanmasına ve portföye </w:t>
      </w:r>
      <w:proofErr w:type="gramStart"/>
      <w:r>
        <w:rPr>
          <w:rFonts w:hAnsi="Times New Roman"/>
          <w:sz w:val="18"/>
          <w:szCs w:val="18"/>
        </w:rPr>
        <w:t>dahil</w:t>
      </w:r>
      <w:proofErr w:type="gramEnd"/>
      <w:r>
        <w:rPr>
          <w:rFonts w:hAnsi="Times New Roman"/>
          <w:sz w:val="18"/>
          <w:szCs w:val="18"/>
        </w:rPr>
        <w:t xml:space="preserve"> edilecek varlıklara ilişkin taahhütlerini yerine getirmeleri, şekli ve esasları Kurulca belirlenecek halka arz başvuru formunu ve formda belirtilen belgeleri tamamlayarak çıkarılmış sermayelerinin asgari %25’ini temsil eden payların halka arzına ilişkin </w:t>
      </w:r>
      <w:proofErr w:type="spellStart"/>
      <w:r>
        <w:rPr>
          <w:rFonts w:hAnsi="Times New Roman"/>
          <w:sz w:val="18"/>
          <w:szCs w:val="18"/>
        </w:rPr>
        <w:t>izahnamenin</w:t>
      </w:r>
      <w:proofErr w:type="spellEnd"/>
      <w:r>
        <w:rPr>
          <w:rFonts w:hAnsi="Times New Roman"/>
          <w:sz w:val="18"/>
          <w:szCs w:val="18"/>
        </w:rPr>
        <w:t xml:space="preserve"> onaylanması talebiyle Kurula başvurmaları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(2) Gayrimenkul yatırım ortaklığı olarak kurulan veya esas sözleşme tadili yoluyla gayrimenkul yatırım ortaklığına dönüşen ortaklıkların halka arz işleminin kuruluşa veya dönüşüme ilişkin Kurul tarafından verilecek onay tarihini takip eden ilk sermaye artırımında gerçekleştirilmesi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(3) Halka arz sonrasında, ortaklığın çıkarılmış sermayesinin asgari %25’i oranındaki paylarının halka açık pay statüsünde olması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(4) Bu maddenin birinci fıkrasında belirtilen süre içinde halka arz başvuru formunu ve formda belirtilen belgeleri tamamlayarak Kurula başvurmayan veya gerekli şartları sağlamadığı için başvurusu Kurulca onaylanmayan ortaklıkların, gayrimenkul yatırım ortaklığı olarak faaliyette bulunma hakları ortadan kalkar. Ortaklıklar, ilgili sürenin bitiminden veya Kurulun olumsuz görüşünün kendilerine bildirildiği tarihten itibaren en geç üç ay içinde esas sözleşme hükümlerini gayrimenkul yatırım ortaklığı faaliyetini kapsamayacak şekilde değiştirmek ve kayıtlı sermaye sisteminden çıkmak üzere Kurula başvurmakla yükümlüdürler. Ortaklıklar bu değişiklikleri yapmadıkları takdirde, </w:t>
      </w:r>
      <w:proofErr w:type="spellStart"/>
      <w:r>
        <w:rPr>
          <w:rFonts w:hAnsi="Times New Roman"/>
          <w:sz w:val="18"/>
          <w:szCs w:val="18"/>
        </w:rPr>
        <w:t>TTK’nın</w:t>
      </w:r>
      <w:proofErr w:type="spellEnd"/>
      <w:r>
        <w:rPr>
          <w:rFonts w:hAnsi="Times New Roman"/>
          <w:sz w:val="18"/>
          <w:szCs w:val="18"/>
        </w:rPr>
        <w:t xml:space="preserve"> 529 uncu maddesinin birinci fıkrasının (b) ve (c) bentleri hükümleri gereğince sona ermiş sayılır.</w:t>
      </w:r>
    </w:p>
    <w:p w:rsidR="00DA05EC" w:rsidRDefault="00DA05EC" w:rsidP="00DA05EC">
      <w:pPr>
        <w:pStyle w:val="3-NormalYaz"/>
        <w:spacing w:line="240" w:lineRule="exact"/>
        <w:ind w:firstLine="566"/>
        <w:rPr>
          <w:rFonts w:hAnsi="Times New Roman"/>
          <w:b/>
          <w:sz w:val="18"/>
          <w:szCs w:val="18"/>
        </w:rPr>
      </w:pPr>
      <w:proofErr w:type="spellStart"/>
      <w:r>
        <w:rPr>
          <w:rFonts w:hAnsi="Times New Roman"/>
          <w:b/>
          <w:sz w:val="18"/>
          <w:szCs w:val="18"/>
        </w:rPr>
        <w:t>BİAŞ’a</w:t>
      </w:r>
      <w:proofErr w:type="spellEnd"/>
      <w:r>
        <w:rPr>
          <w:rFonts w:hAnsi="Times New Roman"/>
          <w:b/>
          <w:sz w:val="18"/>
          <w:szCs w:val="18"/>
        </w:rPr>
        <w:t xml:space="preserve"> kotasyon</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Ortaklıklar, satış süresinin bitimini takip eden 15 gün içinde paylarının BİAŞ kotuna alınması için gerekli belgenin verilmesi istemiyle Kurula başvururlar. Bu belgenin alınmasını takiben 15 gün içinde de payların </w:t>
      </w:r>
      <w:proofErr w:type="spellStart"/>
      <w:r>
        <w:rPr>
          <w:rFonts w:hAnsi="Times New Roman"/>
          <w:sz w:val="18"/>
          <w:szCs w:val="18"/>
        </w:rPr>
        <w:t>kote</w:t>
      </w:r>
      <w:proofErr w:type="spellEnd"/>
      <w:r>
        <w:rPr>
          <w:rFonts w:hAnsi="Times New Roman"/>
          <w:sz w:val="18"/>
          <w:szCs w:val="18"/>
        </w:rPr>
        <w:t xml:space="preserve"> edilmesi isteği ile </w:t>
      </w:r>
      <w:proofErr w:type="spellStart"/>
      <w:r>
        <w:rPr>
          <w:rFonts w:hAnsi="Times New Roman"/>
          <w:sz w:val="18"/>
          <w:szCs w:val="18"/>
        </w:rPr>
        <w:t>BİAŞ’a</w:t>
      </w:r>
      <w:proofErr w:type="spellEnd"/>
      <w:r>
        <w:rPr>
          <w:rFonts w:hAnsi="Times New Roman"/>
          <w:sz w:val="18"/>
          <w:szCs w:val="18"/>
        </w:rPr>
        <w:t xml:space="preserve"> müracaat edilmesi zorunludur.</w:t>
      </w:r>
    </w:p>
    <w:p w:rsidR="00DA05EC" w:rsidRDefault="00DA05EC" w:rsidP="00DA05EC">
      <w:pPr>
        <w:pStyle w:val="2-OrtaBaslk"/>
        <w:spacing w:line="240" w:lineRule="exact"/>
        <w:rPr>
          <w:rFonts w:hAnsi="Times New Roman"/>
          <w:sz w:val="18"/>
          <w:szCs w:val="18"/>
        </w:rPr>
      </w:pPr>
      <w:r>
        <w:rPr>
          <w:rFonts w:hAnsi="Times New Roman"/>
          <w:sz w:val="18"/>
          <w:szCs w:val="18"/>
        </w:rPr>
        <w:t>BEŞİNCİ BÖLÜM</w:t>
      </w:r>
    </w:p>
    <w:p w:rsidR="00DA05EC" w:rsidRDefault="00DA05EC" w:rsidP="00DA05EC">
      <w:pPr>
        <w:pStyle w:val="2-OrtaBaslk"/>
        <w:spacing w:line="240" w:lineRule="exact"/>
        <w:rPr>
          <w:rFonts w:hAnsi="Times New Roman"/>
          <w:sz w:val="18"/>
          <w:szCs w:val="18"/>
        </w:rPr>
      </w:pPr>
      <w:r>
        <w:rPr>
          <w:rFonts w:hAnsi="Times New Roman"/>
          <w:sz w:val="18"/>
          <w:szCs w:val="18"/>
        </w:rPr>
        <w:t>Payların Türü, Niteliği ve Devri</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Payların türü</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(1) Ortaklık payları nama veya hamiline yazılı olarak ihraç edilebilir.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(2) Nama yazılı ihraç edilmiş olup borsada işlem gören paylar hakkında </w:t>
      </w:r>
      <w:proofErr w:type="spellStart"/>
      <w:r>
        <w:rPr>
          <w:rFonts w:hAnsi="Times New Roman"/>
          <w:sz w:val="18"/>
          <w:szCs w:val="18"/>
        </w:rPr>
        <w:t>TTK’nın</w:t>
      </w:r>
      <w:proofErr w:type="spellEnd"/>
      <w:r>
        <w:rPr>
          <w:rFonts w:hAnsi="Times New Roman"/>
          <w:sz w:val="18"/>
          <w:szCs w:val="18"/>
        </w:rPr>
        <w:t xml:space="preserve"> 414 üncü maddesinin birinci fıkrası uygulanmaz.</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İmtiyazlı pay ihracı</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Ortaklıklar, yönetim kurulu üyelerinin seçiminde aday gösterme imtiyazı tanıyan paylar dışında imtiyaz veren herhangi bir menkul kıymet ihraç edemezler. Aday gösterme imtiyazının yaratılmasında </w:t>
      </w:r>
      <w:proofErr w:type="spellStart"/>
      <w:r>
        <w:rPr>
          <w:rFonts w:hAnsi="Times New Roman"/>
          <w:sz w:val="18"/>
          <w:szCs w:val="18"/>
        </w:rPr>
        <w:t>TTK’nın</w:t>
      </w:r>
      <w:proofErr w:type="spellEnd"/>
      <w:r>
        <w:rPr>
          <w:rFonts w:hAnsi="Times New Roman"/>
          <w:sz w:val="18"/>
          <w:szCs w:val="18"/>
        </w:rPr>
        <w:t xml:space="preserve"> 360 </w:t>
      </w:r>
      <w:proofErr w:type="spellStart"/>
      <w:r>
        <w:rPr>
          <w:rFonts w:hAnsi="Times New Roman"/>
          <w:sz w:val="18"/>
          <w:szCs w:val="18"/>
        </w:rPr>
        <w:t>ıncı</w:t>
      </w:r>
      <w:proofErr w:type="spellEnd"/>
      <w:r>
        <w:rPr>
          <w:rFonts w:hAnsi="Times New Roman"/>
          <w:sz w:val="18"/>
          <w:szCs w:val="18"/>
        </w:rPr>
        <w:t xml:space="preserve"> maddesi hükümleri uygulanmaz. Halka açılma sonrasında, hiçbir şekilde yönetim kurulu üyeliğine aday gösterme imtiyazı da </w:t>
      </w:r>
      <w:proofErr w:type="gramStart"/>
      <w:r>
        <w:rPr>
          <w:rFonts w:hAnsi="Times New Roman"/>
          <w:sz w:val="18"/>
          <w:szCs w:val="18"/>
        </w:rPr>
        <w:t>dahil</w:t>
      </w:r>
      <w:proofErr w:type="gramEnd"/>
      <w:r>
        <w:rPr>
          <w:rFonts w:hAnsi="Times New Roman"/>
          <w:sz w:val="18"/>
          <w:szCs w:val="18"/>
        </w:rPr>
        <w:t xml:space="preserve"> olmak üzere imtiyaz yaratılamaz.</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(2) Kurulun belirlediği esaslar çerçevesinde, faaliyetlerinin makul ve zorunlu kıldığı haller saklı kalmak kaydıyla, Kurul düzenlemelerine uygun olarak hazırlanmış finansal tablolarına göre üst üste beş yıl dönem zararı eden ortaklıklarda, birinci fıkra kapsamındaki imtiyazlı paylar Kurul kararı ile ortadan kalkar. Bu hükmün uygulanmasında, </w:t>
      </w:r>
      <w:proofErr w:type="gramStart"/>
      <w:r>
        <w:rPr>
          <w:rFonts w:hAnsi="Times New Roman"/>
          <w:sz w:val="18"/>
          <w:szCs w:val="18"/>
        </w:rPr>
        <w:t>konsolide</w:t>
      </w:r>
      <w:proofErr w:type="gramEnd"/>
      <w:r>
        <w:rPr>
          <w:rFonts w:hAnsi="Times New Roman"/>
          <w:sz w:val="18"/>
          <w:szCs w:val="18"/>
        </w:rPr>
        <w:t xml:space="preserve"> finansal tablo hazırlama yükümlülüğü bulunan ortaklıklar için konsolide finansal tablolar esas alınır. İmtiyazlı payların kamu kurum ve kuruluşlarına ait olması halinde bu fıkra hükmü uygulanmaz.</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Payların devri</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Halka arzdan önce ortaklık paylarının devri herhangi bir orana bakılmaksızın Kurul iznine tabidir. Bu kapsamdaki pay devirlerinde, ortaklıkta pay edinecek yeni ortaklar için bu Tebliğin 7 </w:t>
      </w:r>
      <w:proofErr w:type="spellStart"/>
      <w:r>
        <w:rPr>
          <w:rFonts w:hAnsi="Times New Roman"/>
          <w:sz w:val="18"/>
          <w:szCs w:val="18"/>
        </w:rPr>
        <w:t>nci</w:t>
      </w:r>
      <w:proofErr w:type="spellEnd"/>
      <w:r>
        <w:rPr>
          <w:rFonts w:hAnsi="Times New Roman"/>
          <w:sz w:val="18"/>
          <w:szCs w:val="18"/>
        </w:rPr>
        <w:t xml:space="preserve"> maddesinin birinci fıkrasının (e) bendi dışındaki bentlerinde yer alan şartlar aranır.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(2) Ortaklık paylarının halka arzından sonraki dönemde, yönetim kontrolü sağlayan paylara sahip olan ortakların bu Tebliğin 7 </w:t>
      </w:r>
      <w:proofErr w:type="spellStart"/>
      <w:r>
        <w:rPr>
          <w:rFonts w:hAnsi="Times New Roman"/>
          <w:sz w:val="18"/>
          <w:szCs w:val="18"/>
        </w:rPr>
        <w:t>nci</w:t>
      </w:r>
      <w:proofErr w:type="spellEnd"/>
      <w:r>
        <w:rPr>
          <w:rFonts w:hAnsi="Times New Roman"/>
          <w:sz w:val="18"/>
          <w:szCs w:val="18"/>
        </w:rPr>
        <w:t xml:space="preserve"> maddesinin birinci fıkrasının (e) bendi dışındaki bentlerinde yer alan şartları sağlamaları zorunludur. Yönetim kontrolünün elde edilmesini sağlayan miktardaki imtiyazlı payların devri Kurul iznine tabidir. İmtiyazsız paylarla yönetim </w:t>
      </w:r>
      <w:r>
        <w:rPr>
          <w:rFonts w:hAnsi="Times New Roman"/>
          <w:sz w:val="18"/>
          <w:szCs w:val="18"/>
        </w:rPr>
        <w:lastRenderedPageBreak/>
        <w:t>kontrolünün elde edilmesi halinde ise, bu paylara sahip olan ortakların söz konusu şartları sağladıklarını tevsik edici belgeleri pay devrini takip eden 10 iş günü içinde Kurula iletmeleri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(3) Yönetim kontrolünün elde edilmesini sağlayan miktardaki imtiyazlı payların devrinde, imtiyazlı payları devralacak ortakların, Kurulun pay alım teklifi zorunluluğuna ilişkin hükümleri kapsamında devir sonrası diğer ortakların paylarını satın almayı sağlayacak mali güce sahip olmaları ve bu durumu tevsik etmeleri zorunludur. Bu hususta, Kurulun pay alım teklifi zorunluluğundan muafiyete ilişkin hükümleri saklıdır.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(4) Ortaklık paylarının halka arzından sonraki dönemde, yönetim kontrolü sağlayan paylara sahip olan ortakların, bu Tebliğin 7 </w:t>
      </w:r>
      <w:proofErr w:type="spellStart"/>
      <w:r>
        <w:rPr>
          <w:rFonts w:hAnsi="Times New Roman"/>
          <w:sz w:val="18"/>
          <w:szCs w:val="18"/>
        </w:rPr>
        <w:t>nci</w:t>
      </w:r>
      <w:proofErr w:type="spellEnd"/>
      <w:r>
        <w:rPr>
          <w:rFonts w:hAnsi="Times New Roman"/>
          <w:sz w:val="18"/>
          <w:szCs w:val="18"/>
        </w:rPr>
        <w:t xml:space="preserve"> maddesinin birinci fıkrasının (e) bendi dışındaki bentlerinde yer alan şartları sağlayamamaları halinde; yönetim kontrolü sağlayan paylarını, şartları sağlayamadıkları tarihten itibaren en geç üç ay içerisinde elden çıkarmaları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(5) Bankaların bu madde kapsamındaki pay edinimlerinde bu Tebliğin 7 </w:t>
      </w:r>
      <w:proofErr w:type="spellStart"/>
      <w:r>
        <w:rPr>
          <w:rFonts w:hAnsi="Times New Roman"/>
          <w:sz w:val="18"/>
          <w:szCs w:val="18"/>
        </w:rPr>
        <w:t>nci</w:t>
      </w:r>
      <w:proofErr w:type="spellEnd"/>
      <w:r>
        <w:rPr>
          <w:rFonts w:hAnsi="Times New Roman"/>
          <w:sz w:val="18"/>
          <w:szCs w:val="18"/>
        </w:rPr>
        <w:t xml:space="preserve"> maddesinin beşinci fıkrasında yer alan şartların sağlanması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(6) Bu maddenin birinci, ikinci ve beşinci fıkralarında belirtilen esaslara aykırı olarak gerçekleştirilen devirler pay defterine kaydolunmaz. Söz konusu fıkra hükümlerine aykırı olarak pay defterine yapılan kayıtlar hükümsüzdür.</w:t>
      </w:r>
    </w:p>
    <w:p w:rsidR="00DA05EC" w:rsidRDefault="00DA05EC" w:rsidP="00DA05EC">
      <w:pPr>
        <w:pStyle w:val="2-OrtaBaslk"/>
        <w:spacing w:line="240" w:lineRule="exact"/>
        <w:rPr>
          <w:rFonts w:hAnsi="Times New Roman"/>
          <w:sz w:val="18"/>
          <w:szCs w:val="18"/>
        </w:rPr>
      </w:pPr>
      <w:r>
        <w:rPr>
          <w:rFonts w:hAnsi="Times New Roman"/>
          <w:sz w:val="18"/>
          <w:szCs w:val="18"/>
        </w:rPr>
        <w:t>ALTINCI BÖLÜM</w:t>
      </w:r>
    </w:p>
    <w:p w:rsidR="00DA05EC" w:rsidRDefault="00DA05EC" w:rsidP="00DA05EC">
      <w:pPr>
        <w:pStyle w:val="2-OrtaBaslk"/>
        <w:spacing w:line="240" w:lineRule="exact"/>
        <w:rPr>
          <w:rFonts w:hAnsi="Times New Roman"/>
          <w:sz w:val="18"/>
          <w:szCs w:val="18"/>
        </w:rPr>
      </w:pPr>
      <w:r>
        <w:rPr>
          <w:rFonts w:hAnsi="Times New Roman"/>
          <w:sz w:val="18"/>
          <w:szCs w:val="18"/>
        </w:rPr>
        <w:t>Yönetim Yapısı</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Yönetim kurulunun oluşumu</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 xml:space="preserve">MADDE 16 – </w:t>
      </w:r>
      <w:r>
        <w:rPr>
          <w:rFonts w:hAnsi="Times New Roman"/>
          <w:sz w:val="18"/>
          <w:szCs w:val="18"/>
        </w:rPr>
        <w:t xml:space="preserve">(1) Yönetim kurulu, Kurul düzenlemeleri ile </w:t>
      </w:r>
      <w:proofErr w:type="spellStart"/>
      <w:r>
        <w:rPr>
          <w:rFonts w:hAnsi="Times New Roman"/>
          <w:sz w:val="18"/>
          <w:szCs w:val="18"/>
        </w:rPr>
        <w:t>TTK’nın</w:t>
      </w:r>
      <w:proofErr w:type="spellEnd"/>
      <w:r>
        <w:rPr>
          <w:rFonts w:hAnsi="Times New Roman"/>
          <w:sz w:val="18"/>
          <w:szCs w:val="18"/>
        </w:rPr>
        <w:t xml:space="preserve"> ilgili maddeleri çerçevesinde seçilir ve görev yapar.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Yönetim kurulu üyelerinin nitelikleri</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Ortaklıklarda görev alacak yönetim kurulu üyelerinin, bu Tebliğin 7 </w:t>
      </w:r>
      <w:proofErr w:type="spellStart"/>
      <w:r>
        <w:rPr>
          <w:rFonts w:hAnsi="Times New Roman"/>
          <w:sz w:val="18"/>
          <w:szCs w:val="18"/>
        </w:rPr>
        <w:t>nci</w:t>
      </w:r>
      <w:proofErr w:type="spellEnd"/>
      <w:r>
        <w:rPr>
          <w:rFonts w:hAnsi="Times New Roman"/>
          <w:sz w:val="18"/>
          <w:szCs w:val="18"/>
        </w:rPr>
        <w:t xml:space="preserve"> maddesinin birinci fıkrasının (e) bendi dışındaki bentlerinde yer alan şartları taşımaları gerekmektedir. Ayrıca yönetim kurulu üyelerinin çoğunluğunun 4 yıllık yüksek öğrenim kurumlarından mezun olmaları ve ortaklığın faaliyet konusunu yakından ilgilendiren hukuk, inşaat, bankacılık ve finans gibi alanlarda en az üç yıllık tecrübeye sahip olmaları zorunludur. Yalnızca gayrimenkul alım satım işi ile uğraşmak bu alanda edinilmiş tecrübe sayılmaz.</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(2) Kurul düzenlemeleri dikkate alınarak yönetim kurulu nezdinde kurulan komitelerde sadece dört yıllık yüksek öğrenim kurumlarından mezun olmuş yönetim kurulu üyeleri görev alabilir.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(3) </w:t>
      </w:r>
      <w:proofErr w:type="gramStart"/>
      <w:r>
        <w:rPr>
          <w:rFonts w:hAnsi="Times New Roman"/>
          <w:sz w:val="18"/>
          <w:szCs w:val="18"/>
        </w:rPr>
        <w:t>Yönetim kurulu</w:t>
      </w:r>
      <w:proofErr w:type="gramEnd"/>
      <w:r>
        <w:rPr>
          <w:rFonts w:hAnsi="Times New Roman"/>
          <w:sz w:val="18"/>
          <w:szCs w:val="18"/>
        </w:rPr>
        <w:t xml:space="preserve"> üyeliği görevine yeni bir atama yapılması halinde atamaya ilişkin karar, atanan kişinin bu maddenin birinci fıkrasında yer alan şartları sağladığını tevsik edici belgelerle birlikte atamayı takip eden en geç 10 iş günü içinde </w:t>
      </w:r>
      <w:proofErr w:type="spellStart"/>
      <w:r>
        <w:rPr>
          <w:rFonts w:hAnsi="Times New Roman"/>
          <w:sz w:val="18"/>
          <w:szCs w:val="18"/>
        </w:rPr>
        <w:t>SPL’ye</w:t>
      </w:r>
      <w:proofErr w:type="spellEnd"/>
      <w:r>
        <w:rPr>
          <w:rFonts w:hAnsi="Times New Roman"/>
          <w:sz w:val="18"/>
          <w:szCs w:val="18"/>
        </w:rPr>
        <w:t xml:space="preserve"> gönderilir.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Genel müdür</w:t>
      </w:r>
    </w:p>
    <w:p w:rsidR="00DA05EC" w:rsidRDefault="00DA05EC" w:rsidP="00DA05EC">
      <w:pPr>
        <w:pStyle w:val="3-NormalYaz"/>
        <w:spacing w:line="240" w:lineRule="exact"/>
        <w:ind w:firstLine="566"/>
        <w:rPr>
          <w:rFonts w:hAnsi="Times New Roman"/>
          <w:sz w:val="18"/>
          <w:szCs w:val="18"/>
        </w:rPr>
      </w:pPr>
      <w:proofErr w:type="gramStart"/>
      <w:r>
        <w:rPr>
          <w:rFonts w:hAnsi="Times New Roman"/>
          <w:b/>
          <w:sz w:val="18"/>
          <w:szCs w:val="18"/>
        </w:rPr>
        <w:t xml:space="preserve">MADDE 18 – </w:t>
      </w:r>
      <w:r>
        <w:rPr>
          <w:rFonts w:hAnsi="Times New Roman"/>
          <w:sz w:val="18"/>
          <w:szCs w:val="18"/>
        </w:rPr>
        <w:t xml:space="preserve">(1) Ortaklıkta genel müdür olarak görev yapacak kişinin dört yıllık yüksek öğrenim kurumlarından mezun olması, bu Tebliğin 7 </w:t>
      </w:r>
      <w:proofErr w:type="spellStart"/>
      <w:r>
        <w:rPr>
          <w:rFonts w:hAnsi="Times New Roman"/>
          <w:sz w:val="18"/>
          <w:szCs w:val="18"/>
        </w:rPr>
        <w:t>nci</w:t>
      </w:r>
      <w:proofErr w:type="spellEnd"/>
      <w:r>
        <w:rPr>
          <w:rFonts w:hAnsi="Times New Roman"/>
          <w:sz w:val="18"/>
          <w:szCs w:val="18"/>
        </w:rPr>
        <w:t xml:space="preserve"> maddesinin birinci fıkrasının (e) bendi dışındaki bentlerinde yer alan şartları taşıması ve gayrimenkul yatırımları ile yakından ilgili olan hukuk, inşaat, bankacılık ve finans gibi alanlarda en az beş yıllık tecrübeye sahip olması zorunludur. </w:t>
      </w:r>
      <w:proofErr w:type="gramEnd"/>
      <w:r>
        <w:rPr>
          <w:rFonts w:hAnsi="Times New Roman"/>
          <w:sz w:val="18"/>
          <w:szCs w:val="18"/>
        </w:rPr>
        <w:t>Yalnızca gayrimenkul alım satım işi ile uğraşmak bu alanda edinilmiş tecrübe sayılmaz.</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(2) Yukarıda belirtilen şartları taşıyan genel müdürün münhasıran ve tam zamanlı olarak bu görev için istihdam edilecek/edilmiş olması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(3) Genel müdür, başka kurum ve kuruluşlarda, </w:t>
      </w:r>
      <w:proofErr w:type="spellStart"/>
      <w:r>
        <w:rPr>
          <w:rFonts w:hAnsi="Times New Roman"/>
          <w:sz w:val="18"/>
          <w:szCs w:val="18"/>
        </w:rPr>
        <w:t>icrai</w:t>
      </w:r>
      <w:proofErr w:type="spellEnd"/>
      <w:r>
        <w:rPr>
          <w:rFonts w:hAnsi="Times New Roman"/>
          <w:sz w:val="18"/>
          <w:szCs w:val="18"/>
        </w:rPr>
        <w:t xml:space="preserve"> nitelikte olmaması ve ortaklıktaki görevinin ifasında zafiyete neden olmaması kaydıyla, yönetim kurulu üyeliği yapabilir. </w:t>
      </w:r>
      <w:proofErr w:type="spellStart"/>
      <w:r>
        <w:rPr>
          <w:rFonts w:hAnsi="Times New Roman"/>
          <w:sz w:val="18"/>
          <w:szCs w:val="18"/>
        </w:rPr>
        <w:t>TTK’nın</w:t>
      </w:r>
      <w:proofErr w:type="spellEnd"/>
      <w:r>
        <w:rPr>
          <w:rFonts w:hAnsi="Times New Roman"/>
          <w:sz w:val="18"/>
          <w:szCs w:val="18"/>
        </w:rPr>
        <w:t xml:space="preserve"> 396 </w:t>
      </w:r>
      <w:proofErr w:type="spellStart"/>
      <w:r>
        <w:rPr>
          <w:rFonts w:hAnsi="Times New Roman"/>
          <w:sz w:val="18"/>
          <w:szCs w:val="18"/>
        </w:rPr>
        <w:t>ncı</w:t>
      </w:r>
      <w:proofErr w:type="spellEnd"/>
      <w:r>
        <w:rPr>
          <w:rFonts w:hAnsi="Times New Roman"/>
          <w:sz w:val="18"/>
          <w:szCs w:val="18"/>
        </w:rPr>
        <w:t xml:space="preserve"> madde hükmü saklıdır.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(4) Genel müdürlük görevine 12 aylık süre içerisinde 6 aydan fazla </w:t>
      </w:r>
      <w:proofErr w:type="gramStart"/>
      <w:r>
        <w:rPr>
          <w:rFonts w:hAnsi="Times New Roman"/>
          <w:sz w:val="18"/>
          <w:szCs w:val="18"/>
        </w:rPr>
        <w:t>vekalet</w:t>
      </w:r>
      <w:proofErr w:type="gramEnd"/>
      <w:r>
        <w:rPr>
          <w:rFonts w:hAnsi="Times New Roman"/>
          <w:sz w:val="18"/>
          <w:szCs w:val="18"/>
        </w:rPr>
        <w:t xml:space="preserve"> edilemez. Bu sürenin sonunda bu göreve yeniden </w:t>
      </w:r>
      <w:proofErr w:type="gramStart"/>
      <w:r>
        <w:rPr>
          <w:rFonts w:hAnsi="Times New Roman"/>
          <w:sz w:val="18"/>
          <w:szCs w:val="18"/>
        </w:rPr>
        <w:t>vekaleten</w:t>
      </w:r>
      <w:proofErr w:type="gramEnd"/>
      <w:r>
        <w:rPr>
          <w:rFonts w:hAnsi="Times New Roman"/>
          <w:sz w:val="18"/>
          <w:szCs w:val="18"/>
        </w:rPr>
        <w:t xml:space="preserve"> atama yapılamaz.</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(5) Genel müdürlük görevine yeni bir atama yapılması halinde atamaya ilişkin karar, atanan kişinin bu maddenin birinci fıkrasında yer alan şartları sağladığını tevsik edici belgelerle birlikte atamayı takip eden en geç 10 iş günü içinde Kurula ve </w:t>
      </w:r>
      <w:proofErr w:type="spellStart"/>
      <w:r>
        <w:rPr>
          <w:rFonts w:hAnsi="Times New Roman"/>
          <w:sz w:val="18"/>
          <w:szCs w:val="18"/>
        </w:rPr>
        <w:t>SPL’ye</w:t>
      </w:r>
      <w:proofErr w:type="spellEnd"/>
      <w:r>
        <w:rPr>
          <w:rFonts w:hAnsi="Times New Roman"/>
          <w:sz w:val="18"/>
          <w:szCs w:val="18"/>
        </w:rPr>
        <w:t xml:space="preserve"> gönderilir.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Diğer personel</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Ortaklık bünyesinde faaliyetlerin etkin bir şekilde yürütülmesini sağlayacak sayıda nitelikli personelin istihdam edilmesi ve sermaye piyasası mevzuatında belirtilen görevleri yerine getirecek ihtisas personelinin seçiminde Kurulun ilgili düzenlemelerine uyulması zorunludur. Kurul düzenlemeleri uyarınca oluşturulması gereken komitelerde görevli personelin atanmaları ve görevden ayrılmaları, atamayı veya görevden ayrılmayı takip eden en geç 10 iş günü içinde </w:t>
      </w:r>
      <w:proofErr w:type="spellStart"/>
      <w:r>
        <w:rPr>
          <w:rFonts w:hAnsi="Times New Roman"/>
          <w:sz w:val="18"/>
          <w:szCs w:val="18"/>
        </w:rPr>
        <w:t>SPL’ye</w:t>
      </w:r>
      <w:proofErr w:type="spellEnd"/>
      <w:r>
        <w:rPr>
          <w:rFonts w:hAnsi="Times New Roman"/>
          <w:sz w:val="18"/>
          <w:szCs w:val="18"/>
        </w:rPr>
        <w:t xml:space="preserve"> bildirilir.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Yönetim kurulu üyelerine ilişkin yasaklar</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 xml:space="preserve">MADDE 20 – </w:t>
      </w:r>
      <w:r>
        <w:rPr>
          <w:rFonts w:hAnsi="Times New Roman"/>
          <w:sz w:val="18"/>
          <w:szCs w:val="18"/>
        </w:rPr>
        <w:t xml:space="preserve">(1) Yönetim kurulu üyeleri, yönetim kurulunun alacağı kararlarda taraf olan kimselerden Kurulun Kurumsal Yönetim Tebliğinin ekinde yer alan Kurumsal Yönetim İlkelerine göre bağımsız olmaması durumunda, bu hususu gerekçeleri ile birlikte yönetim kuruluna bildirmek ve her hâlükârda toplantı tutanağına işletmekle yükümlüdür. Bu hususta </w:t>
      </w:r>
      <w:proofErr w:type="spellStart"/>
      <w:r>
        <w:rPr>
          <w:rFonts w:hAnsi="Times New Roman"/>
          <w:sz w:val="18"/>
          <w:szCs w:val="18"/>
        </w:rPr>
        <w:t>TTK’nın</w:t>
      </w:r>
      <w:proofErr w:type="spellEnd"/>
      <w:r>
        <w:rPr>
          <w:rFonts w:hAnsi="Times New Roman"/>
          <w:sz w:val="18"/>
          <w:szCs w:val="18"/>
        </w:rPr>
        <w:t xml:space="preserve"> "Müzakereye katılma yasağı" başlıklı 393 üncü maddesi hükmü saklıdır.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Özellik arz eden kararlar</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Ortaklık ile aşağıda (A) bendinde sayılan taraflar arasında olan ve (B) bendinde sayılan işlemlere ilişkin olan yönetim kurulu kararlarının Kurulun özel durumların kamuya açıklanmasına ilişkin düzenlemeleri çerçevesinde </w:t>
      </w:r>
      <w:r>
        <w:rPr>
          <w:rFonts w:hAnsi="Times New Roman"/>
          <w:sz w:val="18"/>
          <w:szCs w:val="18"/>
        </w:rPr>
        <w:lastRenderedPageBreak/>
        <w:t>kamuya açıklanması, ayrıca karar oybirliği ile alınmadığı takdirde yapılacak ilk genel kurul toplantısının gündemine alınarak ortaklara bilgi verilmesi gerekir.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A) Taraflar;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a) Ortaklıkta sermayenin %20 veya üzerinde paya veya bu oranda oy hakkına sahip ortaklar,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b) Ortaklıkta yönetim kuruluna aday gösterme imtiyazını içeren pay sahibi ortaklar,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c) (a) ve (b) bentlerinde sayılanların %20’den fazla paya veya bu oranda oy hakkına sahip oldukları diğer şirketler,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ç) Ortaklığın iştirakleri,</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d) Ortaklığa işletmecilik hizmeti veren şirketler,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e) Ortaklığa </w:t>
      </w:r>
      <w:proofErr w:type="gramStart"/>
      <w:r>
        <w:rPr>
          <w:rFonts w:hAnsi="Times New Roman"/>
          <w:sz w:val="18"/>
          <w:szCs w:val="18"/>
        </w:rPr>
        <w:t>portföy</w:t>
      </w:r>
      <w:proofErr w:type="gramEnd"/>
      <w:r>
        <w:rPr>
          <w:rFonts w:hAnsi="Times New Roman"/>
          <w:sz w:val="18"/>
          <w:szCs w:val="18"/>
        </w:rPr>
        <w:t xml:space="preserve"> yönetim hizmeti veren şirketler,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f) Ortaklığa danışmanlık hizmeti veren şirket,</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g) Ortaklığa inşaat hizmeti verecek </w:t>
      </w:r>
      <w:proofErr w:type="gramStart"/>
      <w:r>
        <w:rPr>
          <w:rFonts w:hAnsi="Times New Roman"/>
          <w:sz w:val="18"/>
          <w:szCs w:val="18"/>
        </w:rPr>
        <w:t>müteahhit</w:t>
      </w:r>
      <w:proofErr w:type="gramEnd"/>
      <w:r>
        <w:rPr>
          <w:rFonts w:hAnsi="Times New Roman"/>
          <w:sz w:val="18"/>
          <w:szCs w:val="18"/>
        </w:rPr>
        <w:t>,</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ğ) Ortaklığın ortak olduğu bir adi ortaklığın diğer ortakları,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h) Ortaklığın ilişkili tarafları.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B) Özellik arz eden kararlar;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a) Ortaklık </w:t>
      </w:r>
      <w:proofErr w:type="gramStart"/>
      <w:r>
        <w:rPr>
          <w:rFonts w:hAnsi="Times New Roman"/>
          <w:sz w:val="18"/>
          <w:szCs w:val="18"/>
        </w:rPr>
        <w:t>portföyünden</w:t>
      </w:r>
      <w:proofErr w:type="gramEnd"/>
      <w:r>
        <w:rPr>
          <w:rFonts w:hAnsi="Times New Roman"/>
          <w:sz w:val="18"/>
          <w:szCs w:val="18"/>
        </w:rPr>
        <w:t xml:space="preserve"> varlık alınması, satılması, kiralanması veya kiraya verilmesine ilişkin kararlar,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b) Ortaklığın </w:t>
      </w:r>
      <w:proofErr w:type="gramStart"/>
      <w:r>
        <w:rPr>
          <w:rFonts w:hAnsi="Times New Roman"/>
          <w:sz w:val="18"/>
          <w:szCs w:val="18"/>
        </w:rPr>
        <w:t>portföyündeki</w:t>
      </w:r>
      <w:proofErr w:type="gramEnd"/>
      <w:r>
        <w:rPr>
          <w:rFonts w:hAnsi="Times New Roman"/>
          <w:sz w:val="18"/>
          <w:szCs w:val="18"/>
        </w:rPr>
        <w:t xml:space="preserve"> varlıkların pazarlanması işini üstlenecek şirketlerin belirlenmesine ilişkin kararlar,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c) Kredi ilişkisi kurulmasına ilişkin kararlar,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ç) Ortaklığın paylarının halka arzında, satın alma taahhüdünde bulunan yatırım kuruluşlarının belirlenmesine ilişkin kararlar,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d) Ortak yatırım yapılmasına ilişkin kararlar,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e) Ortaklığa mali, hukuki veya teknik danışmanlık hizmeti verecek gerçek veya tüzel kişilerin belirlenmesine ilişkin kararlar,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f) Ortaklığa proje geliştirme, kontrol veya müteahhitlik, işletmecilik veya </w:t>
      </w:r>
      <w:proofErr w:type="gramStart"/>
      <w:r>
        <w:rPr>
          <w:rFonts w:hAnsi="Times New Roman"/>
          <w:sz w:val="18"/>
          <w:szCs w:val="18"/>
        </w:rPr>
        <w:t>portföy</w:t>
      </w:r>
      <w:proofErr w:type="gramEnd"/>
      <w:r>
        <w:rPr>
          <w:rFonts w:hAnsi="Times New Roman"/>
          <w:sz w:val="18"/>
          <w:szCs w:val="18"/>
        </w:rPr>
        <w:t xml:space="preserve"> yönetimi verecek gerçek veya tüzel kişilerin belirlenmesine ilişkin kararlar,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g) (A) bendinde yer alan tüzel kişilerin ihraç ettiği menkul kıymetlerin ortaklık </w:t>
      </w:r>
      <w:proofErr w:type="gramStart"/>
      <w:r>
        <w:rPr>
          <w:rFonts w:hAnsi="Times New Roman"/>
          <w:sz w:val="18"/>
          <w:szCs w:val="18"/>
        </w:rPr>
        <w:t>portföyüne</w:t>
      </w:r>
      <w:proofErr w:type="gramEnd"/>
      <w:r>
        <w:rPr>
          <w:rFonts w:hAnsi="Times New Roman"/>
          <w:sz w:val="18"/>
          <w:szCs w:val="18"/>
        </w:rPr>
        <w:t xml:space="preserve"> alınmasına ilişkin kararlar,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ğ) Adi ortaklık kurulmasına veya mevcut bir adi ortaklığın faaliyetlerine son verilmesine ilişkin kararlar,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h) Ortaklık ile ilişkili taraflar arasında mal ve hizmet alımına dayanan işlemlere ilişkin kararlar,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ı) Bunlar dışında kalmakla birlikte, (A) bendinde sayılan taraflardan herhangi birisinin lehine sonuç doğurucu nitelikteki kararlar.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(2) Ortaklıklar ile ilişkili taraflar arasında yapılan işlemlere yönelik olarak Kurulun Kurumsal Yönetim Tebliğinin ekinde yer alan Kurumsal Yönetim İlkelerinde yer alan hükümler saklıdır.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(3) Ortaklıkların, aktif toplamlarının %75’ini aşmayan tutardaki varlıklarının toptan satışında </w:t>
      </w:r>
      <w:proofErr w:type="spellStart"/>
      <w:r>
        <w:rPr>
          <w:rFonts w:hAnsi="Times New Roman"/>
          <w:sz w:val="18"/>
          <w:szCs w:val="18"/>
        </w:rPr>
        <w:t>TTK’nın</w:t>
      </w:r>
      <w:proofErr w:type="spellEnd"/>
      <w:r>
        <w:rPr>
          <w:rFonts w:hAnsi="Times New Roman"/>
          <w:sz w:val="18"/>
          <w:szCs w:val="18"/>
        </w:rPr>
        <w:t xml:space="preserve"> 408 inci maddesinin ikinci fıkrasının (f) bendi ile Kanunun 23 üncü maddesi hükümleri uygulanmaz.</w:t>
      </w:r>
    </w:p>
    <w:p w:rsidR="00DA05EC" w:rsidRDefault="00DA05EC" w:rsidP="00DA05EC">
      <w:pPr>
        <w:pStyle w:val="2-OrtaBaslk"/>
        <w:spacing w:line="240" w:lineRule="exact"/>
        <w:rPr>
          <w:rFonts w:hAnsi="Times New Roman"/>
          <w:sz w:val="18"/>
          <w:szCs w:val="18"/>
        </w:rPr>
      </w:pPr>
      <w:r>
        <w:rPr>
          <w:rFonts w:hAnsi="Times New Roman"/>
          <w:sz w:val="18"/>
          <w:szCs w:val="18"/>
        </w:rPr>
        <w:t>YEDİNCİ BÖLÜM</w:t>
      </w:r>
    </w:p>
    <w:p w:rsidR="00DA05EC" w:rsidRDefault="00DA05EC" w:rsidP="00DA05EC">
      <w:pPr>
        <w:pStyle w:val="2-OrtaBaslk"/>
        <w:spacing w:line="240" w:lineRule="exact"/>
        <w:rPr>
          <w:rFonts w:hAnsi="Times New Roman"/>
          <w:sz w:val="18"/>
          <w:szCs w:val="18"/>
        </w:rPr>
      </w:pPr>
      <w:r>
        <w:rPr>
          <w:rFonts w:hAnsi="Times New Roman"/>
          <w:sz w:val="18"/>
          <w:szCs w:val="18"/>
        </w:rPr>
        <w:t>Yatırımlara ve Faaliyetlere İlişkin Esaslar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Yatırım faaliyetleri ve yatırım faaliyetlerine ilişkin sınırlamalar</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22 –</w:t>
      </w:r>
      <w:r>
        <w:rPr>
          <w:rFonts w:hAnsi="Times New Roman"/>
          <w:sz w:val="18"/>
          <w:szCs w:val="18"/>
        </w:rPr>
        <w:t xml:space="preserve"> (1) Bu Tebliğde yer alan sınırlamalar saklı kalmak üzere, ortaklıklar veya ortaklıkların;</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a) Alım satım kârı veya kira geliri elde etmek amacıyla; arsa, arazi, konut, ofis, alışveriş merkezi, otel, lojistik merkezi, depo, park, hastane ve benzeri her türlü gayrimenkulü satın alabilir, satabilir, kiralayabilir, kiraya verebilir ve satın almayı veya satmayı </w:t>
      </w:r>
      <w:proofErr w:type="spellStart"/>
      <w:r>
        <w:rPr>
          <w:rFonts w:hAnsi="Times New Roman"/>
          <w:sz w:val="18"/>
          <w:szCs w:val="18"/>
        </w:rPr>
        <w:t>vaad</w:t>
      </w:r>
      <w:proofErr w:type="spellEnd"/>
      <w:r>
        <w:rPr>
          <w:rFonts w:hAnsi="Times New Roman"/>
          <w:sz w:val="18"/>
          <w:szCs w:val="18"/>
        </w:rPr>
        <w:t xml:space="preserve"> edebilirler.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b) Portföylerine alınacak her türlü bina ve benzeri yapılara ilişkin olarak yapı kullanma izninin alınmış ve kat mülkiyetinin tesis edilmiş olması zorunludur. </w:t>
      </w:r>
      <w:proofErr w:type="gramStart"/>
      <w:r>
        <w:rPr>
          <w:rFonts w:hAnsi="Times New Roman"/>
          <w:sz w:val="18"/>
          <w:szCs w:val="18"/>
        </w:rPr>
        <w:t>Ancak, mülkiyeti tek başına ya da başka kişilerle birlikte ortaklığa ait olan otel, alışveriş merkezi, iş merkezi, hastane, ticari depo, fabrika, ofis binası ve şube gibi yapıların, tamamının veya ayrı bölümlerinin yalnızca kira ve benzeri gelir elde etme amacıyla kullanılması halinde, anılan yapıya ilişkin olarak yapı kullanma izninin alınması ve tapu senedinde belirtilen niteliğinin taşınmazın mevcut durumuna uygun olması yeterli kabul edilir.</w:t>
      </w:r>
      <w:proofErr w:type="gramEnd"/>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c) Portföylerine ancak üzerinde ipotek bulunmayan veya gayrimenkulün değerini doğrudan ve önemli ölçüde etkileyecek nitelikte herhangi bir </w:t>
      </w:r>
      <w:proofErr w:type="spellStart"/>
      <w:r>
        <w:rPr>
          <w:rFonts w:hAnsi="Times New Roman"/>
          <w:sz w:val="18"/>
          <w:szCs w:val="18"/>
        </w:rPr>
        <w:t>takyidat</w:t>
      </w:r>
      <w:proofErr w:type="spellEnd"/>
      <w:r>
        <w:rPr>
          <w:rFonts w:hAnsi="Times New Roman"/>
          <w:sz w:val="18"/>
          <w:szCs w:val="18"/>
        </w:rPr>
        <w:t xml:space="preserve"> şerhi olmayan gayrimenkuller ile gayrimenkule dayalı haklar </w:t>
      </w:r>
      <w:proofErr w:type="gramStart"/>
      <w:r>
        <w:rPr>
          <w:rFonts w:hAnsi="Times New Roman"/>
          <w:sz w:val="18"/>
          <w:szCs w:val="18"/>
        </w:rPr>
        <w:t>dahil</w:t>
      </w:r>
      <w:proofErr w:type="gramEnd"/>
      <w:r>
        <w:rPr>
          <w:rFonts w:hAnsi="Times New Roman"/>
          <w:sz w:val="18"/>
          <w:szCs w:val="18"/>
        </w:rPr>
        <w:t xml:space="preserve"> edilebilir. Bu hususta, bu Tebliğin 30 uncu maddesi hükümleri saklıdır.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ç) Kendi mülkiyetlerindeki arsa ve arazilerin yanı sıra, </w:t>
      </w:r>
      <w:proofErr w:type="gramStart"/>
      <w:r>
        <w:rPr>
          <w:rFonts w:hAnsi="Times New Roman"/>
          <w:sz w:val="18"/>
          <w:szCs w:val="18"/>
        </w:rPr>
        <w:t>hasılat</w:t>
      </w:r>
      <w:proofErr w:type="gramEnd"/>
      <w:r>
        <w:rPr>
          <w:rFonts w:hAnsi="Times New Roman"/>
          <w:sz w:val="18"/>
          <w:szCs w:val="18"/>
        </w:rPr>
        <w:t xml:space="preserve"> paylaşımı veya kat karşılığı arsa satışı sözleşmeleri akdettiği başka kişilere ait arsalar üzerinde, gayrimenkul projesi geliştirebilirler veya projelere üst hakkı tesis ettirmek suretiyle yatırım yapabilirler. Yapılacak sözleşme hükümleri çerçevesinde bir veya birden fazla tarafla ortak bir şekilde yürütülecek projelerde, ortaklık lehine mülkiyet edinme amacı yok ise, ortaklığın sözleşmeden doğan haklarının Kurulca uygun görülecek nitelikte bir teminata bağlanmış olması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d) Gerçekleştirecekleri veya yatırım yapacakları projelerin ilgili mevzuat uyarınca gerekli tüm izinlerinin alınmış, projesinin hazır ve onaylanmış, inşaata başlanması için yasal gerekliliği olan tüm belgelerinin tam ve doğru olarak mevcut olduğu hususlarının bağımsız gayrimenkul değerleme şirketleri tarafından tespit edilmiş olması gerekir.</w:t>
      </w:r>
    </w:p>
    <w:p w:rsidR="00DA05EC" w:rsidRDefault="00DA05EC" w:rsidP="00DA05EC">
      <w:pPr>
        <w:pStyle w:val="3-NormalYaz"/>
        <w:spacing w:line="240" w:lineRule="exact"/>
        <w:ind w:firstLine="566"/>
        <w:rPr>
          <w:rFonts w:hAnsi="Times New Roman"/>
          <w:sz w:val="18"/>
          <w:szCs w:val="18"/>
        </w:rPr>
      </w:pPr>
      <w:proofErr w:type="gramStart"/>
      <w:r>
        <w:rPr>
          <w:rFonts w:hAnsi="Times New Roman"/>
          <w:sz w:val="18"/>
          <w:szCs w:val="18"/>
        </w:rPr>
        <w:lastRenderedPageBreak/>
        <w:t>e) Mülkiyeti ortaklığa ait olmayan ve ipotek tesis edilmiş arsalar üzerinde proje geliştirilebilmesi için, tesis edilen ipoteğin bedelinin söz konusu arsa için en son hazırlanan değerleme raporunda ulaşılan arsa değerinin %50’sini geçmemesi ve her halükarda üzerinde proje geliştirilecek ipotekli arsaların ipotek bedellerinin, ortaklığın kamuya açıkladığı bağımsız denetimden geçmiş son finansal tablolarında yer alan aktif toplamının %10’unu aşmaması gereklidir.</w:t>
      </w:r>
      <w:proofErr w:type="gramEnd"/>
    </w:p>
    <w:p w:rsidR="00DA05EC" w:rsidRDefault="00DA05EC" w:rsidP="00DA05EC">
      <w:pPr>
        <w:pStyle w:val="3-NormalYaz"/>
        <w:spacing w:line="240" w:lineRule="exact"/>
        <w:ind w:firstLine="566"/>
        <w:rPr>
          <w:rFonts w:hAnsi="Times New Roman"/>
          <w:sz w:val="18"/>
          <w:szCs w:val="18"/>
        </w:rPr>
      </w:pPr>
      <w:r>
        <w:rPr>
          <w:rFonts w:hAnsi="Times New Roman"/>
          <w:sz w:val="18"/>
          <w:szCs w:val="18"/>
        </w:rPr>
        <w:t>f) Otel, hastane veya buna benzer faaliyete geçirilebilmesi için belirli asgari donanıma ihtiyaç duyan gayrimenkullerin kiraya verilmeden önce tefrişini temin edebilirler.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g) Mülkiyeti başka kişilere ait olan gayrimenkuller üzerinde kendi lehine üst hakkı, intifa hakkı ve devre mülk irtifakı tesis edebilir ve bu hakları üçüncü kişilere devredebilirler.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ğ) Mülkiyetine sahip oldukları gayrimenkuller üzerinde başka kişiler lehine üst hakkı, intifa hakkı ve devre mülk irtifakı tesis edebilir ve bu hakların üçüncü kişilere devrine izin verebilirler.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h) Özel düzenlemeler saklı kalmak kaydıyla Yap-İşlet-Devret modeliyle geliştirilecek projeleri, bu maddenin birinci fıkrasının (d) bendinde belirtilen şartların sağlanması koşuluyla kendisi veya başkaları lehine üst hakkı tesis ettirmek suretiyle gerçekleştirebilirler.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ı) Mülkiyetlerini edinmek kaydıyla yurt dışındaki gayrimenkullere ve yabancı sermaye piyasası araçlarına yatırım yapabilirler.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i) Gayrimenkullere ve gayrimenkul projelerine ilişkin ayni haklar Medeni Kanun hükümlerine göre tesis edilir. İrtifak haklarından tapuya tescil edilmesi şartıyla yalnızca intifa hakkı, devre mülk irtifakı ve üst hakkı tesis ettirilebilir. Üst hakkı ve devre mülk hakkının devredilebilmesine ilişkin olarak bu hakları doğuran sözleşmelerde herhangi bir sınırlama getirilemez. Ancak özel kanun hükümleri saklıdır.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j) Herhangi bir şekilde, devredilebilmesi konusunda bir sınırlamaya tabi olan varlıklara ve haklara yatırım yapamazlar.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k) Aracılık faaliyeti kapsamında olmamak kaydıyla sermaye piyasası araçlarını alabilir ve satabilir, </w:t>
      </w:r>
      <w:proofErr w:type="spellStart"/>
      <w:r>
        <w:rPr>
          <w:rFonts w:hAnsi="Times New Roman"/>
          <w:sz w:val="18"/>
          <w:szCs w:val="18"/>
        </w:rPr>
        <w:t>Takasbank</w:t>
      </w:r>
      <w:proofErr w:type="spellEnd"/>
      <w:r>
        <w:rPr>
          <w:rFonts w:hAnsi="Times New Roman"/>
          <w:sz w:val="18"/>
          <w:szCs w:val="18"/>
        </w:rPr>
        <w:t xml:space="preserve"> para piyasası ve ters repo işlemi yapabilir, Türk Lirası veya yabancı para cinsinden mevduat veya katılma hesabı açtırabilirler, sermaye piyasası araçlarını ödünç verebilirler. Ortaklıklar Kurulun ilgili düzenlemeleri çerçevesinde yapılacak bir sözleşme ile herhangi bir anda </w:t>
      </w:r>
      <w:proofErr w:type="gramStart"/>
      <w:r>
        <w:rPr>
          <w:rFonts w:hAnsi="Times New Roman"/>
          <w:sz w:val="18"/>
          <w:szCs w:val="18"/>
        </w:rPr>
        <w:t>portföylerindeki</w:t>
      </w:r>
      <w:proofErr w:type="gramEnd"/>
      <w:r>
        <w:rPr>
          <w:rFonts w:hAnsi="Times New Roman"/>
          <w:sz w:val="18"/>
          <w:szCs w:val="18"/>
        </w:rPr>
        <w:t xml:space="preserve"> sermaye piyasası araçlarının piyasa değerinin en fazla %50’si tutarındaki sermaye piyasası araçlarını ödünç verebilir. Ödünç verme işlemi en fazla 90 iş günü süreyle ve ödünç verilen sermaye piyasası araçlarının en az %100’ü karşılığında nakit veya kamu borçlanma araçlarından oluşabilecek teminatın ortaklık adına </w:t>
      </w:r>
      <w:proofErr w:type="spellStart"/>
      <w:r>
        <w:rPr>
          <w:rFonts w:hAnsi="Times New Roman"/>
          <w:sz w:val="18"/>
          <w:szCs w:val="18"/>
        </w:rPr>
        <w:t>Takasbank’ta</w:t>
      </w:r>
      <w:proofErr w:type="spellEnd"/>
      <w:r>
        <w:rPr>
          <w:rFonts w:hAnsi="Times New Roman"/>
          <w:sz w:val="18"/>
          <w:szCs w:val="18"/>
        </w:rPr>
        <w:t xml:space="preserve"> bloke edilmesi şartıyla yapılabilir. Teminat tutarının ödünç verilen sermaye piyasası araçlarının piyasa değerinin %80’inin altına düşmesi halinde teminatın tamamlanması istenir. Ortaklığın taraf olduğu ödünç verme sözleşmelerine, sözleşmenin ortaklık lehine tek taraflı olarak </w:t>
      </w:r>
      <w:proofErr w:type="spellStart"/>
      <w:r>
        <w:rPr>
          <w:rFonts w:hAnsi="Times New Roman"/>
          <w:sz w:val="18"/>
          <w:szCs w:val="18"/>
        </w:rPr>
        <w:t>fesh</w:t>
      </w:r>
      <w:proofErr w:type="spellEnd"/>
      <w:r>
        <w:rPr>
          <w:rFonts w:hAnsi="Times New Roman"/>
          <w:sz w:val="18"/>
          <w:szCs w:val="18"/>
        </w:rPr>
        <w:t xml:space="preserve"> edilebileceğine ilişkin bir hükmün konulması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l) Hiçbir şirkette sermaye veya oy haklarının %5’inden fazlasına sahip olamazlar. Ortaklığın bu bent kapsamındaki yatırımlarının toplamı aktif toplamının %10’unu aşamaz.</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m) Altına, kıymetli madenlere ve diğer emtialara ve bunlara dayalı vadeli işlem sözleşmelerine yatırım yapamazlar.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n) Yatırım fonları payları hariç, borsalarda veya borsa dışı teşkilatlanmış piyasalarda işlem görmeyen sermaye piyasası araçlarına yatırım yapamazlar, sermaye piyasası araçlarının alım satımlarının Borsa kanalıyla yapılması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o) Sermaye piyasası araçlarını açığa satamazlar, kredili menkul kıymet işlemi yapamazlar ve sermaye piyasası araçlarını ödünç alamazlar.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ö) Türev araçları kullanarak korunma amacını aşan işlemler yapamazlar.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p) Kanunen ödemekle yükümlü oldukları vergi, harç ve benzeri diğer giderler hariç olmak üzere varlıkların </w:t>
      </w:r>
      <w:proofErr w:type="gramStart"/>
      <w:r>
        <w:rPr>
          <w:rFonts w:hAnsi="Times New Roman"/>
          <w:sz w:val="18"/>
          <w:szCs w:val="18"/>
        </w:rPr>
        <w:t>portföye</w:t>
      </w:r>
      <w:proofErr w:type="gramEnd"/>
      <w:r>
        <w:rPr>
          <w:rFonts w:hAnsi="Times New Roman"/>
          <w:sz w:val="18"/>
          <w:szCs w:val="18"/>
        </w:rPr>
        <w:t xml:space="preserve"> alımı ve portföyden satımı sırasında varlık değerinin %3’ünü aşan komisyon ücreti ve benzeri giderler yapamazlar.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Yapamayacakları işler</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23 –</w:t>
      </w:r>
      <w:r>
        <w:rPr>
          <w:rFonts w:hAnsi="Times New Roman"/>
          <w:sz w:val="18"/>
          <w:szCs w:val="18"/>
        </w:rPr>
        <w:t xml:space="preserve"> (1) Ortaklıklar;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a) 5411 sayılı Bankacılık Kanununda tanımlandığı üzere mevduat toplayamazlar ve mevduat toplama sonucunu verecek iş ve işlemler yapamazlar.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b) Bu Tebliğde izin verilen işlemler dışında ticari, </w:t>
      </w:r>
      <w:proofErr w:type="gramStart"/>
      <w:r>
        <w:rPr>
          <w:rFonts w:hAnsi="Times New Roman"/>
          <w:sz w:val="18"/>
          <w:szCs w:val="18"/>
        </w:rPr>
        <w:t>sınai</w:t>
      </w:r>
      <w:proofErr w:type="gramEnd"/>
      <w:r>
        <w:rPr>
          <w:rFonts w:hAnsi="Times New Roman"/>
          <w:sz w:val="18"/>
          <w:szCs w:val="18"/>
        </w:rPr>
        <w:t xml:space="preserve"> veya zirai faaliyetlerde bulunamazlar.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c) Hiçbir şekilde gayrimenkullerin inşaat işlerini kendileri üstlenemez, bu amaçla personel ve </w:t>
      </w:r>
      <w:proofErr w:type="gramStart"/>
      <w:r>
        <w:rPr>
          <w:rFonts w:hAnsi="Times New Roman"/>
          <w:sz w:val="18"/>
          <w:szCs w:val="18"/>
        </w:rPr>
        <w:t>ekipman</w:t>
      </w:r>
      <w:proofErr w:type="gramEnd"/>
      <w:r>
        <w:rPr>
          <w:rFonts w:hAnsi="Times New Roman"/>
          <w:sz w:val="18"/>
          <w:szCs w:val="18"/>
        </w:rPr>
        <w:t xml:space="preserve"> edinemezler. Yürütülen projelerin kontrol işleri </w:t>
      </w:r>
      <w:proofErr w:type="gramStart"/>
      <w:r>
        <w:rPr>
          <w:rFonts w:hAnsi="Times New Roman"/>
          <w:sz w:val="18"/>
          <w:szCs w:val="18"/>
        </w:rPr>
        <w:t>dahili</w:t>
      </w:r>
      <w:proofErr w:type="gramEnd"/>
      <w:r>
        <w:rPr>
          <w:rFonts w:hAnsi="Times New Roman"/>
          <w:sz w:val="18"/>
          <w:szCs w:val="18"/>
        </w:rPr>
        <w:t xml:space="preserve"> olarak yürütülecekse bu amaçla istihdam edilen personel kapsam dışındadır.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ç) Hiçbir surette otel, hastane, alışveriş merkezi, iş merkezi, ticari parklar, ticari depolar, konut siteleri, süper marketler ve bunlara benzer nitelikteki gayrimenkulleri ticari maksatla işletemez ve bu amaçla personel istihdam edemezler. Ancak, bu Tebliğin 27 </w:t>
      </w:r>
      <w:proofErr w:type="spellStart"/>
      <w:r>
        <w:rPr>
          <w:rFonts w:hAnsi="Times New Roman"/>
          <w:sz w:val="18"/>
          <w:szCs w:val="18"/>
        </w:rPr>
        <w:t>nci</w:t>
      </w:r>
      <w:proofErr w:type="spellEnd"/>
      <w:r>
        <w:rPr>
          <w:rFonts w:hAnsi="Times New Roman"/>
          <w:sz w:val="18"/>
          <w:szCs w:val="18"/>
        </w:rPr>
        <w:t xml:space="preserve"> maddesinin ikinci ve üçüncü fıkraları kapsamındaki faaliyetler ve bu faaliyetler nedeniyle istihdam edilen personel bu bent kapsamında değerlendirilmez.</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d) Kendi personeli vasıtasıyla </w:t>
      </w:r>
      <w:proofErr w:type="gramStart"/>
      <w:r>
        <w:rPr>
          <w:rFonts w:hAnsi="Times New Roman"/>
          <w:sz w:val="18"/>
          <w:szCs w:val="18"/>
        </w:rPr>
        <w:t>portföye</w:t>
      </w:r>
      <w:proofErr w:type="gramEnd"/>
      <w:r>
        <w:rPr>
          <w:rFonts w:hAnsi="Times New Roman"/>
          <w:sz w:val="18"/>
          <w:szCs w:val="18"/>
        </w:rPr>
        <w:t xml:space="preserve"> konu olan veya olacak projeler hariç olmak üzere başka kişi ve kuruluşlara proje geliştirme, proje kontrol, mali fizibilite, yasal izinlerin takibi ve buna benzer hizmetler veremezler.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e) Kredi veremezler.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f) İlişkili taraflarıyla herhangi bir mal veya hizmet alım satımı işlemine dayanmayan borç alacak ilişkisine giremezler.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g) Belgeye dayandırılmayan ve piyasa rayicinden bariz farklılık gösteren bir harcama veya komisyon ödemesinde bulunamazlar.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lastRenderedPageBreak/>
        <w:t>ğ) Sürekli olarak kısa vadeli gayrimenkul alım satımı yapamazlar.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Portföy sınırlamaları</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(1) Ortaklıklar;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a) Gayrimenkullere, gayrimenkul projelerine ve gayrimenkule dayalı haklara aktif toplamının en az %51’i oranında yatırım yapmak zorundadırlar.</w:t>
      </w:r>
    </w:p>
    <w:p w:rsidR="00DA05EC" w:rsidRDefault="00DA05EC" w:rsidP="00DA05EC">
      <w:pPr>
        <w:pStyle w:val="3-NormalYaz"/>
        <w:spacing w:line="240" w:lineRule="exact"/>
        <w:ind w:firstLine="566"/>
        <w:rPr>
          <w:rFonts w:hAnsi="Times New Roman"/>
          <w:sz w:val="18"/>
          <w:szCs w:val="18"/>
        </w:rPr>
      </w:pPr>
      <w:proofErr w:type="gramStart"/>
      <w:r>
        <w:rPr>
          <w:rFonts w:hAnsi="Times New Roman"/>
          <w:sz w:val="18"/>
          <w:szCs w:val="18"/>
        </w:rPr>
        <w:t xml:space="preserve">b) Bu Tebliğin 22 </w:t>
      </w:r>
      <w:proofErr w:type="spellStart"/>
      <w:r>
        <w:rPr>
          <w:rFonts w:hAnsi="Times New Roman"/>
          <w:sz w:val="18"/>
          <w:szCs w:val="18"/>
        </w:rPr>
        <w:t>nci</w:t>
      </w:r>
      <w:proofErr w:type="spellEnd"/>
      <w:r>
        <w:rPr>
          <w:rFonts w:hAnsi="Times New Roman"/>
          <w:sz w:val="18"/>
          <w:szCs w:val="18"/>
        </w:rPr>
        <w:t xml:space="preserve"> maddesinin birinci fıkrasının (k) bendinde yazılı varlıklar ile 28 inci maddesinde belirtilen iştiraklerin tamamına en fazla aktif toplamının %49’u oranında, bu varlıklar içerisinde yer alan yatırım amaçlı Türk Lirası veya yabancı para cinsinden mevduat veya katılma hesabına ise en fazla aktif toplamının %10’u oranında yatırım yapabilirler. </w:t>
      </w:r>
      <w:proofErr w:type="gramEnd"/>
      <w:r>
        <w:rPr>
          <w:rFonts w:hAnsi="Times New Roman"/>
          <w:sz w:val="18"/>
          <w:szCs w:val="18"/>
        </w:rPr>
        <w:t xml:space="preserve">Portföye alınan varlıkların veya projelerin maliyetlerine ilişkin bedel ödemeleri belirli </w:t>
      </w:r>
      <w:proofErr w:type="spellStart"/>
      <w:r>
        <w:rPr>
          <w:rFonts w:hAnsi="Times New Roman"/>
          <w:sz w:val="18"/>
          <w:szCs w:val="18"/>
        </w:rPr>
        <w:t>hakedişler</w:t>
      </w:r>
      <w:proofErr w:type="spellEnd"/>
      <w:r>
        <w:rPr>
          <w:rFonts w:hAnsi="Times New Roman"/>
          <w:sz w:val="18"/>
          <w:szCs w:val="18"/>
        </w:rPr>
        <w:t xml:space="preserve"> karşılığında veya taksitler halinde yapılıyorsa, bunlara karşılık gelen nakit fazlaları da bu Tebliğin 22 </w:t>
      </w:r>
      <w:proofErr w:type="spellStart"/>
      <w:r>
        <w:rPr>
          <w:rFonts w:hAnsi="Times New Roman"/>
          <w:sz w:val="18"/>
          <w:szCs w:val="18"/>
        </w:rPr>
        <w:t>nci</w:t>
      </w:r>
      <w:proofErr w:type="spellEnd"/>
      <w:r>
        <w:rPr>
          <w:rFonts w:hAnsi="Times New Roman"/>
          <w:sz w:val="18"/>
          <w:szCs w:val="18"/>
        </w:rPr>
        <w:t xml:space="preserve"> maddesinin birinci fıkrasının (k) bendinde yazılı varlıklar aracılığıyla değerlendirilebilir. Finansal tabloların hazırlandığı yıl ve takip eden iki yıl içerisinde bu kapsamda yapılacak harcamaların tutarı, %51 oranının hesaplanmasında portföyde yer alan bu Tebliğin 22 </w:t>
      </w:r>
      <w:proofErr w:type="spellStart"/>
      <w:r>
        <w:rPr>
          <w:rFonts w:hAnsi="Times New Roman"/>
          <w:sz w:val="18"/>
          <w:szCs w:val="18"/>
        </w:rPr>
        <w:t>nci</w:t>
      </w:r>
      <w:proofErr w:type="spellEnd"/>
      <w:r>
        <w:rPr>
          <w:rFonts w:hAnsi="Times New Roman"/>
          <w:sz w:val="18"/>
          <w:szCs w:val="18"/>
        </w:rPr>
        <w:t xml:space="preserve"> maddesinin birinci fıkrasının (k) bendinde yazılı varlıkların toplam tutarından indirilir ve bu maddenin birinci fıkrasının (a) bendi kapsamında yapılacak hesaplamaya </w:t>
      </w:r>
      <w:proofErr w:type="gramStart"/>
      <w:r>
        <w:rPr>
          <w:rFonts w:hAnsi="Times New Roman"/>
          <w:sz w:val="18"/>
          <w:szCs w:val="18"/>
        </w:rPr>
        <w:t>dahil</w:t>
      </w:r>
      <w:proofErr w:type="gramEnd"/>
      <w:r>
        <w:rPr>
          <w:rFonts w:hAnsi="Times New Roman"/>
          <w:sz w:val="18"/>
          <w:szCs w:val="18"/>
        </w:rPr>
        <w:t xml:space="preserve"> edilir. Ancak, finansal tablonun hazırlandığı tarihten önceki dönemlere ilişkin planlanan harcamalardan gerçekleştirilmemiş olanlar, indirim konusu yapılamaz. Belirtilen indirimin yapılabilmesi için projenin finansal tablolara </w:t>
      </w:r>
      <w:proofErr w:type="gramStart"/>
      <w:r>
        <w:rPr>
          <w:rFonts w:hAnsi="Times New Roman"/>
          <w:sz w:val="18"/>
          <w:szCs w:val="18"/>
        </w:rPr>
        <w:t>dahil</w:t>
      </w:r>
      <w:proofErr w:type="gramEnd"/>
      <w:r>
        <w:rPr>
          <w:rFonts w:hAnsi="Times New Roman"/>
          <w:sz w:val="18"/>
          <w:szCs w:val="18"/>
        </w:rPr>
        <w:t xml:space="preserve"> edilmesinden önce, projenin tamamlanmasına kadar olan süre için planlanan yıllık harcama tutarları Kurula bildirilir. Harcamalara ilişkin planlarda yapılan değişiklikler nedeniyle, %51 oranının hesaplanmasında dikkate alınmak üzere önceden Kurula bildirilmiş olan tutarın değiştirilmesi Kurul iznine tabidir.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c) Portföyünde bulunan ve alımından itibaren beş yıl geçmesine rağmen üzerlerinde proje geliştirilmesine yönelik herhangi bir tasarrufta bulunulmayan arsa ve arazilerin oranı aktif toplamının %20’sini aşamaz. Gayrimenkul yatırım ortaklığına dönüşen ortaklıkların sahip olduğu bu nitelikteki arsa ve araziler için söz konusu süre dönüşüme ilişkin esas sözleşme değişikliğinin ticaret siciline tescil edildiği tarihten itibaren başlar.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ç) Hesap dönemi sonunda hazırlayıp kamuya açıkladıkları finansal tablolarına göre bu fıkranın (a) bendinde tanımlanan asgari %51 oranını sağlayamazlarsa Kurula başvuruda bulunurlar. Kurul bir defaya mahsus olmak üzere ortaklığa gayrimenkul </w:t>
      </w:r>
      <w:proofErr w:type="gramStart"/>
      <w:r>
        <w:rPr>
          <w:rFonts w:hAnsi="Times New Roman"/>
          <w:sz w:val="18"/>
          <w:szCs w:val="18"/>
        </w:rPr>
        <w:t>portföyünün</w:t>
      </w:r>
      <w:proofErr w:type="gramEnd"/>
      <w:r>
        <w:rPr>
          <w:rFonts w:hAnsi="Times New Roman"/>
          <w:sz w:val="18"/>
          <w:szCs w:val="18"/>
        </w:rPr>
        <w:t xml:space="preserve"> bu Tebliğ ile öngörülen orana ulaşması için bir yıl süre tanıyabilir. Ancak, ortaklıklar Kurul tarafından verilen bu süre sonunda da asgari %51 oranını sağlayamazlarsa, sürenin bitiminden itibaren en geç bir ay içinde esas sözleşme hükümlerini gayrimenkul yatırım ortaklığı faaliyetini kapsamayacak şekilde değiştirmek üzere Kurula başvurmakla yükümlüdürler. Ortaklıklar bu değişiklikleri yapmadıkları takdirde, </w:t>
      </w:r>
      <w:proofErr w:type="spellStart"/>
      <w:r>
        <w:rPr>
          <w:rFonts w:hAnsi="Times New Roman"/>
          <w:sz w:val="18"/>
          <w:szCs w:val="18"/>
        </w:rPr>
        <w:t>TTK’nın</w:t>
      </w:r>
      <w:proofErr w:type="spellEnd"/>
      <w:r>
        <w:rPr>
          <w:rFonts w:hAnsi="Times New Roman"/>
          <w:sz w:val="18"/>
          <w:szCs w:val="18"/>
        </w:rPr>
        <w:t xml:space="preserve"> 529 uncu maddesinin birinci fıkrasının (b) ve (c) numaralı bentleri hükümleri gereğince sona ermiş sayılır.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d) Bu Tebliğin 22 </w:t>
      </w:r>
      <w:proofErr w:type="spellStart"/>
      <w:r>
        <w:rPr>
          <w:rFonts w:hAnsi="Times New Roman"/>
          <w:sz w:val="18"/>
          <w:szCs w:val="18"/>
        </w:rPr>
        <w:t>nci</w:t>
      </w:r>
      <w:proofErr w:type="spellEnd"/>
      <w:r>
        <w:rPr>
          <w:rFonts w:hAnsi="Times New Roman"/>
          <w:sz w:val="18"/>
          <w:szCs w:val="18"/>
        </w:rPr>
        <w:t xml:space="preserve"> maddesinin birinci fıkrasının (ı) bendinde belirtilen yabancı gayrimenkuller ve yabancı sermaye piyasası araçları ile 28 inci maddesinin birinci fıkrasının (ç) bendinde belirtilen iştiraklere aktif toplamının en fazla %49’u oranında yatırım yapabilirler.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 xml:space="preserve">Ortaklık </w:t>
      </w:r>
      <w:proofErr w:type="gramStart"/>
      <w:r>
        <w:rPr>
          <w:rFonts w:hAnsi="Times New Roman"/>
          <w:b/>
          <w:sz w:val="18"/>
          <w:szCs w:val="18"/>
        </w:rPr>
        <w:t>portföyünün</w:t>
      </w:r>
      <w:proofErr w:type="gramEnd"/>
      <w:r>
        <w:rPr>
          <w:rFonts w:hAnsi="Times New Roman"/>
          <w:b/>
          <w:sz w:val="18"/>
          <w:szCs w:val="18"/>
        </w:rPr>
        <w:t xml:space="preserve"> yönetimi</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(1) Ortaklıklar, gayrimenkul </w:t>
      </w:r>
      <w:proofErr w:type="gramStart"/>
      <w:r>
        <w:rPr>
          <w:rFonts w:hAnsi="Times New Roman"/>
          <w:sz w:val="18"/>
          <w:szCs w:val="18"/>
        </w:rPr>
        <w:t>portföylerini</w:t>
      </w:r>
      <w:proofErr w:type="gramEnd"/>
      <w:r>
        <w:rPr>
          <w:rFonts w:hAnsi="Times New Roman"/>
          <w:sz w:val="18"/>
          <w:szCs w:val="18"/>
        </w:rPr>
        <w:t xml:space="preserve"> yeterli sayıda personel istihdam etmek suretiyle kendileri yönetirler. Proje geliştirme ve kontrol hizmetleri de </w:t>
      </w:r>
      <w:proofErr w:type="gramStart"/>
      <w:r>
        <w:rPr>
          <w:rFonts w:hAnsi="Times New Roman"/>
          <w:sz w:val="18"/>
          <w:szCs w:val="18"/>
        </w:rPr>
        <w:t>dahil</w:t>
      </w:r>
      <w:proofErr w:type="gramEnd"/>
      <w:r>
        <w:rPr>
          <w:rFonts w:hAnsi="Times New Roman"/>
          <w:sz w:val="18"/>
          <w:szCs w:val="18"/>
        </w:rPr>
        <w:t xml:space="preserve"> olmak üzere ortaklık portföyünün geliştirilmesi ve alternatif imkanların araştırılmasına yönelik danışmanlık hizmetleri ortaklık dışından, bu işlerde uzmanlaşmış şirketlerden alınabilir.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(2) Ortaklık tarafından gayrimenkul </w:t>
      </w:r>
      <w:proofErr w:type="gramStart"/>
      <w:r>
        <w:rPr>
          <w:rFonts w:hAnsi="Times New Roman"/>
          <w:sz w:val="18"/>
          <w:szCs w:val="18"/>
        </w:rPr>
        <w:t>portföyü</w:t>
      </w:r>
      <w:proofErr w:type="gramEnd"/>
      <w:r>
        <w:rPr>
          <w:rFonts w:hAnsi="Times New Roman"/>
          <w:sz w:val="18"/>
          <w:szCs w:val="18"/>
        </w:rPr>
        <w:t xml:space="preserve"> ile ilgili olarak, ilişkili taraflardan danışmanlık hizmeti alınması halinde, bu hizmetler kapsamında danışman şirketlere ödenecek komisyon ve ücretler için Kurulca üst sınır belirlenebilir. Danışman şirket ile işletmeci şirket sıfatı aynı kişide birleşemez.</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(3) Aktif toplamının %10’unu aşması halinde ortaklıklar; portföylerinin para ve sermaye piyasası araçlarından oluşan kısmını, bünyesinde Kurulun lisanslama düzenlemeleri çerçevesinde lisans belgesine sahip yeterli sayıda </w:t>
      </w:r>
      <w:proofErr w:type="gramStart"/>
      <w:r>
        <w:rPr>
          <w:rFonts w:hAnsi="Times New Roman"/>
          <w:sz w:val="18"/>
          <w:szCs w:val="18"/>
        </w:rPr>
        <w:t>portföy</w:t>
      </w:r>
      <w:proofErr w:type="gramEnd"/>
      <w:r>
        <w:rPr>
          <w:rFonts w:hAnsi="Times New Roman"/>
          <w:sz w:val="18"/>
          <w:szCs w:val="18"/>
        </w:rPr>
        <w:t xml:space="preserve"> yöneticisini istihdam etmek suretiyle kendisi yönetebilecekleri gibi, esas sözleşmelerinde hüküm bulunmak kaydıyla ve imzalanacak bir sözleşme kapsamında, Kuruldan yatırım danışmanlığı yetki belgesi almış bir kuruluştan yatırım danışmanlığı hizmeti veya portföy yönetim şirketlerinden portföy yönetimi hizmeti alabilirler. Ortaklıklar tarafından para ve sermaye piyasası araçlarından oluşan portföyün yönetimine ilişkin olarak bu üç yöntemden birinin kullanılması ve bu durumlarda Kurulun </w:t>
      </w:r>
      <w:proofErr w:type="gramStart"/>
      <w:r>
        <w:rPr>
          <w:rFonts w:hAnsi="Times New Roman"/>
          <w:sz w:val="18"/>
          <w:szCs w:val="18"/>
        </w:rPr>
        <w:t>portföy</w:t>
      </w:r>
      <w:proofErr w:type="gramEnd"/>
      <w:r>
        <w:rPr>
          <w:rFonts w:hAnsi="Times New Roman"/>
          <w:sz w:val="18"/>
          <w:szCs w:val="18"/>
        </w:rPr>
        <w:t xml:space="preserve"> yöneticiliğine ve yatırım danışmanlığına ilişkin düzenlemelerine uyulması zorunludur. Portföy yönetim şirketinden hizmet alınabilmesi için, Kurul onayının alınması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(4) Ortaklıklar, portföyleriyle ilgili olarak dışarıdan danışmanlık, işletmecilik, inşaat, </w:t>
      </w:r>
      <w:proofErr w:type="gramStart"/>
      <w:r>
        <w:rPr>
          <w:rFonts w:hAnsi="Times New Roman"/>
          <w:sz w:val="18"/>
          <w:szCs w:val="18"/>
        </w:rPr>
        <w:t>portföy</w:t>
      </w:r>
      <w:proofErr w:type="gramEnd"/>
      <w:r>
        <w:rPr>
          <w:rFonts w:hAnsi="Times New Roman"/>
          <w:sz w:val="18"/>
          <w:szCs w:val="18"/>
        </w:rPr>
        <w:t xml:space="preserve"> yönetimi ve benzeri hizmetler almaları durumunda, aldıkları hizmetlerle ilgili faaliyetlerin mevzuat ve sözleşme hükümlerine uygunluğunu izlemek üzere gerekli organizasyonu oluşturmak zorundadırlar.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(5) Ortaklık </w:t>
      </w:r>
      <w:proofErr w:type="gramStart"/>
      <w:r>
        <w:rPr>
          <w:rFonts w:hAnsi="Times New Roman"/>
          <w:sz w:val="18"/>
          <w:szCs w:val="18"/>
        </w:rPr>
        <w:t>portföyünde</w:t>
      </w:r>
      <w:proofErr w:type="gramEnd"/>
      <w:r>
        <w:rPr>
          <w:rFonts w:hAnsi="Times New Roman"/>
          <w:sz w:val="18"/>
          <w:szCs w:val="18"/>
        </w:rPr>
        <w:t xml:space="preserve"> yer alan sermaye piyasası araçlarının imzalanacak bir saklama sözleşmesi çerçevesinde </w:t>
      </w:r>
      <w:proofErr w:type="spellStart"/>
      <w:r>
        <w:rPr>
          <w:rFonts w:hAnsi="Times New Roman"/>
          <w:sz w:val="18"/>
          <w:szCs w:val="18"/>
        </w:rPr>
        <w:t>Takasbank’ta</w:t>
      </w:r>
      <w:proofErr w:type="spellEnd"/>
      <w:r>
        <w:rPr>
          <w:rFonts w:hAnsi="Times New Roman"/>
          <w:sz w:val="18"/>
          <w:szCs w:val="18"/>
        </w:rPr>
        <w:t xml:space="preserve"> saklanması zorunludur.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Tapuya şerhi zorunlu sözleşmeler</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 xml:space="preserve">MADDE 26 – </w:t>
      </w:r>
      <w:r>
        <w:rPr>
          <w:rFonts w:hAnsi="Times New Roman"/>
          <w:sz w:val="18"/>
          <w:szCs w:val="18"/>
        </w:rPr>
        <w:t xml:space="preserve">(1) Ortaklık lehine sözleşmeden doğan alım, önalım ve geri alım haklarının, gayrimenkul satış vaadi sözleşmeleri, kat karşılığı inşaat sözleşmeleri ve </w:t>
      </w:r>
      <w:proofErr w:type="gramStart"/>
      <w:r>
        <w:rPr>
          <w:rFonts w:hAnsi="Times New Roman"/>
          <w:sz w:val="18"/>
          <w:szCs w:val="18"/>
        </w:rPr>
        <w:t>hasılat</w:t>
      </w:r>
      <w:proofErr w:type="gramEnd"/>
      <w:r>
        <w:rPr>
          <w:rFonts w:hAnsi="Times New Roman"/>
          <w:sz w:val="18"/>
          <w:szCs w:val="18"/>
        </w:rPr>
        <w:t xml:space="preserve"> paylaşımı sözleşmeleri gibi ortaklık lehine haklar sağlayan sözleşmelerin, rehinli alacakların serbest dereceye ilerleme haklarının ve ortaklığın kiracı konumunda olduğu kira sözleşmelerinin tapu siciline şerhi zorunludur. Söz konusu yükümlülüğün yerine getirilmesinden ortaklık yönetim kurulu veya yönetim kurulunca yetkilendirilmiş olması halinde ilgili murahhas üye sorumludur. Bu maddede sayılan sözleşmelerin </w:t>
      </w:r>
      <w:r>
        <w:rPr>
          <w:rFonts w:hAnsi="Times New Roman"/>
          <w:sz w:val="18"/>
          <w:szCs w:val="18"/>
        </w:rPr>
        <w:lastRenderedPageBreak/>
        <w:t>karşı tarafının Başbakanlık Toplu Konut İdaresi Başkanlığı ve iştirakleri olması halinde bu sözleşmelerin tapu siciline şerhi zorunlu değildir.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İşletme hizmeti</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27 –</w:t>
      </w:r>
      <w:r>
        <w:rPr>
          <w:rFonts w:hAnsi="Times New Roman"/>
          <w:sz w:val="18"/>
          <w:szCs w:val="18"/>
        </w:rPr>
        <w:t xml:space="preserve"> (1) Ortaklık </w:t>
      </w:r>
      <w:proofErr w:type="gramStart"/>
      <w:r>
        <w:rPr>
          <w:rFonts w:hAnsi="Times New Roman"/>
          <w:sz w:val="18"/>
          <w:szCs w:val="18"/>
        </w:rPr>
        <w:t>portföyünde</w:t>
      </w:r>
      <w:proofErr w:type="gramEnd"/>
      <w:r>
        <w:rPr>
          <w:rFonts w:hAnsi="Times New Roman"/>
          <w:sz w:val="18"/>
          <w:szCs w:val="18"/>
        </w:rPr>
        <w:t xml:space="preserve"> yer alan gayrimenkullere ilişkin işletme hizmetleri işletmeci şirketlerden alınır.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(2) Ortaklık </w:t>
      </w:r>
      <w:proofErr w:type="gramStart"/>
      <w:r>
        <w:rPr>
          <w:rFonts w:hAnsi="Times New Roman"/>
          <w:sz w:val="18"/>
          <w:szCs w:val="18"/>
        </w:rPr>
        <w:t>portföyünde</w:t>
      </w:r>
      <w:proofErr w:type="gramEnd"/>
      <w:r>
        <w:rPr>
          <w:rFonts w:hAnsi="Times New Roman"/>
          <w:sz w:val="18"/>
          <w:szCs w:val="18"/>
        </w:rPr>
        <w:t xml:space="preserve"> kira geliri elde etme amacına yönelik gayrimenkuller olması halinde, söz konusu gayrimenkullere veya onların bağımsız bölümlerine ilişkin olarak güvenlik, temizlik, genel idare ve buna benzer nitelikteki temel hizmetler kiracılara ortaklık tarafından sunulabileceği gibi, ortaklık ile bir işletmeci şirket arasında bu tür hizmetlerin sunulması amacına yönelik bir sözleşme yapılması da mümkündür.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(3) Ortaklık portföyünde yer alan gayrimenkuller ve gayrimenkul projelerinin pazarlanmasına ve değerinin artırılmasına yönelik olarak yapılacak reklam ve </w:t>
      </w:r>
      <w:proofErr w:type="gramStart"/>
      <w:r>
        <w:rPr>
          <w:rFonts w:hAnsi="Times New Roman"/>
          <w:sz w:val="18"/>
          <w:szCs w:val="18"/>
        </w:rPr>
        <w:t>promosyon</w:t>
      </w:r>
      <w:proofErr w:type="gramEnd"/>
      <w:r>
        <w:rPr>
          <w:rFonts w:hAnsi="Times New Roman"/>
          <w:sz w:val="18"/>
          <w:szCs w:val="18"/>
        </w:rPr>
        <w:t xml:space="preserve"> faaliyetleri temel hizmet kapsamındadır.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İştirak</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 xml:space="preserve">MADDE 28 – </w:t>
      </w:r>
      <w:r>
        <w:rPr>
          <w:rFonts w:hAnsi="Times New Roman"/>
          <w:sz w:val="18"/>
          <w:szCs w:val="18"/>
        </w:rPr>
        <w:t>(1) Ortaklıklar, sadece;</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a) İşletmeci şirketlere,</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b) Diğer gayrimenkul yatırım ortaklıklarına,</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c) Yap-işlet-devret projeleri kapsamında kurulan şirketlere,</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ç) Belirli gayrimenkullerin ya da gayrimenkule dayalı hakların </w:t>
      </w:r>
      <w:proofErr w:type="gramStart"/>
      <w:r>
        <w:rPr>
          <w:rFonts w:hAnsi="Times New Roman"/>
          <w:sz w:val="18"/>
          <w:szCs w:val="18"/>
        </w:rPr>
        <w:t>portföye</w:t>
      </w:r>
      <w:proofErr w:type="gramEnd"/>
      <w:r>
        <w:rPr>
          <w:rFonts w:hAnsi="Times New Roman"/>
          <w:sz w:val="18"/>
          <w:szCs w:val="18"/>
        </w:rPr>
        <w:t xml:space="preserve"> alınması amacıyla sınırlı olarak faaliyet konusu yalnızca gayrimenkul olan yurt dışında kurulu şirketlere,</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d) Gayrimenkullerin ya da gayrimenkule dayalı hakların değerinin, iştirak edilecek şirketin finansal tablolarında yer alan aktif toplamının en az %75’ini oluşturduğu Türkiye’de kurulu şirketlere,</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e) Portföylerinde yer alan ve/veya yer alması planlanan gayrimenkul, gayrimenkule dayalı hak veya gayrimenkul projelerine ilişkin altyapı hizmetlerinin; ilgili mevzuatta yer alan yasal zorunluluklar gereği yalnızca bu hizmetlerin yerine getirilmesi amacıyla sınırlı olarak kurulmuş veya kurulacak şirketler tarafından yapılmasının zorunlu olması halinde, bu şirketlere</w:t>
      </w:r>
    </w:p>
    <w:p w:rsidR="00DA05EC" w:rsidRDefault="00DA05EC" w:rsidP="00DA05EC">
      <w:pPr>
        <w:pStyle w:val="3-NormalYaz"/>
        <w:spacing w:line="240" w:lineRule="exact"/>
        <w:ind w:firstLine="566"/>
        <w:rPr>
          <w:rFonts w:hAnsi="Times New Roman"/>
          <w:sz w:val="18"/>
          <w:szCs w:val="18"/>
        </w:rPr>
      </w:pPr>
      <w:proofErr w:type="gramStart"/>
      <w:r>
        <w:rPr>
          <w:rFonts w:hAnsi="Times New Roman"/>
          <w:sz w:val="18"/>
          <w:szCs w:val="18"/>
        </w:rPr>
        <w:t>iştirak</w:t>
      </w:r>
      <w:proofErr w:type="gramEnd"/>
      <w:r>
        <w:rPr>
          <w:rFonts w:hAnsi="Times New Roman"/>
          <w:sz w:val="18"/>
          <w:szCs w:val="18"/>
        </w:rPr>
        <w:t xml:space="preserve"> edebilirler.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(2) Bu madde kapsamında iştiraklere yapılacak yatırımlarda bu Tebliğin 22 </w:t>
      </w:r>
      <w:proofErr w:type="spellStart"/>
      <w:r>
        <w:rPr>
          <w:rFonts w:hAnsi="Times New Roman"/>
          <w:sz w:val="18"/>
          <w:szCs w:val="18"/>
        </w:rPr>
        <w:t>nci</w:t>
      </w:r>
      <w:proofErr w:type="spellEnd"/>
      <w:r>
        <w:rPr>
          <w:rFonts w:hAnsi="Times New Roman"/>
          <w:sz w:val="18"/>
          <w:szCs w:val="18"/>
        </w:rPr>
        <w:t xml:space="preserve"> maddesinin birinci fıkrasının (l) ve (n) bentleri uygulanmaz.</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(3) Ortaklıklar tarafından işletmeci şirketlere yapılacak iştirak, ortaklıkların hesap dönemi sonunda hazırlayıp kamuya açıkladıkları finansal tablolarında yer alan aktif toplamının %10’undan fazla olamaz.</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Sigorta mecburiyeti</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 xml:space="preserve">MADDE 29 – </w:t>
      </w:r>
      <w:r>
        <w:rPr>
          <w:rFonts w:hAnsi="Times New Roman"/>
          <w:sz w:val="18"/>
          <w:szCs w:val="18"/>
        </w:rPr>
        <w:t xml:space="preserve">(1) Ortaklık </w:t>
      </w:r>
      <w:proofErr w:type="gramStart"/>
      <w:r>
        <w:rPr>
          <w:rFonts w:hAnsi="Times New Roman"/>
          <w:sz w:val="18"/>
          <w:szCs w:val="18"/>
        </w:rPr>
        <w:t>portföyünde</w:t>
      </w:r>
      <w:proofErr w:type="gramEnd"/>
      <w:r>
        <w:rPr>
          <w:rFonts w:hAnsi="Times New Roman"/>
          <w:sz w:val="18"/>
          <w:szCs w:val="18"/>
        </w:rPr>
        <w:t xml:space="preserve"> yer alan arsa, arazi, haklar ve henüz inşaatına başlanmamış projeler ve sermaye piyasası araçları hariç olmak üzere tüm varlıkların oluşabilecek her tür hasara karşı rayiç değerleri dikkate alınarak sigortalanması zorunludur.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İpotek, rehin ve sınırlı ayni hak tesisi</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30 –</w:t>
      </w:r>
      <w:r>
        <w:rPr>
          <w:rFonts w:hAnsi="Times New Roman"/>
          <w:sz w:val="18"/>
          <w:szCs w:val="18"/>
        </w:rPr>
        <w:t xml:space="preserve"> (1) Kat karşılığı ve </w:t>
      </w:r>
      <w:proofErr w:type="gramStart"/>
      <w:r>
        <w:rPr>
          <w:rFonts w:hAnsi="Times New Roman"/>
          <w:sz w:val="18"/>
          <w:szCs w:val="18"/>
        </w:rPr>
        <w:t>hasılat</w:t>
      </w:r>
      <w:proofErr w:type="gramEnd"/>
      <w:r>
        <w:rPr>
          <w:rFonts w:hAnsi="Times New Roman"/>
          <w:sz w:val="18"/>
          <w:szCs w:val="18"/>
        </w:rPr>
        <w:t xml:space="preserve"> paylaşımı yapılan projelerde, projenin gerçekleştirileceği arsaların sahiplerince ortaklığa, bedelsiz veya düşük bedel karşılığı ortaklık lehine üst hakkı tesis edilmesi veya arsanın devredilmesi halinde, projenin teminatı olarak arsa sahibi lehine ortaklık portföyünde bulunan gayrimenkuller üzerine ipotek veya diğer sınırlı ayni haklar tesis edilmesi mümkündür. Ayrıca gayrimenkullerin, gayrimenkul projelerinin ve gayrimenkule dayalı hakların satın alınması sırasında yalnızca bu işlemlerin finansmanına ilişkin olarak ya da yatırımlar için kredi temini amacıyla </w:t>
      </w:r>
      <w:proofErr w:type="gramStart"/>
      <w:r>
        <w:rPr>
          <w:rFonts w:hAnsi="Times New Roman"/>
          <w:sz w:val="18"/>
          <w:szCs w:val="18"/>
        </w:rPr>
        <w:t>portföydeki</w:t>
      </w:r>
      <w:proofErr w:type="gramEnd"/>
      <w:r>
        <w:rPr>
          <w:rFonts w:hAnsi="Times New Roman"/>
          <w:sz w:val="18"/>
          <w:szCs w:val="18"/>
        </w:rPr>
        <w:t xml:space="preserve"> varlıklar üzerinde ipotek, rehin ve diğer sınırlı ayni haklar tesis edilebilir. Portföydeki varlıkların üzerinde bu amaçlar dışında hiçbir suretle üçüncü kişiler lehine ipotek, rehin ve diğer sınırlı ayni haklar tesis ettirilemez ve başka herhangi bir tasarrufta bulunulamaz. Bu hususa ortaklıkların esas sözleşmesinde yer verilmesi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(2) Bu madde kapsamında temin edilecek krediler de bu Tebliğin 31 inci maddesi kapsamında değerlendirilir.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Borçlanma sınırı</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31 –</w:t>
      </w:r>
      <w:r>
        <w:rPr>
          <w:rFonts w:hAnsi="Times New Roman"/>
          <w:sz w:val="18"/>
          <w:szCs w:val="18"/>
        </w:rPr>
        <w:t xml:space="preserve"> (1) Ortaklıklar, kısa süreli fon ihtiyaçlarını veya portföyleri ile ilgili maliyetlerini karşılamak amacıyla hesap dönemi sonunda hazırlayıp kamuya açıkladıkları finansal tablolarında yer alan </w:t>
      </w:r>
      <w:proofErr w:type="gramStart"/>
      <w:r>
        <w:rPr>
          <w:rFonts w:hAnsi="Times New Roman"/>
          <w:sz w:val="18"/>
          <w:szCs w:val="18"/>
        </w:rPr>
        <w:t>konsolide</w:t>
      </w:r>
      <w:proofErr w:type="gramEnd"/>
      <w:r>
        <w:rPr>
          <w:rFonts w:hAnsi="Times New Roman"/>
          <w:sz w:val="18"/>
          <w:szCs w:val="18"/>
        </w:rPr>
        <w:t xml:space="preserve"> olmayan öz sermayelerinin beş katı kadar kredi kullanabilirler. Söz konusu kredilerin üst sınırının hesaplanmasında ortaklığın finansal kiralama işlemlerinden doğan borçları ve gayri nakdi kredileri de dikkate alınır.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(2) Ortaklıklar sermaye piyasası mevzuatındaki sınırlamalar </w:t>
      </w:r>
      <w:proofErr w:type="gramStart"/>
      <w:r>
        <w:rPr>
          <w:rFonts w:hAnsi="Times New Roman"/>
          <w:sz w:val="18"/>
          <w:szCs w:val="18"/>
        </w:rPr>
        <w:t>dahilinde</w:t>
      </w:r>
      <w:proofErr w:type="gramEnd"/>
      <w:r>
        <w:rPr>
          <w:rFonts w:hAnsi="Times New Roman"/>
          <w:sz w:val="18"/>
          <w:szCs w:val="18"/>
        </w:rPr>
        <w:t xml:space="preserve"> borçlanma aracı ihraç edebilirler. Ancak ihraç edecekleri borçlanma araçları için sermaye piyasası mevzuatı uyarınca hesaplanacak ihraç limitinden bu maddenin birinci fıkrasında bahsedilen krediler düşülür.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(3) Ortaklıklar, Kurul düzenlemeleri çerçevesinde gayrimenkul sertifikası ve </w:t>
      </w:r>
      <w:proofErr w:type="gramStart"/>
      <w:r>
        <w:rPr>
          <w:rFonts w:hAnsi="Times New Roman"/>
          <w:sz w:val="18"/>
          <w:szCs w:val="18"/>
        </w:rPr>
        <w:t>portföydeki</w:t>
      </w:r>
      <w:proofErr w:type="gramEnd"/>
      <w:r>
        <w:rPr>
          <w:rFonts w:hAnsi="Times New Roman"/>
          <w:sz w:val="18"/>
          <w:szCs w:val="18"/>
        </w:rPr>
        <w:t xml:space="preserve"> gayrimenkullerin satış veya satış vaadi sözleşmeleri ile satışından kaynaklanan senetli alacakları ile kira gelirlerinin teminatı altında varlık teminatlı menkul kıymet ihraç edebilirler.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İnşaat hizmetleri</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32 –</w:t>
      </w:r>
      <w:r>
        <w:rPr>
          <w:rFonts w:hAnsi="Times New Roman"/>
          <w:sz w:val="18"/>
          <w:szCs w:val="18"/>
        </w:rPr>
        <w:t xml:space="preserve"> (1) Ortaklığın yürüttüğü projelerin inşaatlarının, tarafların inşaat işlerinden doğan karşılıklı hak ve yükümlülüklerini içeren bir sözleşme </w:t>
      </w:r>
      <w:proofErr w:type="gramStart"/>
      <w:r>
        <w:rPr>
          <w:rFonts w:hAnsi="Times New Roman"/>
          <w:sz w:val="18"/>
          <w:szCs w:val="18"/>
        </w:rPr>
        <w:t>dahilinde</w:t>
      </w:r>
      <w:proofErr w:type="gramEnd"/>
      <w:r>
        <w:rPr>
          <w:rFonts w:hAnsi="Times New Roman"/>
          <w:sz w:val="18"/>
          <w:szCs w:val="18"/>
        </w:rPr>
        <w:t xml:space="preserve"> müteahhitlerce yapılması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lastRenderedPageBreak/>
        <w:t xml:space="preserve">(2) Sözleşmenin kapsamı taraflar arasında serbestçe belirlenir ancak asgari olarak müteahhidin borçlarını, ödeme koşullarını, ayıba karşı tekeffülün şartlarını, sözleşmeden </w:t>
      </w:r>
      <w:proofErr w:type="spellStart"/>
      <w:r>
        <w:rPr>
          <w:rFonts w:hAnsi="Times New Roman"/>
          <w:sz w:val="18"/>
          <w:szCs w:val="18"/>
        </w:rPr>
        <w:t>rücunun</w:t>
      </w:r>
      <w:proofErr w:type="spellEnd"/>
      <w:r>
        <w:rPr>
          <w:rFonts w:hAnsi="Times New Roman"/>
          <w:sz w:val="18"/>
          <w:szCs w:val="18"/>
        </w:rPr>
        <w:t xml:space="preserve"> şartlarını, iş sahibinin tazminat isteme hakkını ve sözleşmenin sona ermesinin şartlarını kapsaması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(3) Müteahhidin seçiminin ve sözleşme koşullarının yönetim kurulu tarafından onaylanması zorunludur.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Adi ortaklık oluşturmak</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33 –</w:t>
      </w:r>
      <w:r>
        <w:rPr>
          <w:rFonts w:hAnsi="Times New Roman"/>
          <w:sz w:val="18"/>
          <w:szCs w:val="18"/>
        </w:rPr>
        <w:t xml:space="preserve"> (1) Ortaklıklar münhasıran bir projeyi gerçekleştirmek maksadıyla, bir veya birkaç ortakla adi ortaklık oluşturabilir. Ortaklığın bu amaçla adi ortaklığa katılımı iştirak kapsamında değerlendirilmez.</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(2) Adi ortaklık tarafından yürütülecek proje ile ilgili inşaat hizmetleri konusunda bu Tebliğin 32 </w:t>
      </w:r>
      <w:proofErr w:type="spellStart"/>
      <w:r>
        <w:rPr>
          <w:rFonts w:hAnsi="Times New Roman"/>
          <w:sz w:val="18"/>
          <w:szCs w:val="18"/>
        </w:rPr>
        <w:t>nci</w:t>
      </w:r>
      <w:proofErr w:type="spellEnd"/>
      <w:r>
        <w:rPr>
          <w:rFonts w:hAnsi="Times New Roman"/>
          <w:sz w:val="18"/>
          <w:szCs w:val="18"/>
        </w:rPr>
        <w:t xml:space="preserve"> maddesi hükümleri uygulanır.</w:t>
      </w:r>
    </w:p>
    <w:p w:rsidR="00DA05EC" w:rsidRDefault="00DA05EC" w:rsidP="00DA05EC">
      <w:pPr>
        <w:pStyle w:val="2-OrtaBaslk"/>
        <w:spacing w:line="240" w:lineRule="exact"/>
        <w:rPr>
          <w:rFonts w:hAnsi="Times New Roman"/>
          <w:sz w:val="18"/>
          <w:szCs w:val="18"/>
        </w:rPr>
      </w:pPr>
      <w:r>
        <w:rPr>
          <w:rFonts w:hAnsi="Times New Roman"/>
          <w:sz w:val="18"/>
          <w:szCs w:val="18"/>
        </w:rPr>
        <w:t>SEKİZİNCİ BÖLÜM</w:t>
      </w:r>
    </w:p>
    <w:p w:rsidR="00DA05EC" w:rsidRDefault="00DA05EC" w:rsidP="00DA05EC">
      <w:pPr>
        <w:pStyle w:val="2-OrtaBaslk"/>
        <w:spacing w:line="240" w:lineRule="exact"/>
        <w:rPr>
          <w:rFonts w:hAnsi="Times New Roman"/>
          <w:sz w:val="18"/>
          <w:szCs w:val="18"/>
        </w:rPr>
      </w:pPr>
      <w:r>
        <w:rPr>
          <w:rFonts w:hAnsi="Times New Roman"/>
          <w:sz w:val="18"/>
          <w:szCs w:val="18"/>
        </w:rPr>
        <w:t>Değerlemeye İlişkin Esaslar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Değerleme gerektiren işlemler</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 xml:space="preserve">MADDE 34 – </w:t>
      </w:r>
      <w:r>
        <w:rPr>
          <w:rFonts w:hAnsi="Times New Roman"/>
          <w:sz w:val="18"/>
          <w:szCs w:val="18"/>
        </w:rPr>
        <w:t>(1) Ortaklıklar aşağıda sayılan işlemler için, işleme konu olan varlıkların ve hakların rayiç değerlerini ve rayiç kira bedellerini tespit ettirmekle yükümlüdürler.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a) Portföyde yer alan gayrimenkullerin, gayrimenkule dayalı hakların ve gayrimenkule dayalı projelerin alım veya satımı,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b) Portföyde yer alan gayrimenkullerin kiraya verilmesi,</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c) Kiraya verilmek üzere gayrimenkul kiralanması,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ç) Portföyde yer alan gayrimenkullerden kiraya verilenlerin kira sözleşmelerinin yenilenmesi veya uzatılması,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d) Gayrimenkul ipoteği kabul edilmesi,</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e) Gayrimenkule dayalı projelerin inşaatına başlanabilmesi için, yasal </w:t>
      </w:r>
      <w:proofErr w:type="gramStart"/>
      <w:r>
        <w:rPr>
          <w:rFonts w:hAnsi="Times New Roman"/>
          <w:sz w:val="18"/>
          <w:szCs w:val="18"/>
        </w:rPr>
        <w:t>prosedüre</w:t>
      </w:r>
      <w:proofErr w:type="gramEnd"/>
      <w:r>
        <w:rPr>
          <w:rFonts w:hAnsi="Times New Roman"/>
          <w:sz w:val="18"/>
          <w:szCs w:val="18"/>
        </w:rPr>
        <w:t xml:space="preserve"> uyulduğunun ve gerekli belgelerin tam ve doğru olarak mevcut olduğunun tespit edilmesi,</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f) Portföye Kurulca değerleme yaptırılması uygun görülecek diğer varlıkların </w:t>
      </w:r>
      <w:proofErr w:type="gramStart"/>
      <w:r>
        <w:rPr>
          <w:rFonts w:hAnsi="Times New Roman"/>
          <w:sz w:val="18"/>
          <w:szCs w:val="18"/>
        </w:rPr>
        <w:t>dahil</w:t>
      </w:r>
      <w:proofErr w:type="gramEnd"/>
      <w:r>
        <w:rPr>
          <w:rFonts w:hAnsi="Times New Roman"/>
          <w:sz w:val="18"/>
          <w:szCs w:val="18"/>
        </w:rPr>
        <w:t xml:space="preserve"> edilmesi ve çıkarılması,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g) Portföyde yer alan ve ortaklığın hesap döneminin son üç ayı içerisinde herhangi bir nedenle rayiç değeri tespit edilmemiş olan varlıkların </w:t>
      </w:r>
      <w:proofErr w:type="gramStart"/>
      <w:r>
        <w:rPr>
          <w:rFonts w:hAnsi="Times New Roman"/>
          <w:sz w:val="18"/>
          <w:szCs w:val="18"/>
        </w:rPr>
        <w:t>yıl sonu</w:t>
      </w:r>
      <w:proofErr w:type="gramEnd"/>
      <w:r>
        <w:rPr>
          <w:rFonts w:hAnsi="Times New Roman"/>
          <w:sz w:val="18"/>
          <w:szCs w:val="18"/>
        </w:rPr>
        <w:t xml:space="preserve"> değerlerinin tespiti,</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ğ) Bu maddenin birinci fıkrasının (a) bendinde yer alan varlıkların niteliğinin veya cinsinin değiştirilmesi,</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h) Ortaklığa ayni sermaye konulması.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(2) Portföye alınacak varlıkların ve hakların rayiç değerleri ile rayiç kira bedellerinin değer tespitinin Kurulca nitelikleri belirlenen kurum ve kuruluşlara yaptırılması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(3) Bu maddenin birinci fıkrasının (g) bendi kapsamında yapılacak değer tespitlerinde, gayrimenkul </w:t>
      </w:r>
      <w:proofErr w:type="gramStart"/>
      <w:r>
        <w:rPr>
          <w:rFonts w:hAnsi="Times New Roman"/>
          <w:sz w:val="18"/>
          <w:szCs w:val="18"/>
        </w:rPr>
        <w:t>ekspertizinin</w:t>
      </w:r>
      <w:proofErr w:type="gramEnd"/>
      <w:r>
        <w:rPr>
          <w:rFonts w:hAnsi="Times New Roman"/>
          <w:sz w:val="18"/>
          <w:szCs w:val="18"/>
        </w:rPr>
        <w:t xml:space="preserve"> en geç ilgili yılın son günü itibarıyla tamamlanmış olması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(4) Gayrimenkule ilişkin değerleme çalışmalarının bitiş tarihi ile rapor tarihi arasındaki sürenin beş iş gününü aşmaması ve gayrimenkul değerleme raporunun rapor tarihini takip eden iki iş günü içinde ortaklığa teslimi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(5) Bu maddenin üçüncü ve dördüncü fıkraları hükümlerine, ortaklık ile gayrimenkul değerleme şirketi arasında yapılacak sözleşmede yer verilir.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Gayrimenkul değerleme şirketinin seçimi</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 xml:space="preserve">MADDE 35 – </w:t>
      </w:r>
      <w:r>
        <w:rPr>
          <w:rFonts w:hAnsi="Times New Roman"/>
          <w:sz w:val="18"/>
          <w:szCs w:val="18"/>
        </w:rPr>
        <w:t>(1) Bu Tebliğin 34 üncü maddesi uyarınca gayrimenkullere, gayrimenkule dayalı haklara ve gayrimenkul projelerine ilişkin değer tespiti yapacak olan gayrimenkul değerleme şirketlerinin;</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a) Kurulca listeye alınmış olması,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b) Bu Tebliğin 21 inci maddesinin (A) bendinde sayılan taraflardan, sermaye piyasası mevzuatı çerçevesinde gayrimenkul değerleme hizmeti verecek şirketlere ilişkin Kurul düzenlemelerinde yer alan hükümler çerçevesinde bağımsız olması</w:t>
      </w:r>
    </w:p>
    <w:p w:rsidR="00DA05EC" w:rsidRDefault="00DA05EC" w:rsidP="00DA05EC">
      <w:pPr>
        <w:pStyle w:val="3-NormalYaz"/>
        <w:spacing w:line="240" w:lineRule="exact"/>
        <w:ind w:firstLine="566"/>
        <w:rPr>
          <w:rFonts w:hAnsi="Times New Roman"/>
          <w:sz w:val="18"/>
          <w:szCs w:val="18"/>
        </w:rPr>
      </w:pPr>
      <w:proofErr w:type="gramStart"/>
      <w:r>
        <w:rPr>
          <w:rFonts w:hAnsi="Times New Roman"/>
          <w:sz w:val="18"/>
          <w:szCs w:val="18"/>
        </w:rPr>
        <w:t>gerekir</w:t>
      </w:r>
      <w:proofErr w:type="gramEnd"/>
      <w:r>
        <w:rPr>
          <w:rFonts w:hAnsi="Times New Roman"/>
          <w:sz w:val="18"/>
          <w:szCs w:val="18"/>
        </w:rPr>
        <w:t>.</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(2) Ortaklıkların her </w:t>
      </w:r>
      <w:proofErr w:type="gramStart"/>
      <w:r>
        <w:rPr>
          <w:rFonts w:hAnsi="Times New Roman"/>
          <w:sz w:val="18"/>
          <w:szCs w:val="18"/>
        </w:rPr>
        <w:t>yıl sonunu</w:t>
      </w:r>
      <w:proofErr w:type="gramEnd"/>
      <w:r>
        <w:rPr>
          <w:rFonts w:hAnsi="Times New Roman"/>
          <w:sz w:val="18"/>
          <w:szCs w:val="18"/>
        </w:rPr>
        <w:t xml:space="preserve"> takip eden bir ay içerisinde, portföyünde değerleme yaptırılması gereken her bir varlık için değerleme hizmeti alınacak bir değerleme şirketini ve portföyüne o yıl içerisinde alınabilecek ve değerleme gerektirecek varlıklar için değerleme hizmeti alınacak en fazla iki adet değerleme şirketini yönetim kurulu kararı ile belirlemeleri, söz konusu yönetim kurulu kararını Kurulun özel durumların kamuya açıklanmasına ilişkin düzenlemeleri çerçevesinde kamuya açıklamaları ve bir örneğini Kurula göndermeleri gerekmektedir. Söz konusu yükümlülüğün yerine getirilmesinden ortaklık yönetim kurulu veya yönetim kurulunca yetkilendirilmiş olması halinde ilgili murahhas üye sorumludur. Belirlenen değerleme şirketleri ancak değiştirilme gerekçesinin Kurula gönderilmesini müteakip Kurul onayı ile değiştirilebilir.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(3) Ortaklıklar, </w:t>
      </w:r>
      <w:proofErr w:type="gramStart"/>
      <w:r>
        <w:rPr>
          <w:rFonts w:hAnsi="Times New Roman"/>
          <w:sz w:val="18"/>
          <w:szCs w:val="18"/>
        </w:rPr>
        <w:t>portföylerinde</w:t>
      </w:r>
      <w:proofErr w:type="gramEnd"/>
      <w:r>
        <w:rPr>
          <w:rFonts w:hAnsi="Times New Roman"/>
          <w:sz w:val="18"/>
          <w:szCs w:val="18"/>
        </w:rPr>
        <w:t xml:space="preserve"> değerleme yaptırılması gereken her bir varlık için aynı gayrimenkul değerleme şirketinden üst üste en fazla üç yıl hizmet alabilirler. Üç yıllık sürenin dolmasından sonra ortaklığın aynı gayrimenkul değerleme şirketinden tekrar hizmet alabilmesi için en az iki yılın geçmesi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(4) Yurt dışındaki gayrimenkullerle ilgili olarak bu Tebliğin 34 üncü maddesi kapsamında yapılacak değerlemelerde, bu maddenin birinci fıkrasının (a) bendindeki şart aranmaz. Ancak, yurtdışında yer alan gayrimenkullere ilişkin olarak yapılacak değerlemenin, varsa Kurulun muadili olan kurum listesinde yer alan değerleme şirketlerine yaptırılması zorunludur.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Değerleme raporlarında uyulacak hususlar</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lastRenderedPageBreak/>
        <w:t>MADDE 36 –</w:t>
      </w:r>
      <w:r>
        <w:rPr>
          <w:rFonts w:hAnsi="Times New Roman"/>
          <w:sz w:val="18"/>
          <w:szCs w:val="18"/>
        </w:rPr>
        <w:t xml:space="preserve"> (1) Bu Tebliğin 34 üncü maddesi uyarınca hazırlanacak değerleme raporlarında, sermaye piyasası mevzuatı çerçevesinde gayrimenkul değerleme hizmeti verecek şirketler ile bu şirketlerin Kurulca listeye alınmalarına ve sermaye piyasasında uluslararası değerleme standartlarına ilişkin Kurul düzenlemelerinde yer alan esaslara uyulur.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Ekspertiz değerinin kullanılması</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37 –</w:t>
      </w:r>
      <w:r>
        <w:rPr>
          <w:rFonts w:hAnsi="Times New Roman"/>
          <w:sz w:val="18"/>
          <w:szCs w:val="18"/>
        </w:rPr>
        <w:t xml:space="preserve"> (1) Ortaklığın yapacağı portföye alım işlemleri, portföyden satış işlemleri ve kiralamalar tespit edilen </w:t>
      </w:r>
      <w:proofErr w:type="gramStart"/>
      <w:r>
        <w:rPr>
          <w:rFonts w:hAnsi="Times New Roman"/>
          <w:sz w:val="18"/>
          <w:szCs w:val="18"/>
        </w:rPr>
        <w:t>ekspertiz</w:t>
      </w:r>
      <w:proofErr w:type="gramEnd"/>
      <w:r>
        <w:rPr>
          <w:rFonts w:hAnsi="Times New Roman"/>
          <w:sz w:val="18"/>
          <w:szCs w:val="18"/>
        </w:rPr>
        <w:t xml:space="preserve"> değerleri dikkate alınarak gerçekleştirilir. Mevcut piyasa veya ödeme koşulları dikkate alınarak yapılacak alım işlemlerinde </w:t>
      </w:r>
      <w:proofErr w:type="gramStart"/>
      <w:r>
        <w:rPr>
          <w:rFonts w:hAnsi="Times New Roman"/>
          <w:sz w:val="18"/>
          <w:szCs w:val="18"/>
        </w:rPr>
        <w:t>ekspertiz</w:t>
      </w:r>
      <w:proofErr w:type="gramEnd"/>
      <w:r>
        <w:rPr>
          <w:rFonts w:hAnsi="Times New Roman"/>
          <w:sz w:val="18"/>
          <w:szCs w:val="18"/>
        </w:rPr>
        <w:t xml:space="preserve"> değerlerinden daha yüksek, satım ve kiralama işlemlerinde ise ekspertiz değerinden daha düşük değerler esas alınırsa, bu durumun Kurulun özel durumların kamuya açıklanmasına ilişkin düzenlemeleri çerçevesinde kamuya açıklanması ve yapılacak ilk genel kurul toplantısının gündemine alınarak ortaklara bilgi verilmesi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(2) Ortaklık portföyündeki varlıkların uzun süreli kiralama sözleşmesine konu edilmeleri durumunda, beş yıllık dönemler itibarıyla kira </w:t>
      </w:r>
      <w:proofErr w:type="gramStart"/>
      <w:r>
        <w:rPr>
          <w:rFonts w:hAnsi="Times New Roman"/>
          <w:sz w:val="18"/>
          <w:szCs w:val="18"/>
        </w:rPr>
        <w:t>ekspertiz</w:t>
      </w:r>
      <w:proofErr w:type="gramEnd"/>
      <w:r>
        <w:rPr>
          <w:rFonts w:hAnsi="Times New Roman"/>
          <w:sz w:val="18"/>
          <w:szCs w:val="18"/>
        </w:rPr>
        <w:t xml:space="preserve"> değerleri bu Tebliğin 36 </w:t>
      </w:r>
      <w:proofErr w:type="spellStart"/>
      <w:r>
        <w:rPr>
          <w:rFonts w:hAnsi="Times New Roman"/>
          <w:sz w:val="18"/>
          <w:szCs w:val="18"/>
        </w:rPr>
        <w:t>ncı</w:t>
      </w:r>
      <w:proofErr w:type="spellEnd"/>
      <w:r>
        <w:rPr>
          <w:rFonts w:hAnsi="Times New Roman"/>
          <w:sz w:val="18"/>
          <w:szCs w:val="18"/>
        </w:rPr>
        <w:t xml:space="preserve"> maddesi kapsamında hazırlanacak bir değerleme raporu ile tespit ettirilir ve ekspertiz değerinden düşük kiralama işlemi söz konusu ise, bu durum Kurulun özel durumların kamuya açıklanmasına ilişkin düzenlemeleri çerçevesinde kamuya açıklanır ve yapılacak ilk genel kurul toplantısının gündemine alınarak ortaklara bilgi verilir.</w:t>
      </w:r>
    </w:p>
    <w:p w:rsidR="00DA05EC" w:rsidRDefault="00DA05EC" w:rsidP="00DA05EC">
      <w:pPr>
        <w:pStyle w:val="2-OrtaBaslk"/>
        <w:spacing w:line="240" w:lineRule="exact"/>
        <w:rPr>
          <w:rFonts w:hAnsi="Times New Roman"/>
          <w:sz w:val="18"/>
          <w:szCs w:val="18"/>
        </w:rPr>
      </w:pPr>
      <w:r>
        <w:rPr>
          <w:rFonts w:hAnsi="Times New Roman"/>
          <w:sz w:val="18"/>
          <w:szCs w:val="18"/>
        </w:rPr>
        <w:t>DOKUZUNCU BÖLÜM</w:t>
      </w:r>
    </w:p>
    <w:p w:rsidR="00DA05EC" w:rsidRDefault="00DA05EC" w:rsidP="00DA05EC">
      <w:pPr>
        <w:pStyle w:val="2-OrtaBaslk"/>
        <w:spacing w:line="240" w:lineRule="exact"/>
        <w:rPr>
          <w:rFonts w:hAnsi="Times New Roman"/>
          <w:sz w:val="18"/>
          <w:szCs w:val="18"/>
        </w:rPr>
      </w:pPr>
      <w:r>
        <w:rPr>
          <w:rFonts w:hAnsi="Times New Roman"/>
          <w:sz w:val="18"/>
          <w:szCs w:val="18"/>
        </w:rPr>
        <w:t>Kamuyu Aydınlatma ve Yatırımcıların Bilgilendirilmesi</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Finansal tablolara ilişkin esaslar</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 xml:space="preserve">MADDE 38 – </w:t>
      </w:r>
      <w:r>
        <w:rPr>
          <w:rFonts w:hAnsi="Times New Roman"/>
          <w:sz w:val="18"/>
          <w:szCs w:val="18"/>
        </w:rPr>
        <w:t xml:space="preserve">(1) Ortaklıkların, finansal tablolarının hazırlanmasında ve kamuya açıklanmasında, Kurulun finansal raporlamaya ilişkin genel düzenlemelerine uyulur. Konsolide finansal tablo hazırlama yükümlülüğü bulunan ortaklıklar </w:t>
      </w:r>
      <w:proofErr w:type="gramStart"/>
      <w:r>
        <w:rPr>
          <w:rFonts w:hAnsi="Times New Roman"/>
          <w:sz w:val="18"/>
          <w:szCs w:val="18"/>
        </w:rPr>
        <w:t>konsolide</w:t>
      </w:r>
      <w:proofErr w:type="gramEnd"/>
      <w:r>
        <w:rPr>
          <w:rFonts w:hAnsi="Times New Roman"/>
          <w:sz w:val="18"/>
          <w:szCs w:val="18"/>
        </w:rPr>
        <w:t xml:space="preserve"> finansal tablolarıyla birlikte bireysel finansal tablolarını da kamuya açıklarlar.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(2) Finansal tablolarda, bu Tebliğde belirtilen </w:t>
      </w:r>
      <w:proofErr w:type="gramStart"/>
      <w:r>
        <w:rPr>
          <w:rFonts w:hAnsi="Times New Roman"/>
          <w:sz w:val="18"/>
          <w:szCs w:val="18"/>
        </w:rPr>
        <w:t>portföy</w:t>
      </w:r>
      <w:proofErr w:type="gramEnd"/>
      <w:r>
        <w:rPr>
          <w:rFonts w:hAnsi="Times New Roman"/>
          <w:sz w:val="18"/>
          <w:szCs w:val="18"/>
        </w:rPr>
        <w:t xml:space="preserve"> sınırlamalarının kontrolüne ilişkin bilgilere, konsolide olmayan veya bireysel finansal tablo hesap kalemleri kullanılmak suretiyle, bu Tebliğ ekinde yer verilen dipnot formatı ve buna ilişkin açıklamalar çerçevesinde yer verilir.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Yönetim kurulu faaliyet raporuna ilişkin esaslar</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39 –</w:t>
      </w:r>
      <w:r>
        <w:rPr>
          <w:rFonts w:hAnsi="Times New Roman"/>
          <w:sz w:val="18"/>
          <w:szCs w:val="18"/>
        </w:rPr>
        <w:t xml:space="preserve"> (1) Ortaklıklarca, Kurul düzenlemeleri çerçevesinde hazırlanan ve kamuya açıklanan yönetim kurulu faaliyet raporlarında ayrıca;</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a) Portföyde yer alan varlıklara ilişkin olarak hazırlanan değerleme raporlarının özetine,</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b) Son üç aylık döneme ilişkin gelişmelerin özetine,</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c) Projelere ilişkin mevcut durum, tamamlanma oranı ve süresi, öngörülerin gerçekleşme durumu, sorunlar gibi ilave açıklamalara,</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ç) Portföyde yer alan varlıklardan kiraya verilenler ile ilgili ayrıntılı bilgilere,</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d) Ortaklığın ilgili hesap dönemine ait karşılaştırmalı finansal tablolarına,</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e) Bu Tebliğin 38 inci maddesinin ikinci fıkrası kapsamında tespit edilen </w:t>
      </w:r>
      <w:proofErr w:type="gramStart"/>
      <w:r>
        <w:rPr>
          <w:rFonts w:hAnsi="Times New Roman"/>
          <w:sz w:val="18"/>
          <w:szCs w:val="18"/>
        </w:rPr>
        <w:t>portföy</w:t>
      </w:r>
      <w:proofErr w:type="gramEnd"/>
      <w:r>
        <w:rPr>
          <w:rFonts w:hAnsi="Times New Roman"/>
          <w:sz w:val="18"/>
          <w:szCs w:val="18"/>
        </w:rPr>
        <w:t xml:space="preserve"> sınırlamalarının kontrolüne ilişkin bilgilere</w:t>
      </w:r>
    </w:p>
    <w:p w:rsidR="00DA05EC" w:rsidRDefault="00DA05EC" w:rsidP="00DA05EC">
      <w:pPr>
        <w:pStyle w:val="3-NormalYaz"/>
        <w:spacing w:line="240" w:lineRule="exact"/>
        <w:ind w:firstLine="566"/>
        <w:rPr>
          <w:rFonts w:hAnsi="Times New Roman"/>
          <w:sz w:val="18"/>
          <w:szCs w:val="18"/>
        </w:rPr>
      </w:pPr>
      <w:proofErr w:type="gramStart"/>
      <w:r>
        <w:rPr>
          <w:rFonts w:hAnsi="Times New Roman"/>
          <w:sz w:val="18"/>
          <w:szCs w:val="18"/>
        </w:rPr>
        <w:t>yer</w:t>
      </w:r>
      <w:proofErr w:type="gramEnd"/>
      <w:r>
        <w:rPr>
          <w:rFonts w:hAnsi="Times New Roman"/>
          <w:sz w:val="18"/>
          <w:szCs w:val="18"/>
        </w:rPr>
        <w:t xml:space="preserve"> verilir.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(2) </w:t>
      </w:r>
      <w:proofErr w:type="gramStart"/>
      <w:r>
        <w:rPr>
          <w:rFonts w:hAnsi="Times New Roman"/>
          <w:sz w:val="18"/>
          <w:szCs w:val="18"/>
        </w:rPr>
        <w:t>Yönetim kurulu</w:t>
      </w:r>
      <w:proofErr w:type="gramEnd"/>
      <w:r>
        <w:rPr>
          <w:rFonts w:hAnsi="Times New Roman"/>
          <w:sz w:val="18"/>
          <w:szCs w:val="18"/>
        </w:rPr>
        <w:t xml:space="preserve"> faaliyet raporları Kurul düzenlemelerinde belirtilen sürelerde kamuya açıklanır. Söz konusu rapor aynı zamanda ortaklık merkezinde ve internet sitesinde yatırımcıların incelemesi için hazır bulundurulur. Ayrıca talep etmeleri halinde masrafları ortaklarca karşılanmak üzere ortaklara da gönderilir. Yönetim kurulu faaliyet raporları en az on yıl süreyle ortaklık nezdinde saklanır.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Bilgi verme ve kamuyu aydınlatma</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40 –</w:t>
      </w:r>
      <w:r>
        <w:rPr>
          <w:rFonts w:hAnsi="Times New Roman"/>
          <w:sz w:val="18"/>
          <w:szCs w:val="18"/>
        </w:rPr>
        <w:t xml:space="preserve"> (1) Ortaklıklar;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a) Bu Tebliğ hükümleri uyarınca veya ihtiyari olarak hazırlanan gayrimenkul değerleme raporları ile ortaklık </w:t>
      </w:r>
      <w:proofErr w:type="gramStart"/>
      <w:r>
        <w:rPr>
          <w:rFonts w:hAnsi="Times New Roman"/>
          <w:sz w:val="18"/>
          <w:szCs w:val="18"/>
        </w:rPr>
        <w:t>portföyünde</w:t>
      </w:r>
      <w:proofErr w:type="gramEnd"/>
      <w:r>
        <w:rPr>
          <w:rFonts w:hAnsi="Times New Roman"/>
          <w:sz w:val="18"/>
          <w:szCs w:val="18"/>
        </w:rPr>
        <w:t xml:space="preserve"> yer alan diğer varlıklara ilişkin değerleme raporlarını ekleriyle birlikte, kendilerine teslimini,</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b) Gayrimenkuller, gayrimenkule dayalı haklar, gayrimenkul projeleri ve iştirak paylarının portföye </w:t>
      </w:r>
      <w:proofErr w:type="gramStart"/>
      <w:r>
        <w:rPr>
          <w:rFonts w:hAnsi="Times New Roman"/>
          <w:sz w:val="18"/>
          <w:szCs w:val="18"/>
        </w:rPr>
        <w:t>dahil</w:t>
      </w:r>
      <w:proofErr w:type="gramEnd"/>
      <w:r>
        <w:rPr>
          <w:rFonts w:hAnsi="Times New Roman"/>
          <w:sz w:val="18"/>
          <w:szCs w:val="18"/>
        </w:rPr>
        <w:t xml:space="preserve"> edilmesi veya portföyden çıkarılmasına ilişkin yönetim kurulu kararını, alınmasını,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c) Gayrimenkul projelerine ilişkin fizibilite raporunu, projeye ilişkin yasal izinlerin alınmasını,</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ç) Bu Tebliğin 26 </w:t>
      </w:r>
      <w:proofErr w:type="spellStart"/>
      <w:r>
        <w:rPr>
          <w:rFonts w:hAnsi="Times New Roman"/>
          <w:sz w:val="18"/>
          <w:szCs w:val="18"/>
        </w:rPr>
        <w:t>ncı</w:t>
      </w:r>
      <w:proofErr w:type="spellEnd"/>
      <w:r>
        <w:rPr>
          <w:rFonts w:hAnsi="Times New Roman"/>
          <w:sz w:val="18"/>
          <w:szCs w:val="18"/>
        </w:rPr>
        <w:t xml:space="preserve"> maddesi kapsamında imzaladıkları sözleşmeleri, imzalanmasını,</w:t>
      </w:r>
    </w:p>
    <w:p w:rsidR="00DA05EC" w:rsidRDefault="00DA05EC" w:rsidP="00DA05EC">
      <w:pPr>
        <w:pStyle w:val="3-NormalYaz"/>
        <w:spacing w:line="240" w:lineRule="exact"/>
        <w:ind w:firstLine="566"/>
        <w:rPr>
          <w:rFonts w:hAnsi="Times New Roman"/>
          <w:sz w:val="18"/>
          <w:szCs w:val="18"/>
        </w:rPr>
      </w:pPr>
      <w:proofErr w:type="gramStart"/>
      <w:r>
        <w:rPr>
          <w:rFonts w:hAnsi="Times New Roman"/>
          <w:sz w:val="18"/>
          <w:szCs w:val="18"/>
        </w:rPr>
        <w:t xml:space="preserve">d) Bu Tebliğin 22 </w:t>
      </w:r>
      <w:proofErr w:type="spellStart"/>
      <w:r>
        <w:rPr>
          <w:rFonts w:hAnsi="Times New Roman"/>
          <w:sz w:val="18"/>
          <w:szCs w:val="18"/>
        </w:rPr>
        <w:t>nci</w:t>
      </w:r>
      <w:proofErr w:type="spellEnd"/>
      <w:r>
        <w:rPr>
          <w:rFonts w:hAnsi="Times New Roman"/>
          <w:sz w:val="18"/>
          <w:szCs w:val="18"/>
        </w:rPr>
        <w:t xml:space="preserve"> maddesinin (e) bendi uyarınca üzerinde proje geliştirilecek her bir ipotekli arsanın ipotek bedelinin, ilgili arsa için en son hazırlanan değerleme raporunda ulaşılan arsa değerine oranını ve bu kapsamdaki ipotekli arsaların ipotek bedellerinin toplamının ortaklığın kamuya açıkladığı bağımsız denetimden geçmiş son finansal tablosunda yer alan aktif toplamına oranını gösterir bilgileri, sözleşmelerin imzalanmasını,</w:t>
      </w:r>
      <w:proofErr w:type="gramEnd"/>
    </w:p>
    <w:p w:rsidR="00DA05EC" w:rsidRDefault="00DA05EC" w:rsidP="00DA05EC">
      <w:pPr>
        <w:pStyle w:val="3-NormalYaz"/>
        <w:spacing w:line="240" w:lineRule="exact"/>
        <w:ind w:firstLine="566"/>
        <w:rPr>
          <w:rFonts w:hAnsi="Times New Roman"/>
          <w:sz w:val="18"/>
          <w:szCs w:val="18"/>
        </w:rPr>
      </w:pPr>
      <w:r>
        <w:rPr>
          <w:rFonts w:hAnsi="Times New Roman"/>
          <w:sz w:val="18"/>
          <w:szCs w:val="18"/>
        </w:rPr>
        <w:t>e) Sigorta sözleşmelerini, hesap dönemi bitimini</w:t>
      </w:r>
    </w:p>
    <w:p w:rsidR="00DA05EC" w:rsidRDefault="00DA05EC" w:rsidP="00DA05EC">
      <w:pPr>
        <w:pStyle w:val="3-NormalYaz"/>
        <w:spacing w:line="240" w:lineRule="exact"/>
        <w:ind w:firstLine="566"/>
        <w:rPr>
          <w:rFonts w:hAnsi="Times New Roman"/>
          <w:sz w:val="18"/>
          <w:szCs w:val="18"/>
        </w:rPr>
      </w:pPr>
      <w:proofErr w:type="gramStart"/>
      <w:r>
        <w:rPr>
          <w:rFonts w:hAnsi="Times New Roman"/>
          <w:sz w:val="18"/>
          <w:szCs w:val="18"/>
        </w:rPr>
        <w:t>takip</w:t>
      </w:r>
      <w:proofErr w:type="gramEnd"/>
      <w:r>
        <w:rPr>
          <w:rFonts w:hAnsi="Times New Roman"/>
          <w:sz w:val="18"/>
          <w:szCs w:val="18"/>
        </w:rPr>
        <w:t xml:space="preserve"> eden üç iş günü içinde Kurula göndermek zorundadır. Kurul, söz konusu bilgi ve belgelerin Kurulca belirlenecek kurallar çerçevesinde elektronik ortamda ilan edilmesini yeterli görebilir.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(2) Bu Tebliğin 34 üncü maddesi uyarınca hazırlanan değerleme raporlarının, ekleri hariç, kendilerine teslimini takip eden üç iş günü içinde; bu Tebliğin 38 inci maddesinin birinci ve ikinci fıkralarında sayılan finansal tabloların ise Kurulun muhasebe standartlarına ilişkin düzenlemelerinde belirtilen sürelerde </w:t>
      </w:r>
      <w:proofErr w:type="spellStart"/>
      <w:r>
        <w:rPr>
          <w:rFonts w:hAnsi="Times New Roman"/>
          <w:sz w:val="18"/>
          <w:szCs w:val="18"/>
        </w:rPr>
        <w:t>KAP’ta</w:t>
      </w:r>
      <w:proofErr w:type="spellEnd"/>
      <w:r>
        <w:rPr>
          <w:rFonts w:hAnsi="Times New Roman"/>
          <w:sz w:val="18"/>
          <w:szCs w:val="18"/>
        </w:rPr>
        <w:t xml:space="preserve"> ilan edilmesi zorunludur. Bu raporların birer </w:t>
      </w:r>
      <w:r>
        <w:rPr>
          <w:rFonts w:hAnsi="Times New Roman"/>
          <w:sz w:val="18"/>
          <w:szCs w:val="18"/>
        </w:rPr>
        <w:lastRenderedPageBreak/>
        <w:t>örnekleri ortaklık merkezinde yatırımcıların incelemesi için hazır bulundurulur, talep etmeleri halinde masrafları ortaklarca karşılanmak üzere ortaklara da gönderilir.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(3) Kurulun özel durumların kamuya açıklanmasına ilişkin düzenlemeleri çerçevesinde kamuya duyurmakla yükümlü oldukları hususlara ek olarak ortaklıklar;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a) Bu maddenin birinci fıkrasının (c), (ç) ve (d) bentleri kapsamına giren işlemlerini konuya ilişkin olarak Kurula yapılacak bildirimle eş zamanlı olarak,</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b) Bu Tebliğin 24 üncü maddesinin (ç) bendi kapsamına girip asgari %51 oranını sağlayamamaları halinde bu durumun gerekçelerini ve bu durumun düzeltilmesi için uygulayacakları planlarını, hesap dönemi sonuna ilişkin finansal tablosunun kamuya açıklanmasını takip eden 3 iş günü içinde,</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c) İlişkili taraflardan danışmanlık, işletmecilik veya inşaat hizmetleri alınması durumunda; alınan hizmetin türüne ve niteliğine, hizmet alınan şirkete, ortaklıkla hizmet alınan şirket arasındaki ilişkinin niteliğine, sözleşme tarihine, sözleşme süresine, hizmetin </w:t>
      </w:r>
      <w:proofErr w:type="gramStart"/>
      <w:r>
        <w:rPr>
          <w:rFonts w:hAnsi="Times New Roman"/>
          <w:sz w:val="18"/>
          <w:szCs w:val="18"/>
        </w:rPr>
        <w:t>portföyde</w:t>
      </w:r>
      <w:proofErr w:type="gramEnd"/>
      <w:r>
        <w:rPr>
          <w:rFonts w:hAnsi="Times New Roman"/>
          <w:sz w:val="18"/>
          <w:szCs w:val="18"/>
        </w:rPr>
        <w:t xml:space="preserve"> yer alan hangi varlıklarla ilgili olduğuna ve ödenen ücrete ilişkin bilgileri, hizmet sözleşmesinin imzalanmasını takip eden 3 iş günü içinde,</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ç) Bu Tebliğin 37 </w:t>
      </w:r>
      <w:proofErr w:type="spellStart"/>
      <w:r>
        <w:rPr>
          <w:rFonts w:hAnsi="Times New Roman"/>
          <w:sz w:val="18"/>
          <w:szCs w:val="18"/>
        </w:rPr>
        <w:t>nci</w:t>
      </w:r>
      <w:proofErr w:type="spellEnd"/>
      <w:r>
        <w:rPr>
          <w:rFonts w:hAnsi="Times New Roman"/>
          <w:sz w:val="18"/>
          <w:szCs w:val="18"/>
        </w:rPr>
        <w:t xml:space="preserve"> maddesinin birinci fıkrası kapsamına giren işlemleri, alım, satım veya kiralama işleminin yapılmasını takip eden ilk iş günü içinde,</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d) Bu Tebliğin 37 </w:t>
      </w:r>
      <w:proofErr w:type="spellStart"/>
      <w:r>
        <w:rPr>
          <w:rFonts w:hAnsi="Times New Roman"/>
          <w:sz w:val="18"/>
          <w:szCs w:val="18"/>
        </w:rPr>
        <w:t>nci</w:t>
      </w:r>
      <w:proofErr w:type="spellEnd"/>
      <w:r>
        <w:rPr>
          <w:rFonts w:hAnsi="Times New Roman"/>
          <w:sz w:val="18"/>
          <w:szCs w:val="18"/>
        </w:rPr>
        <w:t xml:space="preserve"> maddesinin ikinci fıkrası kapsamına giren işlemleri, kira </w:t>
      </w:r>
      <w:proofErr w:type="gramStart"/>
      <w:r>
        <w:rPr>
          <w:rFonts w:hAnsi="Times New Roman"/>
          <w:sz w:val="18"/>
          <w:szCs w:val="18"/>
        </w:rPr>
        <w:t>ekspertiz</w:t>
      </w:r>
      <w:proofErr w:type="gramEnd"/>
      <w:r>
        <w:rPr>
          <w:rFonts w:hAnsi="Times New Roman"/>
          <w:sz w:val="18"/>
          <w:szCs w:val="18"/>
        </w:rPr>
        <w:t xml:space="preserve"> değerinin tespitine yönelik olarak hazırlanan değerleme rapor tarihini takip eden üç iş günü içinde</w:t>
      </w:r>
    </w:p>
    <w:p w:rsidR="00DA05EC" w:rsidRDefault="00DA05EC" w:rsidP="00DA05EC">
      <w:pPr>
        <w:pStyle w:val="3-NormalYaz"/>
        <w:spacing w:line="240" w:lineRule="exact"/>
        <w:ind w:firstLine="566"/>
        <w:rPr>
          <w:rFonts w:hAnsi="Times New Roman"/>
          <w:sz w:val="18"/>
          <w:szCs w:val="18"/>
        </w:rPr>
      </w:pPr>
      <w:proofErr w:type="spellStart"/>
      <w:r>
        <w:rPr>
          <w:rFonts w:hAnsi="Times New Roman"/>
          <w:sz w:val="18"/>
          <w:szCs w:val="18"/>
        </w:rPr>
        <w:t>KAP’ta</w:t>
      </w:r>
      <w:proofErr w:type="spellEnd"/>
      <w:r>
        <w:rPr>
          <w:rFonts w:hAnsi="Times New Roman"/>
          <w:sz w:val="18"/>
          <w:szCs w:val="18"/>
        </w:rPr>
        <w:t xml:space="preserve"> ilan ederler.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(4) Ortaklık gerek duyduğunda ortaklık değerini tespit ettirerek kamuya açıklayabilir. Ortaklık değerinin tespiti, Kurulun konuya ilişkin düzenlemeleri çerçevesinde hazırlanacak bir rapor ile yapılır ve bu değer ancak söz konusu raporla birlikte kamuya açıklanabilir. Bu şekilde kamuya açıklanacak şirket değerinin dışında, bu kapsamda değerlendirilebilecek başkaca bir değer açıklaması yapılamaz.</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(5) Ayrıca, ortaklığın gözetim ve denetimi ile kamunun etkin bir şekilde aydınlatılmasına yönelik olarak Kurulca talep edilecek her türlü bilgi ve belgenin Kurulca belirlenecek süre ve esaslar çerçevesinde gönderilmesi ve Kurulca gerekli görülen hususların kamuya duyurulması zorunludur.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İnternet sitesi</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 xml:space="preserve">MADDE 41 – </w:t>
      </w:r>
      <w:r>
        <w:rPr>
          <w:rFonts w:hAnsi="Times New Roman"/>
          <w:sz w:val="18"/>
          <w:szCs w:val="18"/>
        </w:rPr>
        <w:t xml:space="preserve">(1) Ortaklıkların internet sitelerinde, Kurul ve TTK düzenlemeleri uyarınca yer alması gereken bilgilere ek olarak, bu Tebliğin 40 </w:t>
      </w:r>
      <w:proofErr w:type="spellStart"/>
      <w:r>
        <w:rPr>
          <w:rFonts w:hAnsi="Times New Roman"/>
          <w:sz w:val="18"/>
          <w:szCs w:val="18"/>
        </w:rPr>
        <w:t>ıncı</w:t>
      </w:r>
      <w:proofErr w:type="spellEnd"/>
      <w:r>
        <w:rPr>
          <w:rFonts w:hAnsi="Times New Roman"/>
          <w:sz w:val="18"/>
          <w:szCs w:val="18"/>
        </w:rPr>
        <w:t xml:space="preserve"> maddesi kapsamında kamuya açıklanması öngörülen bilgi ve belgelere de yer verilir.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Tanıtım ve reklam amaçlı ilanlar</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42 –</w:t>
      </w:r>
      <w:r>
        <w:rPr>
          <w:rFonts w:hAnsi="Times New Roman"/>
          <w:sz w:val="18"/>
          <w:szCs w:val="18"/>
        </w:rPr>
        <w:t xml:space="preserve"> (1) Ortaklıklar tarafından, payların halka arzı ve satışına ilişkin </w:t>
      </w:r>
      <w:proofErr w:type="spellStart"/>
      <w:r>
        <w:rPr>
          <w:rFonts w:hAnsi="Times New Roman"/>
          <w:sz w:val="18"/>
          <w:szCs w:val="18"/>
        </w:rPr>
        <w:t>izahnamenin</w:t>
      </w:r>
      <w:proofErr w:type="spellEnd"/>
      <w:r>
        <w:rPr>
          <w:rFonts w:hAnsi="Times New Roman"/>
          <w:sz w:val="18"/>
          <w:szCs w:val="18"/>
        </w:rPr>
        <w:t xml:space="preserve"> onaylanması sürecinde yapılacak tanıtım ve reklam amaçlı ilanlarda Kurulun konuya ilişkin düzenlemelerine uyulur.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(2) Halka arz dönemi ve bu dönem dışında yapılacak ilan ve reklamlarda yer alan bilgiler, yanlış, yanıltıcı, temelsiz, abartılı veya eksik olmamalı, ortaklığın mevcut koşullarına ilişkin olarak tasarruf sahiplerinin yanlış fikirler edinmelerine neden olmamalı, ortaklığın verimliliği, kârlılığı, mali durumu hakkında yanıltıcı ifadeler içermemeli ve bu ilan ve reklamlarda ortaklık </w:t>
      </w:r>
      <w:proofErr w:type="gramStart"/>
      <w:r>
        <w:rPr>
          <w:rFonts w:hAnsi="Times New Roman"/>
          <w:sz w:val="18"/>
          <w:szCs w:val="18"/>
        </w:rPr>
        <w:t>portföyünde</w:t>
      </w:r>
      <w:proofErr w:type="gramEnd"/>
      <w:r>
        <w:rPr>
          <w:rFonts w:hAnsi="Times New Roman"/>
          <w:sz w:val="18"/>
          <w:szCs w:val="18"/>
        </w:rPr>
        <w:t xml:space="preserve"> yer alan varlıkların gerçek durumları ile örtüşmeyen yazı, resim, fotoğraf veya görüntü kullanılmamalıdır.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(3) Bu maddeye aykırı yapılacak işlemlerden ortaklık yönetim kurulu veya yönetim kurulunca yetkilendirilmiş olması halinde ilgili murahhas üye sorumludur.</w:t>
      </w:r>
    </w:p>
    <w:p w:rsidR="00DA05EC" w:rsidRDefault="00DA05EC" w:rsidP="00DA05EC">
      <w:pPr>
        <w:pStyle w:val="2-OrtaBaslk"/>
        <w:spacing w:line="240" w:lineRule="exact"/>
        <w:rPr>
          <w:rFonts w:hAnsi="Times New Roman"/>
          <w:sz w:val="18"/>
          <w:szCs w:val="18"/>
        </w:rPr>
      </w:pPr>
      <w:r>
        <w:rPr>
          <w:rFonts w:hAnsi="Times New Roman"/>
          <w:sz w:val="18"/>
          <w:szCs w:val="18"/>
        </w:rPr>
        <w:t>ONUNCU BÖLÜM</w:t>
      </w:r>
    </w:p>
    <w:p w:rsidR="00DA05EC" w:rsidRDefault="00DA05EC" w:rsidP="00DA05EC">
      <w:pPr>
        <w:pStyle w:val="2-OrtaBaslk"/>
        <w:spacing w:line="240" w:lineRule="exact"/>
        <w:rPr>
          <w:rFonts w:hAnsi="Times New Roman"/>
          <w:sz w:val="18"/>
          <w:szCs w:val="18"/>
        </w:rPr>
      </w:pPr>
      <w:r>
        <w:rPr>
          <w:rFonts w:hAnsi="Times New Roman"/>
          <w:sz w:val="18"/>
          <w:szCs w:val="18"/>
        </w:rPr>
        <w:t>Çeşitli Hükümler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Unvana ilişkin yasak</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43 –</w:t>
      </w:r>
      <w:r>
        <w:rPr>
          <w:rFonts w:hAnsi="Times New Roman"/>
          <w:sz w:val="18"/>
          <w:szCs w:val="18"/>
        </w:rPr>
        <w:t xml:space="preserve"> (1) Kanun hükümleri ve bu Tebliğ esasları </w:t>
      </w:r>
      <w:proofErr w:type="gramStart"/>
      <w:r>
        <w:rPr>
          <w:rFonts w:hAnsi="Times New Roman"/>
          <w:sz w:val="18"/>
          <w:szCs w:val="18"/>
        </w:rPr>
        <w:t>dahilinde</w:t>
      </w:r>
      <w:proofErr w:type="gramEnd"/>
      <w:r>
        <w:rPr>
          <w:rFonts w:hAnsi="Times New Roman"/>
          <w:sz w:val="18"/>
          <w:szCs w:val="18"/>
        </w:rPr>
        <w:t xml:space="preserve"> kurulan ve faaliyet gösteren ortaklıklar dışında hiçbir kuruluş ticaret unvanında veya ilan ve reklamlarında “gayrimenkul yatırım ortaklığı”, “GYO” veya aynı anlama gelebilecek başka bir ibare kullanamaz.</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Gayrimenkul yatırım ortaklığı statüsünden çıkma</w:t>
      </w:r>
    </w:p>
    <w:p w:rsidR="00DA05EC" w:rsidRDefault="00DA05EC" w:rsidP="00DA05EC">
      <w:pPr>
        <w:pStyle w:val="3-NormalYaz"/>
        <w:spacing w:line="240" w:lineRule="exact"/>
        <w:ind w:firstLine="566"/>
        <w:rPr>
          <w:rFonts w:hAnsi="Times New Roman"/>
          <w:sz w:val="18"/>
          <w:szCs w:val="18"/>
        </w:rPr>
      </w:pPr>
      <w:proofErr w:type="gramStart"/>
      <w:r>
        <w:rPr>
          <w:rFonts w:hAnsi="Times New Roman"/>
          <w:b/>
          <w:sz w:val="18"/>
          <w:szCs w:val="18"/>
        </w:rPr>
        <w:t xml:space="preserve">MADDE 44 – </w:t>
      </w:r>
      <w:r>
        <w:rPr>
          <w:rFonts w:hAnsi="Times New Roman"/>
          <w:sz w:val="18"/>
          <w:szCs w:val="18"/>
        </w:rPr>
        <w:t>(1) Gayrimenkul yatırım ortaklığı statüsünden çıkmak isteyen halka açık gayrimenkul yatırım ortaklıklarının, esas sözleşme değişikliği yapmasına Kurulca uygun görüş verilebilmesi için genel kurul toplantılarında, gayrimenkul yatırım ortaklığı statüsünden çıkma sonucunu doğuracak esas sözleşme değişikliklerine olumlu oy kullanan ortaklar dışındaki tüm ortakların sahip oldukları payların statüden çıkma hakkındaki yönetim kurulu kararına ilişkin özel durum açıklamasının kamuya ilan edildiği tarihten önceki otuz günlük ve altı aylık dönem içinde oluşan, günlük ağırlıklı ortalama borsa fiyatlarının ortalanmasından yüksek olanı ile satın alınacağı yönünde ortaklık dışındaki kişi veya kişilerce bir pay alım teklifinin yapılması zorunludur.</w:t>
      </w:r>
      <w:proofErr w:type="gramEnd"/>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(2) Ortaklık yönetim kurulu tarafından, asgari olarak gayrimenkul yatırım ortaklığı statüsünden çıkılmasına ilişkin gerekçeleri, ortaklığın statüden çıktıktan sonraki faaliyet konusunu, </w:t>
      </w:r>
      <w:proofErr w:type="gramStart"/>
      <w:r>
        <w:rPr>
          <w:rFonts w:hAnsi="Times New Roman"/>
          <w:sz w:val="18"/>
          <w:szCs w:val="18"/>
        </w:rPr>
        <w:t>projeksiyonlarını</w:t>
      </w:r>
      <w:proofErr w:type="gramEnd"/>
      <w:r>
        <w:rPr>
          <w:rFonts w:hAnsi="Times New Roman"/>
          <w:sz w:val="18"/>
          <w:szCs w:val="18"/>
        </w:rPr>
        <w:t xml:space="preserve">, statüden çıkışın ortaklığa etkilerinin analizini içeren bir rapor hazırlanır ve bu rapor Kurula yapılacak başvuru tarihinden geç olmamak üzere </w:t>
      </w:r>
      <w:proofErr w:type="spellStart"/>
      <w:r>
        <w:rPr>
          <w:rFonts w:hAnsi="Times New Roman"/>
          <w:sz w:val="18"/>
          <w:szCs w:val="18"/>
        </w:rPr>
        <w:t>KAP’ta</w:t>
      </w:r>
      <w:proofErr w:type="spellEnd"/>
      <w:r>
        <w:rPr>
          <w:rFonts w:hAnsi="Times New Roman"/>
          <w:sz w:val="18"/>
          <w:szCs w:val="18"/>
        </w:rPr>
        <w:t xml:space="preserve"> ilan edilir.</w:t>
      </w:r>
    </w:p>
    <w:p w:rsidR="00DA05EC" w:rsidRDefault="00DA05EC" w:rsidP="00DA05EC">
      <w:pPr>
        <w:pStyle w:val="3-NormalYaz"/>
        <w:spacing w:line="240" w:lineRule="exact"/>
        <w:ind w:firstLine="566"/>
        <w:rPr>
          <w:rFonts w:hAnsi="Times New Roman"/>
          <w:sz w:val="18"/>
          <w:szCs w:val="18"/>
        </w:rPr>
      </w:pPr>
      <w:proofErr w:type="gramStart"/>
      <w:r>
        <w:rPr>
          <w:rFonts w:hAnsi="Times New Roman"/>
          <w:sz w:val="18"/>
          <w:szCs w:val="18"/>
        </w:rPr>
        <w:t xml:space="preserve">(3) Payları borsada işlem gören halka açık ortaklıkların gayrimenkul yatırım ortaklıklarına dönüşümlerinde ve halka açık gayrimenkul yatırım ortaklıklarının gayrimenkul yatırım ortaklığı statüsünden çıkışlarında, dönüşüme ya da statüden çıkmaya ilişkin esas sözleşme değişikliklerinin ortaklık genel kurulunca onaylandığı tarih itibarıyla, mevcut sermayede %10 </w:t>
      </w:r>
      <w:r>
        <w:rPr>
          <w:rFonts w:hAnsi="Times New Roman"/>
          <w:sz w:val="18"/>
          <w:szCs w:val="18"/>
        </w:rPr>
        <w:lastRenderedPageBreak/>
        <w:t xml:space="preserve">ve üzeri pay sahibi olan ortaklar ile pay sahipliği oranına bağlı olmaksızın yönetim kontrolünü elinde bulunduran ortaklar sahip oldukları payları, statüden çıkmaya ilişkin esas sözleşme değişikliklerinin tescil edildiği tarihten itibaren bir yıl süreyle tescil işleminin gerçekleştiği tarihteki Borsa ikinci seans kapanış fiyatının altındaki bir fiyattan Borsada satamazlar. </w:t>
      </w:r>
      <w:proofErr w:type="gramEnd"/>
      <w:r>
        <w:rPr>
          <w:rFonts w:hAnsi="Times New Roman"/>
          <w:sz w:val="18"/>
          <w:szCs w:val="18"/>
        </w:rPr>
        <w:t>Söz konusu kişilerin Borsa dışında satacakları payları alanlar da bu sınırlamaya tabidir. Bu kişilerin ortaklığın paylarının statüden çıkmaya ilişkin esas sözleşme değişikliklerinin tescil edildiği tarihten sonra edindiği ortaklık payları, satış yasağının kapsamında değerlendirilmez.</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(4) Statüden çıkışın onaylandığı genel kurul kararlarının ilan edildiği </w:t>
      </w:r>
      <w:proofErr w:type="spellStart"/>
      <w:r>
        <w:rPr>
          <w:rFonts w:hAnsi="Times New Roman"/>
          <w:sz w:val="18"/>
          <w:szCs w:val="18"/>
        </w:rPr>
        <w:t>TTSG’nin</w:t>
      </w:r>
      <w:proofErr w:type="spellEnd"/>
      <w:r>
        <w:rPr>
          <w:rFonts w:hAnsi="Times New Roman"/>
          <w:sz w:val="18"/>
          <w:szCs w:val="18"/>
        </w:rPr>
        <w:t xml:space="preserve"> bir nüshasının ilan tarihini takip eden altı iş günü içinde Kurula gönderilmesi zorunludur.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(5) Bu madde kapsamında yapılacak işlemlerde Kanunun 24 üncü maddesi uygulanmaz.</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Kâr payı dağıtımına ilişkin esaslar</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45 –</w:t>
      </w:r>
      <w:r>
        <w:rPr>
          <w:rFonts w:hAnsi="Times New Roman"/>
          <w:sz w:val="18"/>
          <w:szCs w:val="18"/>
        </w:rPr>
        <w:t xml:space="preserve"> (1) Kurul ortaklıklara nakit kâr payı dağıtım zorunluluğu getirebilir. Buna ilişkin usul ve esaslar Kurulca belirlenir.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Esas sözleşme değişiklikleri</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46 –</w:t>
      </w:r>
      <w:r>
        <w:rPr>
          <w:rFonts w:hAnsi="Times New Roman"/>
          <w:sz w:val="18"/>
          <w:szCs w:val="18"/>
        </w:rPr>
        <w:t xml:space="preserve"> (1) Ortaklıkların esas sözleşme değişikliklerinde Kurulun uygun görüşünün alınması zorunludur.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Standart formlar ve metinler</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47 –</w:t>
      </w:r>
      <w:r>
        <w:rPr>
          <w:rFonts w:hAnsi="Times New Roman"/>
          <w:sz w:val="18"/>
          <w:szCs w:val="18"/>
        </w:rPr>
        <w:t xml:space="preserve"> (1) Ortaklıklarca Kurula yapılan başvurularda şekli ve esasları Kurulca belirlenen başvuru formları ve standart metinler kullanılır.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Kurul ücreti</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48 –</w:t>
      </w:r>
      <w:r>
        <w:rPr>
          <w:rFonts w:hAnsi="Times New Roman"/>
          <w:sz w:val="18"/>
          <w:szCs w:val="18"/>
        </w:rPr>
        <w:t xml:space="preserve"> (1) Ortaklıkların Kanunun 130 uncu maddesi uyarınca yatırmak zorunda oldukları Kurul ücretinin hesaplanmasında Kurulun ilgili düzenlemelerine uyulur.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Tebliğde yer alan tutarların yeniden belirlenmesi</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49 –</w:t>
      </w:r>
      <w:r>
        <w:rPr>
          <w:rFonts w:hAnsi="Times New Roman"/>
          <w:sz w:val="18"/>
          <w:szCs w:val="18"/>
        </w:rPr>
        <w:t xml:space="preserve"> (1) Kurul bu Tebliğde yer alan tutarları her yıl yeniden belirleyebilir. Bu durumda yeniden belirlenmiş tutarlar Kurulca ilan edilir.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Diğer hükümler</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 xml:space="preserve">MADDE 50 – </w:t>
      </w:r>
      <w:r>
        <w:rPr>
          <w:rFonts w:hAnsi="Times New Roman"/>
          <w:sz w:val="18"/>
          <w:szCs w:val="18"/>
        </w:rPr>
        <w:t>(1) Ortaklıklara ilişkin olarak bu Tebliğde hüküm bulunmayan hallerde Kanun, TTK ve ilgili mevzuat hükümlerine uyulur.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Yürürlükten kaldırılan tebliğ</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51 –</w:t>
      </w:r>
      <w:r>
        <w:rPr>
          <w:rFonts w:hAnsi="Times New Roman"/>
          <w:sz w:val="18"/>
          <w:szCs w:val="18"/>
        </w:rPr>
        <w:t xml:space="preserve"> (1) </w:t>
      </w:r>
      <w:proofErr w:type="gramStart"/>
      <w:r>
        <w:rPr>
          <w:rFonts w:hAnsi="Times New Roman"/>
          <w:sz w:val="18"/>
          <w:szCs w:val="18"/>
        </w:rPr>
        <w:t>8/11/1998</w:t>
      </w:r>
      <w:proofErr w:type="gramEnd"/>
      <w:r>
        <w:rPr>
          <w:rFonts w:hAnsi="Times New Roman"/>
          <w:sz w:val="18"/>
          <w:szCs w:val="18"/>
        </w:rPr>
        <w:t xml:space="preserve"> tarihli ve 23517 sayılı Resmî Gazete’de yayımlanan Gayrimenkul Yatırım Ortaklıklarına İlişkin Esaslar Tebliği (Seri: VI, No: 11) yürürlükten kaldırılmıştır.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Geçiş hükümleri</w:t>
      </w:r>
    </w:p>
    <w:p w:rsidR="00DA05EC" w:rsidRDefault="00DA05EC" w:rsidP="00DA05EC">
      <w:pPr>
        <w:pStyle w:val="3-NormalYaz"/>
        <w:spacing w:line="240" w:lineRule="exact"/>
        <w:ind w:firstLine="566"/>
        <w:rPr>
          <w:rFonts w:hAnsi="Times New Roman"/>
          <w:sz w:val="18"/>
          <w:szCs w:val="18"/>
        </w:rPr>
      </w:pPr>
      <w:r>
        <w:rPr>
          <w:rFonts w:hAnsi="Times New Roman"/>
          <w:b/>
          <w:caps/>
          <w:sz w:val="18"/>
          <w:szCs w:val="18"/>
        </w:rPr>
        <w:t>Geçici Madde</w:t>
      </w:r>
      <w:r>
        <w:rPr>
          <w:rFonts w:hAnsi="Times New Roman"/>
          <w:b/>
          <w:sz w:val="18"/>
          <w:szCs w:val="18"/>
        </w:rPr>
        <w:t xml:space="preserve"> 1 –</w:t>
      </w:r>
      <w:r>
        <w:rPr>
          <w:rFonts w:hAnsi="Times New Roman"/>
          <w:sz w:val="18"/>
          <w:szCs w:val="18"/>
        </w:rPr>
        <w:t xml:space="preserve"> (1) Bu Tebliğin yayımından önce kurulmuş ortaklıklar, bu Tebliğin yayımı tarihinden itibaren bir yıl içinde esas sözleşmelerini bu Tebliğ hükümlerine uyumlu hale getirmek zorundadırlar.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 xml:space="preserve">(2) Bu Tebliğin yayım tarihinden önce payları halka arz edilmiş olan ortaklıklardan, bu Tebliğde yer verilen yatırım faaliyetlerine, yatırım yasaklarına ve </w:t>
      </w:r>
      <w:proofErr w:type="gramStart"/>
      <w:r>
        <w:rPr>
          <w:rFonts w:hAnsi="Times New Roman"/>
          <w:sz w:val="18"/>
          <w:szCs w:val="18"/>
        </w:rPr>
        <w:t>portföy</w:t>
      </w:r>
      <w:proofErr w:type="gramEnd"/>
      <w:r>
        <w:rPr>
          <w:rFonts w:hAnsi="Times New Roman"/>
          <w:sz w:val="18"/>
          <w:szCs w:val="18"/>
        </w:rPr>
        <w:t xml:space="preserve"> sınırlamalarına uyum sağlayamayanların, bu Tebliğin yayımı tarihinden itibaren bir yıl içinde söz konusu faaliyet, yasak ve sınırlamalara uyum sağlamaları gereklidir.</w:t>
      </w:r>
    </w:p>
    <w:p w:rsidR="00DA05EC" w:rsidRDefault="00DA05EC" w:rsidP="00DA05EC">
      <w:pPr>
        <w:pStyle w:val="3-NormalYaz"/>
        <w:spacing w:line="240" w:lineRule="exact"/>
        <w:ind w:firstLine="566"/>
        <w:rPr>
          <w:rFonts w:hAnsi="Times New Roman"/>
          <w:sz w:val="18"/>
          <w:szCs w:val="18"/>
        </w:rPr>
      </w:pPr>
      <w:r>
        <w:rPr>
          <w:rFonts w:hAnsi="Times New Roman"/>
          <w:sz w:val="18"/>
          <w:szCs w:val="18"/>
        </w:rPr>
        <w:t>(3) Bu madde kapsamındaki yükümlülüklerin yerine getirilmesinden ortaklık yönetim kurulu veya yönetim kurulunca yetkilendirilmiş olması halinde ilgili murahhas üye sorumludur.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Mevcut başvuruların sonuçlandırılması</w:t>
      </w:r>
    </w:p>
    <w:p w:rsidR="00DA05EC" w:rsidRDefault="00DA05EC" w:rsidP="00DA05EC">
      <w:pPr>
        <w:pStyle w:val="3-NormalYaz"/>
        <w:spacing w:line="240" w:lineRule="exact"/>
        <w:ind w:firstLine="566"/>
        <w:rPr>
          <w:rFonts w:hAnsi="Times New Roman"/>
          <w:sz w:val="18"/>
          <w:szCs w:val="18"/>
        </w:rPr>
      </w:pPr>
      <w:r>
        <w:rPr>
          <w:rFonts w:hAnsi="Times New Roman"/>
          <w:b/>
          <w:caps/>
          <w:sz w:val="18"/>
          <w:szCs w:val="18"/>
        </w:rPr>
        <w:t>Geçici Madde</w:t>
      </w:r>
      <w:r>
        <w:rPr>
          <w:rFonts w:hAnsi="Times New Roman"/>
          <w:b/>
          <w:sz w:val="18"/>
          <w:szCs w:val="18"/>
        </w:rPr>
        <w:t xml:space="preserve"> 2 – </w:t>
      </w:r>
      <w:r>
        <w:rPr>
          <w:rFonts w:hAnsi="Times New Roman"/>
          <w:sz w:val="18"/>
          <w:szCs w:val="18"/>
        </w:rPr>
        <w:t>(1) Bu Tebliğin yayım tarihinden önce Kurul tarafından karara bağlanmamış olan başvuruların sonuçlandırılmasında bu Tebliğ hükümleri uygulanır.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Yürürlük</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52 –</w:t>
      </w:r>
      <w:r>
        <w:rPr>
          <w:rFonts w:hAnsi="Times New Roman"/>
          <w:sz w:val="18"/>
          <w:szCs w:val="18"/>
        </w:rPr>
        <w:t xml:space="preserve"> (1) Bu Tebliğ yayımı tarihinde yürürlüğe girer.</w:t>
      </w:r>
    </w:p>
    <w:p w:rsidR="00DA05EC" w:rsidRDefault="00DA05EC" w:rsidP="00DA05EC">
      <w:pPr>
        <w:pStyle w:val="3-NormalYaz"/>
        <w:spacing w:line="240" w:lineRule="exact"/>
        <w:ind w:firstLine="566"/>
        <w:rPr>
          <w:rFonts w:hAnsi="Times New Roman"/>
          <w:b/>
          <w:sz w:val="18"/>
          <w:szCs w:val="18"/>
        </w:rPr>
      </w:pPr>
      <w:r>
        <w:rPr>
          <w:rFonts w:hAnsi="Times New Roman"/>
          <w:b/>
          <w:sz w:val="18"/>
          <w:szCs w:val="18"/>
        </w:rPr>
        <w:t>Yürütme</w:t>
      </w:r>
    </w:p>
    <w:p w:rsidR="00DA05EC" w:rsidRDefault="00DA05EC" w:rsidP="00DA05EC">
      <w:pPr>
        <w:pStyle w:val="3-NormalYaz"/>
        <w:spacing w:line="240" w:lineRule="exact"/>
        <w:ind w:firstLine="566"/>
        <w:rPr>
          <w:rFonts w:hAnsi="Times New Roman"/>
          <w:sz w:val="18"/>
          <w:szCs w:val="18"/>
        </w:rPr>
      </w:pPr>
      <w:r>
        <w:rPr>
          <w:rFonts w:hAnsi="Times New Roman"/>
          <w:b/>
          <w:sz w:val="18"/>
          <w:szCs w:val="18"/>
        </w:rPr>
        <w:t>MADDE 53 –</w:t>
      </w:r>
      <w:r>
        <w:rPr>
          <w:rFonts w:hAnsi="Times New Roman"/>
          <w:sz w:val="18"/>
          <w:szCs w:val="18"/>
        </w:rPr>
        <w:t xml:space="preserve"> (1) Bu Tebliğ hükümlerini Kurul yürütür.</w:t>
      </w:r>
    </w:p>
    <w:p w:rsidR="00DA05EC" w:rsidRDefault="00DA05EC" w:rsidP="00DA05EC">
      <w:pPr>
        <w:pStyle w:val="3-NormalYaz"/>
        <w:spacing w:line="240" w:lineRule="exact"/>
        <w:jc w:val="center"/>
        <w:rPr>
          <w:rFonts w:hAnsi="Times New Roman"/>
          <w:sz w:val="18"/>
          <w:szCs w:val="18"/>
        </w:rPr>
      </w:pPr>
    </w:p>
    <w:p w:rsidR="00DA05EC" w:rsidRDefault="00DA05EC" w:rsidP="00DA05EC">
      <w:pPr>
        <w:pStyle w:val="3-NormalYaz"/>
        <w:spacing w:line="240" w:lineRule="exact"/>
        <w:jc w:val="center"/>
        <w:rPr>
          <w:rFonts w:hAnsi="Times New Roman"/>
          <w:sz w:val="18"/>
          <w:szCs w:val="18"/>
        </w:rPr>
      </w:pPr>
    </w:p>
    <w:p w:rsidR="00DA05EC" w:rsidRDefault="00DA05EC" w:rsidP="00DA05EC">
      <w:pPr>
        <w:pStyle w:val="3-NormalYaz"/>
        <w:spacing w:line="240" w:lineRule="exact"/>
        <w:jc w:val="left"/>
        <w:rPr>
          <w:rFonts w:hAnsi="Times New Roman"/>
          <w:b/>
          <w:bCs/>
          <w:sz w:val="18"/>
          <w:szCs w:val="18"/>
        </w:rPr>
      </w:pPr>
      <w:hyperlink r:id="rId7" w:history="1">
        <w:r>
          <w:rPr>
            <w:rStyle w:val="Kpr"/>
            <w:rFonts w:hAnsi="Times New Roman"/>
            <w:b/>
            <w:bCs/>
            <w:sz w:val="18"/>
            <w:szCs w:val="18"/>
            <w:u w:val="none"/>
          </w:rPr>
          <w:t>Ekleri için tıklayınız.</w:t>
        </w:r>
      </w:hyperlink>
    </w:p>
    <w:p w:rsidR="00DA05EC" w:rsidRDefault="00DA05EC" w:rsidP="00E56B9B">
      <w:pPr>
        <w:tabs>
          <w:tab w:val="left" w:pos="566"/>
        </w:tabs>
        <w:spacing w:after="0" w:line="240" w:lineRule="exact"/>
        <w:ind w:firstLine="566"/>
        <w:rPr>
          <w:rFonts w:ascii="Times New Roman" w:eastAsia="ヒラギノ明朝 Pro W3" w:hAnsi="Times" w:cs="Times New Roman"/>
          <w:sz w:val="18"/>
          <w:szCs w:val="18"/>
          <w:u w:val="single"/>
        </w:rPr>
      </w:pPr>
    </w:p>
    <w:sectPr w:rsidR="00DA05EC"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9A5" w:rsidRDefault="003129A5" w:rsidP="00405B55">
      <w:pPr>
        <w:spacing w:after="0" w:line="240" w:lineRule="auto"/>
      </w:pPr>
      <w:r>
        <w:separator/>
      </w:r>
    </w:p>
  </w:endnote>
  <w:endnote w:type="continuationSeparator" w:id="0">
    <w:p w:rsidR="003129A5" w:rsidRDefault="003129A5"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907720">
        <w:pPr>
          <w:pStyle w:val="Altbilgi"/>
          <w:jc w:val="center"/>
        </w:pPr>
        <w:fldSimple w:instr=" PAGE   \* MERGEFORMAT ">
          <w:r w:rsidR="00DA05EC">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9A5" w:rsidRDefault="003129A5" w:rsidP="00405B55">
      <w:pPr>
        <w:spacing w:after="0" w:line="240" w:lineRule="auto"/>
      </w:pPr>
      <w:r>
        <w:separator/>
      </w:r>
    </w:p>
  </w:footnote>
  <w:footnote w:type="continuationSeparator" w:id="0">
    <w:p w:rsidR="003129A5" w:rsidRDefault="003129A5"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206D3"/>
    <w:rsid w:val="000365F4"/>
    <w:rsid w:val="000424E0"/>
    <w:rsid w:val="00043B46"/>
    <w:rsid w:val="00047230"/>
    <w:rsid w:val="00052E9A"/>
    <w:rsid w:val="0005336C"/>
    <w:rsid w:val="00054B10"/>
    <w:rsid w:val="00057917"/>
    <w:rsid w:val="000679A9"/>
    <w:rsid w:val="00067DFB"/>
    <w:rsid w:val="00070398"/>
    <w:rsid w:val="000759A2"/>
    <w:rsid w:val="00085DDB"/>
    <w:rsid w:val="00092325"/>
    <w:rsid w:val="000A593B"/>
    <w:rsid w:val="000B1A30"/>
    <w:rsid w:val="000B3DBA"/>
    <w:rsid w:val="000B7215"/>
    <w:rsid w:val="000C0018"/>
    <w:rsid w:val="000C0B08"/>
    <w:rsid w:val="000C212A"/>
    <w:rsid w:val="000D4989"/>
    <w:rsid w:val="000E27CF"/>
    <w:rsid w:val="000F7854"/>
    <w:rsid w:val="00104E20"/>
    <w:rsid w:val="0010723B"/>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97D0B"/>
    <w:rsid w:val="001A0BF3"/>
    <w:rsid w:val="001A1CED"/>
    <w:rsid w:val="001A3B7D"/>
    <w:rsid w:val="001A57F0"/>
    <w:rsid w:val="001B2C5C"/>
    <w:rsid w:val="001C2724"/>
    <w:rsid w:val="001D6BF1"/>
    <w:rsid w:val="001F4F88"/>
    <w:rsid w:val="001F610D"/>
    <w:rsid w:val="0021202A"/>
    <w:rsid w:val="002146CB"/>
    <w:rsid w:val="00216568"/>
    <w:rsid w:val="002178E4"/>
    <w:rsid w:val="00226FDD"/>
    <w:rsid w:val="00230137"/>
    <w:rsid w:val="002321A3"/>
    <w:rsid w:val="002344DB"/>
    <w:rsid w:val="002368D5"/>
    <w:rsid w:val="00250F87"/>
    <w:rsid w:val="00252E2F"/>
    <w:rsid w:val="00253621"/>
    <w:rsid w:val="0025542E"/>
    <w:rsid w:val="00255D66"/>
    <w:rsid w:val="002566FC"/>
    <w:rsid w:val="00261D6D"/>
    <w:rsid w:val="00265910"/>
    <w:rsid w:val="00267DDF"/>
    <w:rsid w:val="0029139F"/>
    <w:rsid w:val="00293A69"/>
    <w:rsid w:val="002B18B5"/>
    <w:rsid w:val="002B4AF0"/>
    <w:rsid w:val="002D5E75"/>
    <w:rsid w:val="002E68E5"/>
    <w:rsid w:val="002F1327"/>
    <w:rsid w:val="003129A5"/>
    <w:rsid w:val="00317A78"/>
    <w:rsid w:val="00317D8A"/>
    <w:rsid w:val="00317E90"/>
    <w:rsid w:val="00323372"/>
    <w:rsid w:val="003277E0"/>
    <w:rsid w:val="00331F90"/>
    <w:rsid w:val="00337C5F"/>
    <w:rsid w:val="00342536"/>
    <w:rsid w:val="003528DF"/>
    <w:rsid w:val="00357D3F"/>
    <w:rsid w:val="00364757"/>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6B2"/>
    <w:rsid w:val="00421AF3"/>
    <w:rsid w:val="00430C5D"/>
    <w:rsid w:val="00432B0B"/>
    <w:rsid w:val="00436ABA"/>
    <w:rsid w:val="00444AA5"/>
    <w:rsid w:val="004455DE"/>
    <w:rsid w:val="00450F66"/>
    <w:rsid w:val="004516C8"/>
    <w:rsid w:val="00453B63"/>
    <w:rsid w:val="00454C3F"/>
    <w:rsid w:val="004606CD"/>
    <w:rsid w:val="00465A54"/>
    <w:rsid w:val="00476187"/>
    <w:rsid w:val="004814E7"/>
    <w:rsid w:val="00481C05"/>
    <w:rsid w:val="0049683C"/>
    <w:rsid w:val="004A1424"/>
    <w:rsid w:val="004B52F5"/>
    <w:rsid w:val="004B60DF"/>
    <w:rsid w:val="004B7116"/>
    <w:rsid w:val="004D6CD7"/>
    <w:rsid w:val="004E1C0B"/>
    <w:rsid w:val="004E2148"/>
    <w:rsid w:val="004E48A2"/>
    <w:rsid w:val="004F60B2"/>
    <w:rsid w:val="00510570"/>
    <w:rsid w:val="005110DE"/>
    <w:rsid w:val="00513C9B"/>
    <w:rsid w:val="00513DFA"/>
    <w:rsid w:val="00530775"/>
    <w:rsid w:val="00537AF7"/>
    <w:rsid w:val="00537F0B"/>
    <w:rsid w:val="005537FA"/>
    <w:rsid w:val="005603EC"/>
    <w:rsid w:val="005608C2"/>
    <w:rsid w:val="0056147E"/>
    <w:rsid w:val="0056277B"/>
    <w:rsid w:val="00565730"/>
    <w:rsid w:val="005917E7"/>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14A20"/>
    <w:rsid w:val="00627628"/>
    <w:rsid w:val="0064719E"/>
    <w:rsid w:val="00647315"/>
    <w:rsid w:val="00654C31"/>
    <w:rsid w:val="00664068"/>
    <w:rsid w:val="00675F5C"/>
    <w:rsid w:val="00675F74"/>
    <w:rsid w:val="00681E0A"/>
    <w:rsid w:val="00686CC2"/>
    <w:rsid w:val="006A22BA"/>
    <w:rsid w:val="006B0681"/>
    <w:rsid w:val="006B2CEF"/>
    <w:rsid w:val="006C4939"/>
    <w:rsid w:val="006D44D9"/>
    <w:rsid w:val="006E556D"/>
    <w:rsid w:val="006F0075"/>
    <w:rsid w:val="006F02F4"/>
    <w:rsid w:val="006F662A"/>
    <w:rsid w:val="006F7D31"/>
    <w:rsid w:val="00706AFC"/>
    <w:rsid w:val="0070722F"/>
    <w:rsid w:val="0071530D"/>
    <w:rsid w:val="00716999"/>
    <w:rsid w:val="00723D41"/>
    <w:rsid w:val="0073019D"/>
    <w:rsid w:val="00743374"/>
    <w:rsid w:val="00750C98"/>
    <w:rsid w:val="0075602A"/>
    <w:rsid w:val="00763270"/>
    <w:rsid w:val="0076633F"/>
    <w:rsid w:val="007716A4"/>
    <w:rsid w:val="007822C1"/>
    <w:rsid w:val="00785189"/>
    <w:rsid w:val="00785D8B"/>
    <w:rsid w:val="007A478C"/>
    <w:rsid w:val="007B1AE4"/>
    <w:rsid w:val="007B433E"/>
    <w:rsid w:val="007B6006"/>
    <w:rsid w:val="007B7523"/>
    <w:rsid w:val="007C5D0B"/>
    <w:rsid w:val="007E51B7"/>
    <w:rsid w:val="007E75B6"/>
    <w:rsid w:val="007E7E70"/>
    <w:rsid w:val="007F47F3"/>
    <w:rsid w:val="007F49FB"/>
    <w:rsid w:val="007F4DB8"/>
    <w:rsid w:val="0080675C"/>
    <w:rsid w:val="00806D76"/>
    <w:rsid w:val="00815BE2"/>
    <w:rsid w:val="0082071C"/>
    <w:rsid w:val="008307F5"/>
    <w:rsid w:val="00831A0E"/>
    <w:rsid w:val="0083442A"/>
    <w:rsid w:val="008426CE"/>
    <w:rsid w:val="0084280B"/>
    <w:rsid w:val="00852FD9"/>
    <w:rsid w:val="00855576"/>
    <w:rsid w:val="008661A5"/>
    <w:rsid w:val="00880D43"/>
    <w:rsid w:val="00887305"/>
    <w:rsid w:val="008951E8"/>
    <w:rsid w:val="008B3B79"/>
    <w:rsid w:val="008C30A2"/>
    <w:rsid w:val="008C5F26"/>
    <w:rsid w:val="008C70DA"/>
    <w:rsid w:val="008C7794"/>
    <w:rsid w:val="008D1728"/>
    <w:rsid w:val="008D61B9"/>
    <w:rsid w:val="008E6F06"/>
    <w:rsid w:val="008F5E2B"/>
    <w:rsid w:val="008F7815"/>
    <w:rsid w:val="0090323A"/>
    <w:rsid w:val="00907720"/>
    <w:rsid w:val="00907F78"/>
    <w:rsid w:val="009203A2"/>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A239F"/>
    <w:rsid w:val="009A451F"/>
    <w:rsid w:val="009B6B6A"/>
    <w:rsid w:val="009D1064"/>
    <w:rsid w:val="009D51CB"/>
    <w:rsid w:val="009E1A19"/>
    <w:rsid w:val="009E5C35"/>
    <w:rsid w:val="009F1AA3"/>
    <w:rsid w:val="009F2D7D"/>
    <w:rsid w:val="009F3488"/>
    <w:rsid w:val="00A01D20"/>
    <w:rsid w:val="00A02639"/>
    <w:rsid w:val="00A02D48"/>
    <w:rsid w:val="00A10905"/>
    <w:rsid w:val="00A26545"/>
    <w:rsid w:val="00A373C8"/>
    <w:rsid w:val="00A41BEF"/>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BDD"/>
    <w:rsid w:val="00B25D28"/>
    <w:rsid w:val="00B315A5"/>
    <w:rsid w:val="00B41132"/>
    <w:rsid w:val="00B424E8"/>
    <w:rsid w:val="00B43221"/>
    <w:rsid w:val="00B50D3A"/>
    <w:rsid w:val="00B5143F"/>
    <w:rsid w:val="00B52F1E"/>
    <w:rsid w:val="00B644B3"/>
    <w:rsid w:val="00B73C0E"/>
    <w:rsid w:val="00B8184E"/>
    <w:rsid w:val="00B86757"/>
    <w:rsid w:val="00BA038C"/>
    <w:rsid w:val="00BB4BFD"/>
    <w:rsid w:val="00BB6F50"/>
    <w:rsid w:val="00BC163D"/>
    <w:rsid w:val="00BC6E48"/>
    <w:rsid w:val="00BE08E0"/>
    <w:rsid w:val="00BE1BA3"/>
    <w:rsid w:val="00BE5570"/>
    <w:rsid w:val="00BF1681"/>
    <w:rsid w:val="00BF2824"/>
    <w:rsid w:val="00BF3772"/>
    <w:rsid w:val="00BF4EE1"/>
    <w:rsid w:val="00BF697B"/>
    <w:rsid w:val="00BF7758"/>
    <w:rsid w:val="00C11BFA"/>
    <w:rsid w:val="00C12510"/>
    <w:rsid w:val="00C22D81"/>
    <w:rsid w:val="00C23B86"/>
    <w:rsid w:val="00C24FD4"/>
    <w:rsid w:val="00C25A1D"/>
    <w:rsid w:val="00C305CC"/>
    <w:rsid w:val="00C32D12"/>
    <w:rsid w:val="00C32E46"/>
    <w:rsid w:val="00C35697"/>
    <w:rsid w:val="00C3688A"/>
    <w:rsid w:val="00C408EB"/>
    <w:rsid w:val="00C524D2"/>
    <w:rsid w:val="00C65E77"/>
    <w:rsid w:val="00C97C1B"/>
    <w:rsid w:val="00CA3F82"/>
    <w:rsid w:val="00CA6EEC"/>
    <w:rsid w:val="00CB2A3D"/>
    <w:rsid w:val="00CB2C30"/>
    <w:rsid w:val="00CC0481"/>
    <w:rsid w:val="00CC1519"/>
    <w:rsid w:val="00CE4549"/>
    <w:rsid w:val="00CE464E"/>
    <w:rsid w:val="00CE5503"/>
    <w:rsid w:val="00CE6644"/>
    <w:rsid w:val="00CE6714"/>
    <w:rsid w:val="00CE72C5"/>
    <w:rsid w:val="00CF72DA"/>
    <w:rsid w:val="00CF7B26"/>
    <w:rsid w:val="00D02BDC"/>
    <w:rsid w:val="00D0464C"/>
    <w:rsid w:val="00D05283"/>
    <w:rsid w:val="00D14876"/>
    <w:rsid w:val="00D364D5"/>
    <w:rsid w:val="00D42B71"/>
    <w:rsid w:val="00D440A9"/>
    <w:rsid w:val="00D50908"/>
    <w:rsid w:val="00D52AC5"/>
    <w:rsid w:val="00D53EE2"/>
    <w:rsid w:val="00D62F12"/>
    <w:rsid w:val="00D62F67"/>
    <w:rsid w:val="00D67C32"/>
    <w:rsid w:val="00D7264A"/>
    <w:rsid w:val="00D75E90"/>
    <w:rsid w:val="00D8790C"/>
    <w:rsid w:val="00D9034D"/>
    <w:rsid w:val="00D90CFD"/>
    <w:rsid w:val="00D91C31"/>
    <w:rsid w:val="00D91F65"/>
    <w:rsid w:val="00D92DE9"/>
    <w:rsid w:val="00D94869"/>
    <w:rsid w:val="00DA05EC"/>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56B9B"/>
    <w:rsid w:val="00E66126"/>
    <w:rsid w:val="00E712D9"/>
    <w:rsid w:val="00E818DC"/>
    <w:rsid w:val="00E9148A"/>
    <w:rsid w:val="00E96670"/>
    <w:rsid w:val="00E97B80"/>
    <w:rsid w:val="00EA2F3D"/>
    <w:rsid w:val="00EA56F1"/>
    <w:rsid w:val="00EA6AC3"/>
    <w:rsid w:val="00EB1105"/>
    <w:rsid w:val="00EB6368"/>
    <w:rsid w:val="00EB651E"/>
    <w:rsid w:val="00EC459A"/>
    <w:rsid w:val="00EC466C"/>
    <w:rsid w:val="00EE27DE"/>
    <w:rsid w:val="00EE69C1"/>
    <w:rsid w:val="00EF508F"/>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7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 w:type="character" w:styleId="Vurgu">
    <w:name w:val="Emphasis"/>
    <w:basedOn w:val="VarsaylanParagrafYazTipi"/>
    <w:uiPriority w:val="20"/>
    <w:qFormat/>
    <w:rsid w:val="005917E7"/>
    <w:rPr>
      <w:i/>
      <w:iCs/>
    </w:rPr>
  </w:style>
  <w:style w:type="paragraph" w:customStyle="1" w:styleId="msonormalcxspson">
    <w:name w:val="msonormalcxspson"/>
    <w:basedOn w:val="Normal"/>
    <w:rsid w:val="0083442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ecxmsonormal">
    <w:name w:val="ecxmsonormal"/>
    <w:basedOn w:val="Normal"/>
    <w:rsid w:val="003277E0"/>
    <w:pPr>
      <w:spacing w:after="324"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1897105">
      <w:bodyDiv w:val="1"/>
      <w:marLeft w:val="0"/>
      <w:marRight w:val="0"/>
      <w:marTop w:val="0"/>
      <w:marBottom w:val="0"/>
      <w:divBdr>
        <w:top w:val="none" w:sz="0" w:space="0" w:color="auto"/>
        <w:left w:val="none" w:sz="0" w:space="0" w:color="auto"/>
        <w:bottom w:val="none" w:sz="0" w:space="0" w:color="auto"/>
        <w:right w:val="none" w:sz="0" w:space="0" w:color="auto"/>
      </w:divBdr>
      <w:divsChild>
        <w:div w:id="1198198331">
          <w:marLeft w:val="0"/>
          <w:marRight w:val="0"/>
          <w:marTop w:val="0"/>
          <w:marBottom w:val="0"/>
          <w:divBdr>
            <w:top w:val="none" w:sz="0" w:space="0" w:color="auto"/>
            <w:left w:val="none" w:sz="0" w:space="0" w:color="auto"/>
            <w:bottom w:val="none" w:sz="0" w:space="0" w:color="auto"/>
            <w:right w:val="none" w:sz="0" w:space="0" w:color="auto"/>
          </w:divBdr>
          <w:divsChild>
            <w:div w:id="818154378">
              <w:marLeft w:val="0"/>
              <w:marRight w:val="0"/>
              <w:marTop w:val="0"/>
              <w:marBottom w:val="0"/>
              <w:divBdr>
                <w:top w:val="none" w:sz="0" w:space="0" w:color="auto"/>
                <w:left w:val="none" w:sz="0" w:space="0" w:color="auto"/>
                <w:bottom w:val="none" w:sz="0" w:space="0" w:color="auto"/>
                <w:right w:val="none" w:sz="0" w:space="0" w:color="auto"/>
              </w:divBdr>
              <w:divsChild>
                <w:div w:id="1631085493">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249003919">
      <w:bodyDiv w:val="1"/>
      <w:marLeft w:val="0"/>
      <w:marRight w:val="0"/>
      <w:marTop w:val="0"/>
      <w:marBottom w:val="0"/>
      <w:divBdr>
        <w:top w:val="none" w:sz="0" w:space="0" w:color="auto"/>
        <w:left w:val="none" w:sz="0" w:space="0" w:color="auto"/>
        <w:bottom w:val="none" w:sz="0" w:space="0" w:color="auto"/>
        <w:right w:val="none" w:sz="0" w:space="0" w:color="auto"/>
      </w:divBdr>
      <w:divsChild>
        <w:div w:id="74789745">
          <w:marLeft w:val="0"/>
          <w:marRight w:val="0"/>
          <w:marTop w:val="0"/>
          <w:marBottom w:val="0"/>
          <w:divBdr>
            <w:top w:val="none" w:sz="0" w:space="0" w:color="auto"/>
            <w:left w:val="none" w:sz="0" w:space="0" w:color="auto"/>
            <w:bottom w:val="none" w:sz="0" w:space="0" w:color="auto"/>
            <w:right w:val="none" w:sz="0" w:space="0" w:color="auto"/>
          </w:divBdr>
          <w:divsChild>
            <w:div w:id="233902855">
              <w:marLeft w:val="0"/>
              <w:marRight w:val="0"/>
              <w:marTop w:val="0"/>
              <w:marBottom w:val="0"/>
              <w:divBdr>
                <w:top w:val="none" w:sz="0" w:space="0" w:color="auto"/>
                <w:left w:val="none" w:sz="0" w:space="0" w:color="auto"/>
                <w:bottom w:val="none" w:sz="0" w:space="0" w:color="auto"/>
                <w:right w:val="none" w:sz="0" w:space="0" w:color="auto"/>
              </w:divBdr>
              <w:divsChild>
                <w:div w:id="1615096838">
                  <w:marLeft w:val="0"/>
                  <w:marRight w:val="0"/>
                  <w:marTop w:val="0"/>
                  <w:marBottom w:val="0"/>
                  <w:divBdr>
                    <w:top w:val="single" w:sz="12" w:space="1" w:color="auto"/>
                    <w:left w:val="none" w:sz="0" w:space="0" w:color="auto"/>
                    <w:bottom w:val="none" w:sz="0" w:space="0" w:color="auto"/>
                    <w:right w:val="none" w:sz="0" w:space="0" w:color="auto"/>
                  </w:divBdr>
                </w:div>
                <w:div w:id="1228805774">
                  <w:marLeft w:val="0"/>
                  <w:marRight w:val="0"/>
                  <w:marTop w:val="0"/>
                  <w:marBottom w:val="0"/>
                  <w:divBdr>
                    <w:top w:val="none" w:sz="0" w:space="0" w:color="auto"/>
                    <w:left w:val="none" w:sz="0" w:space="0" w:color="auto"/>
                    <w:bottom w:val="single" w:sz="4" w:space="0" w:color="auto"/>
                    <w:right w:val="none" w:sz="0" w:space="0" w:color="auto"/>
                  </w:divBdr>
                </w:div>
                <w:div w:id="1105661967">
                  <w:marLeft w:val="0"/>
                  <w:marRight w:val="0"/>
                  <w:marTop w:val="0"/>
                  <w:marBottom w:val="0"/>
                  <w:divBdr>
                    <w:top w:val="single" w:sz="4" w:space="2" w:color="auto"/>
                    <w:left w:val="none" w:sz="0" w:space="0" w:color="auto"/>
                    <w:bottom w:val="none" w:sz="0" w:space="0" w:color="auto"/>
                    <w:right w:val="none" w:sz="0" w:space="0" w:color="auto"/>
                  </w:divBdr>
                </w:div>
              </w:divsChild>
            </w:div>
          </w:divsChild>
        </w:div>
      </w:divsChild>
    </w:div>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05/20130528-14-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9554</Words>
  <Characters>54458</Characters>
  <Application>Microsoft Office Word</Application>
  <DocSecurity>0</DocSecurity>
  <Lines>453</Lines>
  <Paragraphs>127</Paragraphs>
  <ScaleCrop>false</ScaleCrop>
  <Company>TURMOB</Company>
  <LinksUpToDate>false</LinksUpToDate>
  <CharactersWithSpaces>63885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361</cp:revision>
  <cp:lastPrinted>2013-01-07T06:33:00Z</cp:lastPrinted>
  <dcterms:created xsi:type="dcterms:W3CDTF">2013-01-02T06:53:00Z</dcterms:created>
  <dcterms:modified xsi:type="dcterms:W3CDTF">2013-05-28T05:35:00Z</dcterms:modified>
</cp:coreProperties>
</file>