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177BA" w:rsidRDefault="00627628" w:rsidP="00D177BA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D177BA" w:rsidRDefault="00FA30A2" w:rsidP="00D177B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177B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D177BA" w:rsidRPr="00D177BA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D177B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177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D177BA" w:rsidRPr="00D177BA">
        <w:rPr>
          <w:rFonts w:ascii="Times New Roman" w:hAnsi="Times New Roman" w:cs="Times New Roman"/>
          <w:b/>
          <w:sz w:val="20"/>
          <w:szCs w:val="20"/>
          <w:u w:val="single"/>
        </w:rPr>
        <w:t>Sayı : 28677</w:t>
      </w:r>
      <w:proofErr w:type="gramEnd"/>
    </w:p>
    <w:p w:rsidR="003F0E00" w:rsidRPr="00D177BA" w:rsidRDefault="003F0E00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7BA">
        <w:rPr>
          <w:rFonts w:ascii="Times New Roman" w:hAnsi="Times New Roman" w:cs="Times New Roman"/>
          <w:b/>
          <w:sz w:val="20"/>
          <w:szCs w:val="20"/>
        </w:rPr>
        <w:t>Gümrük ve Ticaret Bakanlığından: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D177BA">
        <w:rPr>
          <w:b/>
          <w:bCs/>
          <w:sz w:val="20"/>
          <w:szCs w:val="20"/>
        </w:rPr>
        <w:t> 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D177BA">
        <w:rPr>
          <w:b/>
          <w:bCs/>
          <w:sz w:val="20"/>
          <w:szCs w:val="20"/>
        </w:rPr>
        <w:t>GÜMRÜK GENEL TEBLİĞİ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D177BA">
        <w:rPr>
          <w:b/>
          <w:bCs/>
          <w:sz w:val="20"/>
          <w:szCs w:val="20"/>
        </w:rPr>
        <w:t>(TARİFE-SINIFLANDIRMA KARARLARI)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D177BA">
        <w:rPr>
          <w:b/>
          <w:bCs/>
          <w:sz w:val="20"/>
          <w:szCs w:val="20"/>
        </w:rPr>
        <w:t>(SERİ NO: 15)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Style w:val="Gl"/>
          <w:rFonts w:ascii="Times New Roman" w:hAnsi="Times New Roman" w:cs="Times New Roman"/>
          <w:sz w:val="20"/>
          <w:szCs w:val="20"/>
        </w:rPr>
        <w:t>Amaç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Style w:val="Gl"/>
          <w:rFonts w:ascii="Times New Roman" w:hAnsi="Times New Roman" w:cs="Times New Roman"/>
          <w:sz w:val="20"/>
          <w:szCs w:val="20"/>
        </w:rPr>
        <w:t>MADDE 1 –</w:t>
      </w:r>
      <w:r w:rsidRPr="00D177BA">
        <w:rPr>
          <w:rFonts w:ascii="Times New Roman" w:hAnsi="Times New Roman" w:cs="Times New Roman"/>
          <w:sz w:val="20"/>
          <w:szCs w:val="20"/>
        </w:rPr>
        <w:t xml:space="preserve"> (1) Bu Tebliğin amacı, Türk Gümrük Tarife Cetvelinin uygulanmasında AB mevzuatına uyum sağlayarak, söz konusu Tarife Cetveli uygulamaları ile Avrupa Birliği Eşya </w:t>
      </w:r>
      <w:proofErr w:type="spellStart"/>
      <w:r w:rsidRPr="00D177BA">
        <w:rPr>
          <w:rFonts w:ascii="Times New Roman" w:hAnsi="Times New Roman" w:cs="Times New Roman"/>
          <w:sz w:val="20"/>
          <w:szCs w:val="20"/>
        </w:rPr>
        <w:t>Nomanklatürü</w:t>
      </w:r>
      <w:proofErr w:type="spellEnd"/>
      <w:r w:rsidRPr="00D177BA">
        <w:rPr>
          <w:rFonts w:ascii="Times New Roman" w:hAnsi="Times New Roman" w:cs="Times New Roman"/>
          <w:sz w:val="20"/>
          <w:szCs w:val="20"/>
        </w:rPr>
        <w:t xml:space="preserve"> uygulamaları arasında yeknesaklığı temin ederek, bazı eşyanın sınıflandırılmasına ilişkin Avrupa Birliği sınıflandırma kararlarını duyurmaktır.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Style w:val="Gl"/>
          <w:rFonts w:ascii="Times New Roman" w:hAnsi="Times New Roman" w:cs="Times New Roman"/>
          <w:sz w:val="20"/>
          <w:szCs w:val="20"/>
        </w:rPr>
        <w:t>Kapsam</w:t>
      </w:r>
    </w:p>
    <w:p w:rsid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  <w:r w:rsidRPr="00D177BA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D177BA">
        <w:rPr>
          <w:rFonts w:ascii="Times New Roman" w:hAnsi="Times New Roman" w:cs="Times New Roman"/>
          <w:sz w:val="20"/>
          <w:szCs w:val="20"/>
        </w:rPr>
        <w:t xml:space="preserve"> (1) Bu Tebliğ, Avrupa Birliği Resmî Gazetesi’nde muhtelif tarihlerde yayımlanan “Bazı Malların Sınıflandırılmasına İlişkin Komisyon Tüzükleri”nde yer alan sınıflandırma kararlarını (Ek) kapsar.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Tanımlar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MADDE 3 –</w:t>
      </w:r>
      <w:r w:rsidRPr="00D177BA">
        <w:rPr>
          <w:sz w:val="20"/>
          <w:szCs w:val="20"/>
        </w:rPr>
        <w:t xml:space="preserve"> (1) Bu Tebliğde geçen;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a) Türk Gümrük Tarife Cetveli: Bakanlar Kurulunca kabul edilen İstatistik Pozisyonlarına Bölünmüş Türk Gümrük Tarife Cetvelini,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 xml:space="preserve">b) Armonize Sistem (AS) Açıklama Notları: Uyumu Sağlanmış (Armonize) Mal Tanımı ve Kodlama Sistemi Hakkında Uluslararası Sözleşme eki Armonize Sistem </w:t>
      </w:r>
      <w:proofErr w:type="spellStart"/>
      <w:r w:rsidRPr="00D177BA">
        <w:rPr>
          <w:rFonts w:ascii="Times New Roman" w:hAnsi="Times New Roman" w:cs="Times New Roman"/>
          <w:sz w:val="20"/>
          <w:szCs w:val="20"/>
        </w:rPr>
        <w:t>Nomanklatürü</w:t>
      </w:r>
      <w:proofErr w:type="spellEnd"/>
      <w:r w:rsidRPr="00D177BA">
        <w:rPr>
          <w:rFonts w:ascii="Times New Roman" w:hAnsi="Times New Roman" w:cs="Times New Roman"/>
          <w:sz w:val="20"/>
          <w:szCs w:val="20"/>
        </w:rPr>
        <w:t xml:space="preserve"> Açıklama Notlarını,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c) Genel Yorum Kuralları: Türk Gümrük Tarife Cetvelinde yer alan Tarifenin yorumuna ilişkin genel yorum kurallarını,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 xml:space="preserve">ç) Kombine </w:t>
      </w:r>
      <w:proofErr w:type="spellStart"/>
      <w:r w:rsidRPr="00D177BA">
        <w:rPr>
          <w:rFonts w:ascii="Times New Roman" w:hAnsi="Times New Roman" w:cs="Times New Roman"/>
          <w:sz w:val="20"/>
          <w:szCs w:val="20"/>
        </w:rPr>
        <w:t>Nomanklatür</w:t>
      </w:r>
      <w:proofErr w:type="spellEnd"/>
      <w:r w:rsidRPr="00D177BA">
        <w:rPr>
          <w:rFonts w:ascii="Times New Roman" w:hAnsi="Times New Roman" w:cs="Times New Roman"/>
          <w:sz w:val="20"/>
          <w:szCs w:val="20"/>
        </w:rPr>
        <w:t xml:space="preserve"> (KN) Kodu: Türk Gümrük Tarife Cetvelindeki pozisyonların ilk 8 rakamını ifade eden ve Avrupa Birliği tarafından yayımlanan kodları, 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D177BA">
        <w:rPr>
          <w:sz w:val="20"/>
          <w:szCs w:val="20"/>
        </w:rPr>
        <w:t>ifade</w:t>
      </w:r>
      <w:proofErr w:type="gramEnd"/>
      <w:r w:rsidRPr="00D177BA">
        <w:rPr>
          <w:sz w:val="20"/>
          <w:szCs w:val="20"/>
        </w:rPr>
        <w:t xml:space="preserve"> eder.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Genel açıklamalar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Style w:val="Gl"/>
          <w:rFonts w:ascii="Times New Roman" w:hAnsi="Times New Roman" w:cs="Times New Roman"/>
          <w:sz w:val="20"/>
          <w:szCs w:val="20"/>
        </w:rPr>
        <w:t>MADDE 4 –</w:t>
      </w:r>
      <w:r w:rsidRPr="00D177BA">
        <w:rPr>
          <w:rFonts w:ascii="Times New Roman" w:hAnsi="Times New Roman" w:cs="Times New Roman"/>
          <w:sz w:val="20"/>
          <w:szCs w:val="20"/>
        </w:rPr>
        <w:t xml:space="preserve"> (1) Bu Tebliğ eki Sınıflandırma Kararlarına uymayan Bağlayıcı Tarife Bilgileri, </w:t>
      </w:r>
      <w:proofErr w:type="gramStart"/>
      <w:r w:rsidRPr="00D177BA">
        <w:rPr>
          <w:rFonts w:ascii="Times New Roman" w:hAnsi="Times New Roman" w:cs="Times New Roman"/>
          <w:sz w:val="20"/>
          <w:szCs w:val="20"/>
        </w:rPr>
        <w:t>27/10/1999</w:t>
      </w:r>
      <w:proofErr w:type="gramEnd"/>
      <w:r w:rsidRPr="00D177BA">
        <w:rPr>
          <w:rFonts w:ascii="Times New Roman" w:hAnsi="Times New Roman" w:cs="Times New Roman"/>
          <w:sz w:val="20"/>
          <w:szCs w:val="20"/>
        </w:rPr>
        <w:t xml:space="preserve"> tarihli ve 4458 sayılı Gümrük Kanununun 9 uncu maddesi uyarınca, bu Tebliğin yürürlüğe girdiği tarihten itibaren geçerliliğini yitirir.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 </w:t>
      </w:r>
    </w:p>
    <w:p w:rsid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77BA">
        <w:rPr>
          <w:rFonts w:ascii="Times New Roman" w:hAnsi="Times New Roman" w:cs="Times New Roman"/>
          <w:sz w:val="20"/>
          <w:szCs w:val="20"/>
        </w:rPr>
        <w:t>(2) Bu Tebliğ eki Sınıflandırma Kararlarına uymayan aynı düzeydeki daha önce yayımlanmış sınıflandırma kararları söz konusu olduğunda bu Tebliğ hükümleri uygulanır.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Yürürlük</w:t>
      </w:r>
    </w:p>
    <w:p w:rsid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MADDE 5 –</w:t>
      </w:r>
      <w:r w:rsidRPr="00D177BA">
        <w:rPr>
          <w:sz w:val="20"/>
          <w:szCs w:val="20"/>
        </w:rPr>
        <w:t xml:space="preserve"> (1) Bu Tebliğ yayımı tarihinde yürürlüğe girer.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Yürütme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MADDE 6 –</w:t>
      </w:r>
      <w:r w:rsidRPr="00D177BA">
        <w:rPr>
          <w:sz w:val="20"/>
          <w:szCs w:val="20"/>
        </w:rPr>
        <w:t xml:space="preserve"> (1) Bu Tebliğ hükümlerini Gümrük ve Ticaret Bakanı yürütür.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sz w:val="20"/>
          <w:szCs w:val="20"/>
        </w:rPr>
        <w:t> </w:t>
      </w:r>
    </w:p>
    <w:p w:rsidR="00D177BA" w:rsidRPr="00D177BA" w:rsidRDefault="00D177BA" w:rsidP="00D177BA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177BA">
        <w:rPr>
          <w:rStyle w:val="Gl"/>
          <w:sz w:val="20"/>
          <w:szCs w:val="20"/>
        </w:rPr>
        <w:t>Tebliğin ekleri için tıklayınız</w:t>
      </w:r>
    </w:p>
    <w:p w:rsidR="00D177BA" w:rsidRPr="00D177BA" w:rsidRDefault="00D177BA" w:rsidP="00D177BA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D177BA" w:rsidRPr="00D177B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0C9"/>
    <w:rsid w:val="000370C9"/>
    <w:rsid w:val="000E72F9"/>
    <w:rsid w:val="001247BF"/>
    <w:rsid w:val="001917EB"/>
    <w:rsid w:val="002950D7"/>
    <w:rsid w:val="003F0A2F"/>
    <w:rsid w:val="003F0E00"/>
    <w:rsid w:val="00411676"/>
    <w:rsid w:val="00471995"/>
    <w:rsid w:val="004C64B0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E6D17"/>
    <w:rsid w:val="00980465"/>
    <w:rsid w:val="009857E1"/>
    <w:rsid w:val="00A35196"/>
    <w:rsid w:val="00AA786A"/>
    <w:rsid w:val="00AF4CAE"/>
    <w:rsid w:val="00B159E5"/>
    <w:rsid w:val="00C0738B"/>
    <w:rsid w:val="00C44A38"/>
    <w:rsid w:val="00CC7F48"/>
    <w:rsid w:val="00CD7106"/>
    <w:rsid w:val="00D177BA"/>
    <w:rsid w:val="00D35A33"/>
    <w:rsid w:val="00DF3052"/>
    <w:rsid w:val="00F83100"/>
    <w:rsid w:val="00FA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1655</Characters>
  <Application>Microsoft Office Word</Application>
  <DocSecurity>0</DocSecurity>
  <Lines>13</Lines>
  <Paragraphs>3</Paragraphs>
  <ScaleCrop>false</ScaleCrop>
  <Company>TURMOB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</cp:revision>
  <dcterms:created xsi:type="dcterms:W3CDTF">2013-06-03T05:31:00Z</dcterms:created>
  <dcterms:modified xsi:type="dcterms:W3CDTF">2013-06-14T05:37:00Z</dcterms:modified>
</cp:coreProperties>
</file>