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C79" w:rsidRDefault="00627628" w:rsidP="00CE6B7C">
      <w:pPr>
        <w:spacing w:after="0" w:line="280" w:lineRule="atLeast"/>
        <w:rPr>
          <w:rFonts w:ascii="Times New Roman" w:hAnsi="Times New Roman" w:cs="Times New Roman"/>
          <w:sz w:val="20"/>
          <w:szCs w:val="20"/>
        </w:rPr>
      </w:pPr>
    </w:p>
    <w:p w:rsidR="000370C9" w:rsidRPr="00BC1C79" w:rsidRDefault="00DA5C28" w:rsidP="00CE6B7C">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w:t>
      </w:r>
      <w:r w:rsidR="003320DC">
        <w:rPr>
          <w:rFonts w:ascii="Times New Roman" w:hAnsi="Times New Roman" w:cs="Times New Roman"/>
          <w:b/>
          <w:sz w:val="20"/>
          <w:szCs w:val="20"/>
          <w:u w:val="single"/>
        </w:rPr>
        <w:t>7</w:t>
      </w:r>
      <w:r w:rsidR="00FA30A2" w:rsidRPr="00BC1C79">
        <w:rPr>
          <w:rFonts w:ascii="Times New Roman" w:hAnsi="Times New Roman" w:cs="Times New Roman"/>
          <w:b/>
          <w:sz w:val="20"/>
          <w:szCs w:val="20"/>
          <w:u w:val="single"/>
        </w:rPr>
        <w:t xml:space="preserve"> </w:t>
      </w:r>
      <w:r w:rsidR="000370C9" w:rsidRPr="00BC1C79">
        <w:rPr>
          <w:rFonts w:ascii="Times New Roman" w:hAnsi="Times New Roman" w:cs="Times New Roman"/>
          <w:b/>
          <w:sz w:val="20"/>
          <w:szCs w:val="20"/>
          <w:u w:val="single"/>
        </w:rPr>
        <w:t xml:space="preserve">Haziran 2013, </w:t>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2950D7" w:rsidRPr="00BC1C79">
        <w:rPr>
          <w:rFonts w:ascii="Times New Roman" w:hAnsi="Times New Roman" w:cs="Times New Roman"/>
          <w:b/>
          <w:sz w:val="20"/>
          <w:szCs w:val="20"/>
          <w:u w:val="single"/>
        </w:rPr>
        <w:tab/>
      </w:r>
      <w:proofErr w:type="gramStart"/>
      <w:r w:rsidR="003320DC">
        <w:rPr>
          <w:rFonts w:ascii="Times New Roman" w:hAnsi="Times New Roman" w:cs="Times New Roman"/>
          <w:b/>
          <w:sz w:val="20"/>
          <w:szCs w:val="20"/>
          <w:u w:val="single"/>
        </w:rPr>
        <w:t>Sayı : 286890</w:t>
      </w:r>
      <w:proofErr w:type="gramEnd"/>
    </w:p>
    <w:p w:rsidR="006E17F8" w:rsidRDefault="006E17F8" w:rsidP="006E17F8">
      <w:pPr>
        <w:tabs>
          <w:tab w:val="left" w:pos="566"/>
          <w:tab w:val="center" w:pos="3543"/>
        </w:tabs>
        <w:spacing w:after="0" w:line="240" w:lineRule="exact"/>
        <w:ind w:firstLine="566"/>
        <w:rPr>
          <w:rFonts w:ascii="Times New Roman" w:eastAsia="Times New Roman" w:hAnsi="Times New Roman" w:cs="Times New Roman"/>
          <w:b/>
          <w:sz w:val="18"/>
          <w:u w:val="single"/>
          <w:lang w:val="en-GB" w:eastAsia="tr-TR"/>
        </w:rPr>
      </w:pPr>
    </w:p>
    <w:p w:rsidR="006E17F8" w:rsidRDefault="006E17F8" w:rsidP="006E17F8">
      <w:pPr>
        <w:tabs>
          <w:tab w:val="left" w:pos="566"/>
          <w:tab w:val="center" w:pos="3543"/>
        </w:tabs>
        <w:spacing w:after="0" w:line="240" w:lineRule="exact"/>
        <w:ind w:firstLine="566"/>
        <w:rPr>
          <w:rFonts w:ascii="Times New Roman" w:eastAsia="Times New Roman" w:hAnsi="Times New Roman" w:cs="Times New Roman"/>
          <w:b/>
          <w:sz w:val="18"/>
          <w:u w:val="single"/>
          <w:lang w:val="en-GB" w:eastAsia="tr-TR"/>
        </w:rPr>
      </w:pPr>
    </w:p>
    <w:p w:rsidR="006E17F8" w:rsidRPr="006E17F8" w:rsidRDefault="006E17F8" w:rsidP="006E17F8">
      <w:pPr>
        <w:tabs>
          <w:tab w:val="left" w:pos="566"/>
          <w:tab w:val="center" w:pos="3543"/>
        </w:tabs>
        <w:spacing w:after="0" w:line="240" w:lineRule="exact"/>
        <w:ind w:firstLine="566"/>
        <w:rPr>
          <w:rFonts w:ascii="Times New Roman" w:eastAsia="Times New Roman" w:hAnsi="Times New Roman" w:cs="Times New Roman"/>
          <w:sz w:val="18"/>
          <w:szCs w:val="18"/>
          <w:lang w:eastAsia="tr-TR"/>
        </w:rPr>
      </w:pPr>
      <w:proofErr w:type="spellStart"/>
      <w:r w:rsidRPr="006E17F8">
        <w:rPr>
          <w:rFonts w:ascii="Times New Roman" w:eastAsia="Times New Roman" w:hAnsi="Times New Roman" w:cs="Times New Roman"/>
          <w:b/>
          <w:sz w:val="18"/>
          <w:u w:val="single"/>
          <w:lang w:val="en-GB" w:eastAsia="tr-TR"/>
        </w:rPr>
        <w:t>Karar</w:t>
      </w:r>
      <w:proofErr w:type="spellEnd"/>
      <w:r w:rsidRPr="006E17F8">
        <w:rPr>
          <w:rFonts w:ascii="Times New Roman" w:eastAsia="Times New Roman" w:hAnsi="Times New Roman" w:cs="Times New Roman"/>
          <w:b/>
          <w:sz w:val="18"/>
          <w:u w:val="single"/>
          <w:lang w:val="en-GB" w:eastAsia="tr-TR"/>
        </w:rPr>
        <w:t xml:space="preserve"> </w:t>
      </w:r>
      <w:proofErr w:type="spellStart"/>
      <w:r w:rsidRPr="006E17F8">
        <w:rPr>
          <w:rFonts w:ascii="Times New Roman" w:eastAsia="Times New Roman" w:hAnsi="Times New Roman" w:cs="Times New Roman"/>
          <w:b/>
          <w:sz w:val="18"/>
          <w:u w:val="single"/>
          <w:lang w:val="en-GB" w:eastAsia="tr-TR"/>
        </w:rPr>
        <w:t>Sayısı</w:t>
      </w:r>
      <w:proofErr w:type="spellEnd"/>
      <w:r w:rsidRPr="006E17F8">
        <w:rPr>
          <w:rFonts w:ascii="Times New Roman" w:eastAsia="Times New Roman" w:hAnsi="Times New Roman" w:cs="Times New Roman"/>
          <w:b/>
          <w:sz w:val="18"/>
          <w:u w:val="single"/>
          <w:lang w:val="en-GB" w:eastAsia="tr-TR"/>
        </w:rPr>
        <w:t xml:space="preserve"> : 2013/4895</w:t>
      </w:r>
    </w:p>
    <w:p w:rsidR="006E17F8" w:rsidRPr="006E17F8" w:rsidRDefault="006E17F8" w:rsidP="006E17F8">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proofErr w:type="spellStart"/>
      <w:r w:rsidRPr="006E17F8">
        <w:rPr>
          <w:rFonts w:ascii="Times New Roman" w:eastAsia="Times New Roman" w:hAnsi="Times New Roman" w:cs="Times New Roman"/>
          <w:sz w:val="18"/>
          <w:lang w:val="en-GB" w:eastAsia="tr-TR"/>
        </w:rPr>
        <w:t>Ekli</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Ürünlerin</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Piyasa</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Gözetimi</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ve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Denetimine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Dair</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Yönetmelikte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Değişiklik</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Yapılması</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Hakkında</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Yönetmelik”in</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yürürlüğe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konulması</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Ekonomi</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Bakanlığının</w:t>
      </w:r>
      <w:proofErr w:type="spellEnd"/>
      <w:r w:rsidRPr="006E17F8">
        <w:rPr>
          <w:rFonts w:ascii="Times New Roman" w:eastAsia="Times New Roman" w:hAnsi="Times New Roman" w:cs="Times New Roman"/>
          <w:sz w:val="18"/>
          <w:lang w:val="en-GB" w:eastAsia="tr-TR"/>
        </w:rPr>
        <w:t xml:space="preserve"> 8/4/2013 </w:t>
      </w:r>
      <w:proofErr w:type="spellStart"/>
      <w:r w:rsidRPr="006E17F8">
        <w:rPr>
          <w:rFonts w:ascii="Times New Roman" w:eastAsia="Times New Roman" w:hAnsi="Times New Roman" w:cs="Times New Roman"/>
          <w:sz w:val="18"/>
          <w:lang w:val="en-GB" w:eastAsia="tr-TR"/>
        </w:rPr>
        <w:t>tarihli</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ve</w:t>
      </w:r>
      <w:proofErr w:type="spellEnd"/>
      <w:r w:rsidRPr="006E17F8">
        <w:rPr>
          <w:rFonts w:ascii="Times New Roman" w:eastAsia="Times New Roman" w:hAnsi="Times New Roman" w:cs="Times New Roman"/>
          <w:sz w:val="18"/>
          <w:lang w:val="en-GB" w:eastAsia="tr-TR"/>
        </w:rPr>
        <w:t xml:space="preserve"> 25175 </w:t>
      </w:r>
      <w:proofErr w:type="spellStart"/>
      <w:r w:rsidRPr="006E17F8">
        <w:rPr>
          <w:rFonts w:ascii="Times New Roman" w:eastAsia="Times New Roman" w:hAnsi="Times New Roman" w:cs="Times New Roman"/>
          <w:sz w:val="18"/>
          <w:lang w:val="en-GB" w:eastAsia="tr-TR"/>
        </w:rPr>
        <w:t>sayılı</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yazısı</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üzerine</w:t>
      </w:r>
      <w:proofErr w:type="spellEnd"/>
      <w:r w:rsidRPr="006E17F8">
        <w:rPr>
          <w:rFonts w:ascii="Times New Roman" w:eastAsia="Times New Roman" w:hAnsi="Times New Roman" w:cs="Times New Roman"/>
          <w:sz w:val="18"/>
          <w:lang w:val="en-GB" w:eastAsia="tr-TR"/>
        </w:rPr>
        <w:t xml:space="preserve">, 4703 </w:t>
      </w:r>
      <w:proofErr w:type="spellStart"/>
      <w:r w:rsidRPr="006E17F8">
        <w:rPr>
          <w:rFonts w:ascii="Times New Roman" w:eastAsia="Times New Roman" w:hAnsi="Times New Roman" w:cs="Times New Roman"/>
          <w:sz w:val="18"/>
          <w:lang w:val="en-GB" w:eastAsia="tr-TR"/>
        </w:rPr>
        <w:t>sayılı</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Ürünlere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İlişkin</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Teknik</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Mevzuatın</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Hazırlanması</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ve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Uygulanmasına</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Dair</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Kanunun</w:t>
      </w:r>
      <w:proofErr w:type="spellEnd"/>
      <w:r w:rsidRPr="006E17F8">
        <w:rPr>
          <w:rFonts w:ascii="Times New Roman" w:eastAsia="Times New Roman" w:hAnsi="Times New Roman" w:cs="Times New Roman"/>
          <w:sz w:val="18"/>
          <w:lang w:val="en-GB" w:eastAsia="tr-TR"/>
        </w:rPr>
        <w:t xml:space="preserve"> 14 </w:t>
      </w:r>
      <w:proofErr w:type="spellStart"/>
      <w:r w:rsidRPr="006E17F8">
        <w:rPr>
          <w:rFonts w:ascii="Times New Roman" w:eastAsia="Times New Roman" w:hAnsi="Times New Roman" w:cs="Times New Roman"/>
          <w:sz w:val="18"/>
          <w:lang w:val="en-GB" w:eastAsia="tr-TR"/>
        </w:rPr>
        <w:t>üncü</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maddesine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göre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Bakanlar</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Kurulu’nca</w:t>
      </w:r>
      <w:proofErr w:type="spellEnd"/>
      <w:r w:rsidRPr="006E17F8">
        <w:rPr>
          <w:rFonts w:ascii="Times New Roman" w:eastAsia="Times New Roman" w:hAnsi="Times New Roman" w:cs="Times New Roman"/>
          <w:sz w:val="18"/>
          <w:lang w:val="en-GB" w:eastAsia="tr-TR"/>
        </w:rPr>
        <w:t xml:space="preserve"> 27/5/2013 </w:t>
      </w:r>
      <w:proofErr w:type="spellStart"/>
      <w:r w:rsidRPr="006E17F8">
        <w:rPr>
          <w:rFonts w:ascii="Times New Roman" w:eastAsia="Times New Roman" w:hAnsi="Times New Roman" w:cs="Times New Roman"/>
          <w:sz w:val="18"/>
          <w:lang w:val="en-GB" w:eastAsia="tr-TR"/>
        </w:rPr>
        <w:t>tarihinde</w:t>
      </w:r>
      <w:proofErr w:type="spellEnd"/>
      <w:r w:rsidRPr="006E17F8">
        <w:rPr>
          <w:rFonts w:ascii="Times New Roman" w:eastAsia="Times New Roman" w:hAnsi="Times New Roman" w:cs="Times New Roman"/>
          <w:sz w:val="18"/>
          <w:lang w:val="en-GB" w:eastAsia="tr-TR"/>
        </w:rPr>
        <w:t xml:space="preserve"> </w:t>
      </w:r>
      <w:proofErr w:type="spellStart"/>
      <w:r w:rsidRPr="006E17F8">
        <w:rPr>
          <w:rFonts w:ascii="Times New Roman" w:eastAsia="Times New Roman" w:hAnsi="Times New Roman" w:cs="Times New Roman"/>
          <w:sz w:val="18"/>
          <w:lang w:val="en-GB" w:eastAsia="tr-TR"/>
        </w:rPr>
        <w:t>kararlaştırılmıştır</w:t>
      </w:r>
      <w:proofErr w:type="spellEnd"/>
      <w:r w:rsidRPr="006E17F8">
        <w:rPr>
          <w:rFonts w:ascii="Times New Roman" w:eastAsia="Times New Roman" w:hAnsi="Times New Roman" w:cs="Times New Roman"/>
          <w:sz w:val="18"/>
          <w:lang w:val="en-GB" w:eastAsia="tr-TR"/>
        </w:rPr>
        <w:t>.</w:t>
      </w:r>
    </w:p>
    <w:p w:rsidR="006E17F8" w:rsidRPr="006E17F8" w:rsidRDefault="006E17F8" w:rsidP="006E17F8">
      <w:pPr>
        <w:tabs>
          <w:tab w:val="left" w:pos="566"/>
          <w:tab w:val="center" w:pos="3543"/>
        </w:tabs>
        <w:spacing w:after="0" w:line="240" w:lineRule="exact"/>
        <w:jc w:val="both"/>
        <w:rPr>
          <w:rFonts w:ascii="Times New Roman" w:eastAsia="Times New Roman" w:hAnsi="Times New Roman" w:cs="Times New Roman"/>
          <w:sz w:val="18"/>
          <w:lang w:val="en-GB" w:eastAsia="tr-TR"/>
        </w:rPr>
      </w:pPr>
    </w:p>
    <w:p w:rsidR="006E17F8" w:rsidRPr="006E17F8" w:rsidRDefault="006E17F8" w:rsidP="006E17F8">
      <w:pPr>
        <w:tabs>
          <w:tab w:val="center" w:pos="6591"/>
        </w:tabs>
        <w:spacing w:after="0" w:line="240" w:lineRule="exact"/>
        <w:jc w:val="both"/>
        <w:rPr>
          <w:rFonts w:ascii="Times New Roman" w:eastAsia="Times New Roman" w:hAnsi="Times New Roman" w:cs="Times New Roman"/>
          <w:sz w:val="18"/>
          <w:lang w:val="en-GB" w:eastAsia="tr-TR"/>
        </w:rPr>
      </w:pPr>
      <w:r w:rsidRPr="006E17F8">
        <w:rPr>
          <w:rFonts w:ascii="Times New Roman" w:eastAsia="Times New Roman" w:hAnsi="Times New Roman" w:cs="Times New Roman"/>
          <w:b/>
          <w:sz w:val="18"/>
          <w:lang w:val="en-GB" w:eastAsia="tr-TR"/>
        </w:rPr>
        <w:tab/>
        <w:t>Abdullah GÜL</w:t>
      </w:r>
    </w:p>
    <w:p w:rsidR="006E17F8" w:rsidRPr="006E17F8" w:rsidRDefault="006E17F8" w:rsidP="006E17F8">
      <w:pPr>
        <w:tabs>
          <w:tab w:val="center" w:pos="6591"/>
        </w:tabs>
        <w:spacing w:after="0" w:line="240" w:lineRule="exact"/>
        <w:jc w:val="both"/>
        <w:rPr>
          <w:rFonts w:ascii="Times New Roman" w:eastAsia="Times New Roman" w:hAnsi="Times New Roman" w:cs="Times New Roman"/>
          <w:sz w:val="18"/>
          <w:lang w:val="en-GB" w:eastAsia="tr-TR"/>
        </w:rPr>
      </w:pPr>
      <w:r w:rsidRPr="006E17F8">
        <w:rPr>
          <w:rFonts w:ascii="Times New Roman" w:eastAsia="Times New Roman" w:hAnsi="Times New Roman" w:cs="Times New Roman"/>
          <w:sz w:val="18"/>
          <w:lang w:val="en-GB" w:eastAsia="tr-TR"/>
        </w:rPr>
        <w:tab/>
        <w:t>CUMHURBAŞKANI</w:t>
      </w:r>
    </w:p>
    <w:p w:rsidR="006E17F8" w:rsidRPr="006E17F8" w:rsidRDefault="006E17F8" w:rsidP="006E17F8">
      <w:pPr>
        <w:tabs>
          <w:tab w:val="center" w:pos="5940"/>
        </w:tabs>
        <w:spacing w:after="0" w:line="240" w:lineRule="exact"/>
        <w:jc w:val="both"/>
        <w:rPr>
          <w:rFonts w:ascii="Times New Roman" w:eastAsia="Times New Roman" w:hAnsi="Times New Roman" w:cs="Times New Roman"/>
          <w:sz w:val="18"/>
          <w:lang w:val="en-GB" w:eastAsia="tr-TR"/>
        </w:rPr>
      </w:pPr>
    </w:p>
    <w:p w:rsidR="006E17F8" w:rsidRPr="006E17F8" w:rsidRDefault="006E17F8" w:rsidP="006E17F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val="en-GB" w:eastAsia="tr-TR"/>
        </w:rPr>
      </w:pPr>
      <w:r w:rsidRPr="006E17F8">
        <w:rPr>
          <w:rFonts w:ascii="Times New Roman" w:eastAsia="Times New Roman" w:hAnsi="Times New Roman" w:cs="Times New Roman"/>
          <w:sz w:val="18"/>
          <w:lang w:val="en-GB" w:eastAsia="tr-TR"/>
        </w:rPr>
        <w:tab/>
      </w:r>
      <w:proofErr w:type="spellStart"/>
      <w:r w:rsidRPr="006E17F8">
        <w:rPr>
          <w:rFonts w:ascii="Times New Roman" w:eastAsia="Times New Roman" w:hAnsi="Times New Roman" w:cs="Times New Roman"/>
          <w:sz w:val="14"/>
          <w:lang w:val="en-GB" w:eastAsia="tr-TR"/>
        </w:rPr>
        <w:t>Recep</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Tayyip</w:t>
      </w:r>
      <w:proofErr w:type="spellEnd"/>
      <w:r w:rsidRPr="006E17F8">
        <w:rPr>
          <w:rFonts w:ascii="Times New Roman" w:eastAsia="Times New Roman" w:hAnsi="Times New Roman" w:cs="Times New Roman"/>
          <w:sz w:val="14"/>
          <w:lang w:val="en-GB" w:eastAsia="tr-TR"/>
        </w:rPr>
        <w:t xml:space="preserve"> ERDOĞAN</w:t>
      </w:r>
    </w:p>
    <w:p w:rsidR="006E17F8" w:rsidRPr="006E17F8" w:rsidRDefault="006E17F8" w:rsidP="006E17F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Başbakan</w:t>
      </w:r>
      <w:proofErr w:type="spellEnd"/>
    </w:p>
    <w:p w:rsidR="006E17F8" w:rsidRPr="006E17F8" w:rsidRDefault="006E17F8" w:rsidP="006E17F8">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t>B. ARINÇ</w:t>
      </w:r>
      <w:r w:rsidRPr="006E17F8">
        <w:rPr>
          <w:rFonts w:ascii="Times New Roman" w:eastAsia="Times New Roman" w:hAnsi="Times New Roman" w:cs="Times New Roman"/>
          <w:sz w:val="14"/>
          <w:lang w:val="en-GB" w:eastAsia="tr-TR"/>
        </w:rPr>
        <w:tab/>
        <w:t>A. BABACAN</w:t>
      </w:r>
      <w:r w:rsidRPr="006E17F8">
        <w:rPr>
          <w:rFonts w:ascii="Times New Roman" w:eastAsia="Times New Roman" w:hAnsi="Times New Roman" w:cs="Times New Roman"/>
          <w:sz w:val="14"/>
          <w:lang w:val="en-GB" w:eastAsia="tr-TR"/>
        </w:rPr>
        <w:tab/>
        <w:t>B. ATALAY</w:t>
      </w:r>
      <w:r w:rsidRPr="006E17F8">
        <w:rPr>
          <w:rFonts w:ascii="Times New Roman" w:eastAsia="Times New Roman" w:hAnsi="Times New Roman" w:cs="Times New Roman"/>
          <w:sz w:val="14"/>
          <w:lang w:val="en-GB" w:eastAsia="tr-TR"/>
        </w:rPr>
        <w:tab/>
        <w:t>B. BOZDAĞ</w:t>
      </w: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Başbakan</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Yardımcısı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Başbakan</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Yardımcısı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Başbakan</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Yardımcısı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Başbakan</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Yardımcısı</w:t>
      </w:r>
      <w:proofErr w:type="spellEnd"/>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t>S. ERGİN</w:t>
      </w:r>
      <w:r w:rsidRPr="006E17F8">
        <w:rPr>
          <w:rFonts w:ascii="Times New Roman" w:eastAsia="Times New Roman" w:hAnsi="Times New Roman" w:cs="Times New Roman"/>
          <w:sz w:val="14"/>
          <w:lang w:val="en-GB" w:eastAsia="tr-TR"/>
        </w:rPr>
        <w:tab/>
        <w:t>F. ŞAHİN</w:t>
      </w:r>
      <w:r w:rsidRPr="006E17F8">
        <w:rPr>
          <w:rFonts w:ascii="Times New Roman" w:eastAsia="Times New Roman" w:hAnsi="Times New Roman" w:cs="Times New Roman"/>
          <w:sz w:val="14"/>
          <w:lang w:val="en-GB" w:eastAsia="tr-TR"/>
        </w:rPr>
        <w:tab/>
        <w:t>E. BAĞIŞ</w:t>
      </w:r>
      <w:r w:rsidRPr="006E17F8">
        <w:rPr>
          <w:rFonts w:ascii="Times New Roman" w:eastAsia="Times New Roman" w:hAnsi="Times New Roman" w:cs="Times New Roman"/>
          <w:sz w:val="14"/>
          <w:lang w:val="en-GB" w:eastAsia="tr-TR"/>
        </w:rPr>
        <w:tab/>
        <w:t>N. ERGÜN</w:t>
      </w: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Adalet</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Aile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Sosyal</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Politikalar</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 xml:space="preserve"> </w:t>
      </w: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Avrupa</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Birliği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Bilim</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Sanayi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Teknoloji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t>F. ÇELİK</w:t>
      </w:r>
      <w:r w:rsidRPr="006E17F8">
        <w:rPr>
          <w:rFonts w:ascii="Times New Roman" w:eastAsia="Times New Roman" w:hAnsi="Times New Roman" w:cs="Times New Roman"/>
          <w:sz w:val="14"/>
          <w:lang w:val="en-GB" w:eastAsia="tr-TR"/>
        </w:rPr>
        <w:tab/>
        <w:t>E. BAYRAKTAR</w:t>
      </w:r>
      <w:r w:rsidRPr="006E17F8">
        <w:rPr>
          <w:rFonts w:ascii="Times New Roman" w:eastAsia="Times New Roman" w:hAnsi="Times New Roman" w:cs="Times New Roman"/>
          <w:sz w:val="14"/>
          <w:lang w:val="en-GB" w:eastAsia="tr-TR"/>
        </w:rPr>
        <w:tab/>
        <w:t>C. YILMAZ</w:t>
      </w:r>
      <w:r w:rsidRPr="006E17F8">
        <w:rPr>
          <w:rFonts w:ascii="Times New Roman" w:eastAsia="Times New Roman" w:hAnsi="Times New Roman" w:cs="Times New Roman"/>
          <w:sz w:val="14"/>
          <w:lang w:val="en-GB" w:eastAsia="tr-TR"/>
        </w:rPr>
        <w:tab/>
        <w:t>M. Z. ÇAĞLAYAN</w:t>
      </w: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Çalışma</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Sosyal</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Güvenlik</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Çevre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Şehircilik</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Dışişleri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 xml:space="preserve"> V.</w:t>
      </w: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Ekonomi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t>T. YILDIZ</w:t>
      </w:r>
      <w:r w:rsidRPr="006E17F8">
        <w:rPr>
          <w:rFonts w:ascii="Times New Roman" w:eastAsia="Times New Roman" w:hAnsi="Times New Roman" w:cs="Times New Roman"/>
          <w:sz w:val="14"/>
          <w:lang w:val="en-GB" w:eastAsia="tr-TR"/>
        </w:rPr>
        <w:tab/>
        <w:t>N. AVCI</w:t>
      </w:r>
      <w:r w:rsidRPr="006E17F8">
        <w:rPr>
          <w:rFonts w:ascii="Times New Roman" w:eastAsia="Times New Roman" w:hAnsi="Times New Roman" w:cs="Times New Roman"/>
          <w:sz w:val="14"/>
          <w:lang w:val="en-GB" w:eastAsia="tr-TR"/>
        </w:rPr>
        <w:tab/>
        <w:t>M. M. EKER</w:t>
      </w:r>
      <w:r w:rsidRPr="006E17F8">
        <w:rPr>
          <w:rFonts w:ascii="Times New Roman" w:eastAsia="Times New Roman" w:hAnsi="Times New Roman" w:cs="Times New Roman"/>
          <w:sz w:val="14"/>
          <w:lang w:val="en-GB" w:eastAsia="tr-TR"/>
        </w:rPr>
        <w:tab/>
        <w:t>H. YAZICI</w:t>
      </w: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Enerji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Tabii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Kaynaklar</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Gençlik</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Spor</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 xml:space="preserve"> V.</w:t>
      </w: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Gıda</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Tarım</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Hayvancılık</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Gümrük</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Ticaret</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t>M. GÜLER</w:t>
      </w:r>
      <w:r w:rsidRPr="006E17F8">
        <w:rPr>
          <w:rFonts w:ascii="Times New Roman" w:eastAsia="Times New Roman" w:hAnsi="Times New Roman" w:cs="Times New Roman"/>
          <w:sz w:val="14"/>
          <w:lang w:val="en-GB" w:eastAsia="tr-TR"/>
        </w:rPr>
        <w:tab/>
        <w:t>C. YILMAZ</w:t>
      </w:r>
      <w:r w:rsidRPr="006E17F8">
        <w:rPr>
          <w:rFonts w:ascii="Times New Roman" w:eastAsia="Times New Roman" w:hAnsi="Times New Roman" w:cs="Times New Roman"/>
          <w:sz w:val="14"/>
          <w:lang w:val="en-GB" w:eastAsia="tr-TR"/>
        </w:rPr>
        <w:tab/>
        <w:t>Ö. ÇELİK</w:t>
      </w:r>
      <w:r w:rsidRPr="006E17F8">
        <w:rPr>
          <w:rFonts w:ascii="Times New Roman" w:eastAsia="Times New Roman" w:hAnsi="Times New Roman" w:cs="Times New Roman"/>
          <w:sz w:val="14"/>
          <w:lang w:val="en-GB" w:eastAsia="tr-TR"/>
        </w:rPr>
        <w:tab/>
        <w:t>M. ŞİMŞEK</w:t>
      </w:r>
    </w:p>
    <w:p w:rsidR="006E17F8" w:rsidRPr="006E17F8" w:rsidRDefault="006E17F8" w:rsidP="006E17F8">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İçişleri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Kalkınma</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Kültür</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Turizm</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Maliye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p>
    <w:p w:rsidR="006E17F8" w:rsidRPr="006E17F8" w:rsidRDefault="006E17F8" w:rsidP="006E17F8">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val="en-GB" w:eastAsia="tr-TR"/>
        </w:rPr>
      </w:pPr>
    </w:p>
    <w:p w:rsidR="006E17F8" w:rsidRPr="006E17F8" w:rsidRDefault="006E17F8" w:rsidP="006E17F8">
      <w:pPr>
        <w:tabs>
          <w:tab w:val="center" w:pos="2091"/>
          <w:tab w:val="center" w:pos="4251"/>
          <w:tab w:val="center" w:pos="677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t>N. AVCI</w:t>
      </w:r>
      <w:r w:rsidRPr="006E17F8">
        <w:rPr>
          <w:rFonts w:ascii="Times New Roman" w:eastAsia="Times New Roman" w:hAnsi="Times New Roman" w:cs="Times New Roman"/>
          <w:sz w:val="14"/>
          <w:lang w:val="en-GB" w:eastAsia="tr-TR"/>
        </w:rPr>
        <w:tab/>
        <w:t>İ. YILMAZ</w:t>
      </w:r>
      <w:r w:rsidRPr="006E17F8">
        <w:rPr>
          <w:rFonts w:ascii="Times New Roman" w:eastAsia="Times New Roman" w:hAnsi="Times New Roman" w:cs="Times New Roman"/>
          <w:sz w:val="14"/>
          <w:lang w:val="en-GB" w:eastAsia="tr-TR"/>
        </w:rPr>
        <w:tab/>
        <w:t>V. EROĞLU</w:t>
      </w:r>
    </w:p>
    <w:p w:rsidR="006E17F8" w:rsidRPr="006E17F8" w:rsidRDefault="006E17F8" w:rsidP="006E17F8">
      <w:pPr>
        <w:tabs>
          <w:tab w:val="center" w:pos="2091"/>
          <w:tab w:val="center" w:pos="4251"/>
          <w:tab w:val="center" w:pos="677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Milli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Eğitim</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Milli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Savunma</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Orman</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Su </w:t>
      </w:r>
      <w:proofErr w:type="spellStart"/>
      <w:r w:rsidRPr="006E17F8">
        <w:rPr>
          <w:rFonts w:ascii="Times New Roman" w:eastAsia="Times New Roman" w:hAnsi="Times New Roman" w:cs="Times New Roman"/>
          <w:sz w:val="14"/>
          <w:lang w:val="en-GB" w:eastAsia="tr-TR"/>
        </w:rPr>
        <w:t>İşleri</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p>
    <w:p w:rsidR="006E17F8" w:rsidRPr="006E17F8" w:rsidRDefault="006E17F8" w:rsidP="006E17F8">
      <w:pPr>
        <w:tabs>
          <w:tab w:val="center" w:pos="1595"/>
          <w:tab w:val="center" w:pos="3514"/>
          <w:tab w:val="center" w:pos="5518"/>
        </w:tabs>
        <w:spacing w:after="0" w:line="240" w:lineRule="exact"/>
        <w:jc w:val="both"/>
        <w:rPr>
          <w:rFonts w:ascii="Times New Roman" w:eastAsia="Times New Roman" w:hAnsi="Times New Roman" w:cs="Times New Roman"/>
          <w:sz w:val="14"/>
          <w:lang w:val="en-GB" w:eastAsia="tr-TR"/>
        </w:rPr>
      </w:pPr>
    </w:p>
    <w:p w:rsidR="006E17F8" w:rsidRPr="006E17F8" w:rsidRDefault="006E17F8" w:rsidP="006E17F8">
      <w:pPr>
        <w:tabs>
          <w:tab w:val="center" w:pos="2631"/>
          <w:tab w:val="center" w:pos="641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t>M. MÜEZZİNOĞLU</w:t>
      </w:r>
      <w:r w:rsidRPr="006E17F8">
        <w:rPr>
          <w:rFonts w:ascii="Times New Roman" w:eastAsia="Times New Roman" w:hAnsi="Times New Roman" w:cs="Times New Roman"/>
          <w:sz w:val="14"/>
          <w:lang w:val="en-GB" w:eastAsia="tr-TR"/>
        </w:rPr>
        <w:tab/>
        <w:t>B. YILDIRIM</w:t>
      </w:r>
    </w:p>
    <w:p w:rsidR="006E17F8" w:rsidRPr="006E17F8" w:rsidRDefault="006E17F8" w:rsidP="006E17F8">
      <w:pPr>
        <w:tabs>
          <w:tab w:val="center" w:pos="2631"/>
          <w:tab w:val="center" w:pos="6411"/>
        </w:tabs>
        <w:spacing w:after="0" w:line="240" w:lineRule="exact"/>
        <w:jc w:val="both"/>
        <w:rPr>
          <w:rFonts w:ascii="Times New Roman" w:eastAsia="Times New Roman" w:hAnsi="Times New Roman" w:cs="Times New Roman"/>
          <w:sz w:val="14"/>
          <w:lang w:val="en-GB" w:eastAsia="tr-TR"/>
        </w:rPr>
      </w:pPr>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Sağlık</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r w:rsidRPr="006E17F8">
        <w:rPr>
          <w:rFonts w:ascii="Times New Roman" w:eastAsia="Times New Roman" w:hAnsi="Times New Roman" w:cs="Times New Roman"/>
          <w:sz w:val="14"/>
          <w:lang w:val="en-GB" w:eastAsia="tr-TR"/>
        </w:rPr>
        <w:tab/>
      </w:r>
      <w:proofErr w:type="spellStart"/>
      <w:r w:rsidRPr="006E17F8">
        <w:rPr>
          <w:rFonts w:ascii="Times New Roman" w:eastAsia="Times New Roman" w:hAnsi="Times New Roman" w:cs="Times New Roman"/>
          <w:sz w:val="14"/>
          <w:lang w:val="en-GB" w:eastAsia="tr-TR"/>
        </w:rPr>
        <w:t>Ulaştırma</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Denizcilik</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ve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Haberleşme</w:t>
      </w:r>
      <w:proofErr w:type="spellEnd"/>
      <w:r w:rsidRPr="006E17F8">
        <w:rPr>
          <w:rFonts w:ascii="Times New Roman" w:eastAsia="Times New Roman" w:hAnsi="Times New Roman" w:cs="Times New Roman"/>
          <w:sz w:val="14"/>
          <w:lang w:val="en-GB" w:eastAsia="tr-TR"/>
        </w:rPr>
        <w:t xml:space="preserve"> </w:t>
      </w:r>
      <w:proofErr w:type="spellStart"/>
      <w:r w:rsidRPr="006E17F8">
        <w:rPr>
          <w:rFonts w:ascii="Times New Roman" w:eastAsia="Times New Roman" w:hAnsi="Times New Roman" w:cs="Times New Roman"/>
          <w:sz w:val="14"/>
          <w:lang w:val="en-GB" w:eastAsia="tr-TR"/>
        </w:rPr>
        <w:t>Bakanı</w:t>
      </w:r>
      <w:proofErr w:type="spellEnd"/>
    </w:p>
    <w:p w:rsidR="006E17F8" w:rsidRPr="006E17F8" w:rsidRDefault="006E17F8" w:rsidP="006E17F8">
      <w:pPr>
        <w:tabs>
          <w:tab w:val="center" w:pos="2275"/>
          <w:tab w:val="center" w:pos="4615"/>
        </w:tabs>
        <w:spacing w:after="0" w:line="240" w:lineRule="exact"/>
        <w:jc w:val="both"/>
        <w:rPr>
          <w:rFonts w:ascii="Times New Roman" w:eastAsia="Times New Roman" w:hAnsi="Times New Roman" w:cs="Times New Roman"/>
          <w:sz w:val="18"/>
          <w:szCs w:val="18"/>
          <w:lang w:val="en-GB" w:eastAsia="tr-TR"/>
        </w:rPr>
      </w:pPr>
    </w:p>
    <w:p w:rsidR="006E17F8" w:rsidRPr="006E17F8" w:rsidRDefault="006E17F8" w:rsidP="006E17F8">
      <w:pPr>
        <w:spacing w:after="0" w:line="240" w:lineRule="exact"/>
        <w:jc w:val="center"/>
        <w:rPr>
          <w:rFonts w:ascii="Times New Roman" w:eastAsia="ヒラギノ明朝 Pro W3" w:hAnsi="Times" w:cs="Times New Roman"/>
          <w:b/>
          <w:sz w:val="19"/>
          <w:szCs w:val="20"/>
        </w:rPr>
      </w:pPr>
      <w:r w:rsidRPr="006E17F8">
        <w:rPr>
          <w:rFonts w:ascii="Times New Roman" w:eastAsia="ヒラギノ明朝 Pro W3" w:hAnsi="Times New Roman" w:cs="Times New Roman"/>
          <w:b/>
          <w:sz w:val="18"/>
          <w:szCs w:val="18"/>
        </w:rPr>
        <w:t>ÜRÜNLERİN PİYASA GÖZETİMİ VE DENETİMİNE DAİR YÖNETMELİKTE</w:t>
      </w:r>
    </w:p>
    <w:p w:rsidR="006E17F8" w:rsidRPr="006E17F8" w:rsidRDefault="006E17F8" w:rsidP="006E17F8">
      <w:pPr>
        <w:spacing w:after="0" w:line="240" w:lineRule="exact"/>
        <w:jc w:val="center"/>
        <w:rPr>
          <w:rFonts w:ascii="Times New Roman" w:eastAsia="ヒラギノ明朝 Pro W3" w:hAnsi="Times New Roman" w:cs="Times New Roman"/>
          <w:b/>
          <w:sz w:val="18"/>
          <w:szCs w:val="18"/>
        </w:rPr>
      </w:pPr>
      <w:r w:rsidRPr="006E17F8">
        <w:rPr>
          <w:rFonts w:ascii="Times New Roman" w:eastAsia="ヒラギノ明朝 Pro W3" w:hAnsi="Times New Roman" w:cs="Times New Roman"/>
          <w:b/>
          <w:sz w:val="18"/>
          <w:szCs w:val="18"/>
        </w:rPr>
        <w:t>DEĞİŞİKLİK YAPILMASI HAKKINDA YÖNETMELİK</w:t>
      </w:r>
    </w:p>
    <w:p w:rsidR="006E17F8" w:rsidRPr="006E17F8" w:rsidRDefault="006E17F8" w:rsidP="006E17F8">
      <w:pPr>
        <w:spacing w:after="0" w:line="240" w:lineRule="exact"/>
        <w:jc w:val="center"/>
        <w:rPr>
          <w:rFonts w:ascii="Times New Roman" w:eastAsia="ヒラギノ明朝 Pro W3" w:hAnsi="Times New Roman" w:cs="Times New Roman"/>
          <w:b/>
          <w:sz w:val="18"/>
          <w:szCs w:val="18"/>
        </w:rPr>
      </w:pP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bCs/>
          <w:sz w:val="18"/>
          <w:szCs w:val="18"/>
        </w:rPr>
        <w:t xml:space="preserve">MADDE 1 – </w:t>
      </w:r>
      <w:proofErr w:type="gramStart"/>
      <w:r w:rsidRPr="006E17F8">
        <w:rPr>
          <w:rFonts w:ascii="Times New Roman" w:eastAsia="ヒラギノ明朝 Pro W3" w:hAnsi="Times New Roman" w:cs="Times New Roman"/>
          <w:sz w:val="18"/>
          <w:szCs w:val="18"/>
        </w:rPr>
        <w:t>13/11/2001</w:t>
      </w:r>
      <w:proofErr w:type="gramEnd"/>
      <w:r w:rsidRPr="006E17F8">
        <w:rPr>
          <w:rFonts w:ascii="Times New Roman" w:eastAsia="ヒラギノ明朝 Pro W3" w:hAnsi="Times New Roman" w:cs="Times New Roman"/>
          <w:sz w:val="18"/>
          <w:szCs w:val="18"/>
        </w:rPr>
        <w:t xml:space="preserve"> tarihli ve 2001/3529 sayılı Bakanlar Kurulu Kararı ile yürürlüğe konulan Ürünlerin Piyasa Gözetimi ve Denetimine Dair Yönetmeliğin 4 üncü maddesinin birinci fıkrasının (a) ve (c) bentleri aşağıdaki şekilde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“a) Bakanlık: Ekonomi Bakanlığını,”</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“c) Genel Müdürlük: Ekonomi Bakanlığı Ürün Güvenliği ve Denetimi Genel Müdürlüğünü,”</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MADDE 2 –</w:t>
      </w:r>
      <w:r w:rsidRPr="006E17F8">
        <w:rPr>
          <w:rFonts w:ascii="Times New Roman" w:eastAsia="ヒラギノ明朝 Pro W3" w:hAnsi="Times New Roman" w:cs="Times New Roman"/>
          <w:sz w:val="18"/>
          <w:szCs w:val="18"/>
        </w:rPr>
        <w:t xml:space="preserve"> Aynı Yönetmeliğin 8 inci maddesine birinci fıkrasından sonra gelmek üzere aşağıdaki fıkra eklenmiş ve aynı maddenin mevcut üçüncü fıkrasında yer alan “ikinci fıkrasında” ibaresi “üçüncü fıkrasında” şeklinde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“Piyasa gözetimi ve denetimi yetkili kuruluşların görev ve sorumluluğundadır. Piyasa gözetimi ve denetimi alanında yetkili kuruluşlar arasında işbirliği ve koordinasyon Bakanlık tarafından sağlanır.”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 xml:space="preserve">MADDE 3 – </w:t>
      </w:r>
      <w:r w:rsidRPr="006E17F8">
        <w:rPr>
          <w:rFonts w:ascii="Times New Roman" w:eastAsia="ヒラギノ明朝 Pro W3" w:hAnsi="Times New Roman" w:cs="Times New Roman"/>
          <w:sz w:val="18"/>
          <w:szCs w:val="18"/>
        </w:rPr>
        <w:t>Aynı Yönetmeliğin 9 uncu maddesinin birinci, ikinci ve üçüncü fıkraları aşağıdaki şekilde değiştirilmiş ve aynı maddeye üçüncü fıkrasından sonra gelmek üzere aşağıdaki fıkra eklenmiştir.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“Yetkili kuruluşlar piyasa gözetimi ve denetiminin etkin ve hızlı işlemesi için;</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a) Yeterli sayıda personel istihdam eder, denetim yapan personelin hizmet içi eğitimlere tabi tutulmasını sağlar,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b) Denetimler için yeterli kaynak tahsis eder,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c) Ürünlerden kaynaklandığından şüphe edilen her türlü kaza ve yaralanmayı takip eder ve inceler,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d) Bu Yönetmelik kapsamına giren konularda bilgi verebilecek veya ilgililerin şikâyetlerini ulaştırabilecekleri yardım masaları veya benzeri mekanizmaları kurar ve bunların görev alanları ile irtibat bilgilerini kamuoyuna duyurur,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lastRenderedPageBreak/>
        <w:t>e) Üretici ve/veya dağıtıcının bu Yönetmelikte belirtilen yükümlülüklerini yerine getirmesini sağlar; ürünün arz ettiği risklerin azaltılması veya önlenmesine yönelik önlemlerle ilgili olarak ürünü piyasaya arz eden üretici ve dağıtıcılarla işbirliği yapar,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 xml:space="preserve">f) Üretici tarafından bir ürünün piyasadan toplatılması veya </w:t>
      </w:r>
      <w:proofErr w:type="spellStart"/>
      <w:r w:rsidRPr="006E17F8">
        <w:rPr>
          <w:rFonts w:ascii="Times New Roman" w:eastAsia="ヒラギノ明朝 Pro W3" w:hAnsi="Times New Roman" w:cs="Times New Roman"/>
          <w:sz w:val="18"/>
          <w:szCs w:val="18"/>
        </w:rPr>
        <w:t>bertarafıyla</w:t>
      </w:r>
      <w:proofErr w:type="spellEnd"/>
      <w:r w:rsidRPr="006E17F8">
        <w:rPr>
          <w:rFonts w:ascii="Times New Roman" w:eastAsia="ヒラギノ明朝 Pro W3" w:hAnsi="Times New Roman" w:cs="Times New Roman"/>
          <w:sz w:val="18"/>
          <w:szCs w:val="18"/>
        </w:rPr>
        <w:t xml:space="preserve"> ilgili önlemlerin tam olarak uygulanmasını sağlar,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g) Yetkilerini orantılılık ilkesine uygun olarak kullanır; aldıkları tedbirlerin, önlemeyi amaçladıkları tehlikenin boyutu, niteliği ve gerçekleşme olasılığı ile orantılı olmasını sağlar ve üretici veya dağıtıcıya tebliğ ettiği kararda önlemin dayandığı gerekçeleri belirtir,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h) Faaliyetlerini bağımsız ve tarafsız olarak yerine getirir,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ı) Ürün güvenliği konusunda bilimsel ve teknolojik bilgiyi takip eder,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j) Denetim faaliyetlerinin işleyişini ve etkinliğini gözden geçirir ve değerlendirir,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 xml:space="preserve">k) Denetimi yapan birimlerine yönelik olarak numune alımı da </w:t>
      </w:r>
      <w:proofErr w:type="gramStart"/>
      <w:r w:rsidRPr="006E17F8">
        <w:rPr>
          <w:rFonts w:ascii="Times New Roman" w:eastAsia="ヒラギノ明朝 Pro W3" w:hAnsi="Times New Roman" w:cs="Times New Roman"/>
          <w:sz w:val="18"/>
          <w:szCs w:val="18"/>
        </w:rPr>
        <w:t>dahil</w:t>
      </w:r>
      <w:proofErr w:type="gramEnd"/>
      <w:r w:rsidRPr="006E17F8">
        <w:rPr>
          <w:rFonts w:ascii="Times New Roman" w:eastAsia="ヒラギノ明朝 Pro W3" w:hAnsi="Times New Roman" w:cs="Times New Roman"/>
          <w:sz w:val="18"/>
          <w:szCs w:val="18"/>
        </w:rPr>
        <w:t xml:space="preserve"> olmak üzere il veya bölge bazında denetime tabi olacak ürün, risk, firma ve benzeri verileri içeren </w:t>
      </w:r>
      <w:proofErr w:type="spellStart"/>
      <w:r w:rsidRPr="006E17F8">
        <w:rPr>
          <w:rFonts w:ascii="Times New Roman" w:eastAsia="ヒラギノ明朝 Pro W3" w:hAnsi="Times New Roman" w:cs="Times New Roman"/>
          <w:sz w:val="18"/>
          <w:szCs w:val="18"/>
        </w:rPr>
        <w:t>sektörel</w:t>
      </w:r>
      <w:proofErr w:type="spellEnd"/>
      <w:r w:rsidRPr="006E17F8">
        <w:rPr>
          <w:rFonts w:ascii="Times New Roman" w:eastAsia="ヒラギノ明朝 Pro W3" w:hAnsi="Times New Roman" w:cs="Times New Roman"/>
          <w:sz w:val="18"/>
          <w:szCs w:val="18"/>
        </w:rPr>
        <w:t xml:space="preserve"> denetim programları hazırlar, uygular ve bu programları periyodik olarak günceller, programla ilgili genel bilgileri ve yapılan güncellemeleri kamuoyuna duyurur, Bakanlıkça talep edilen şekilde ve sürede Bakanlığa gönderir,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 xml:space="preserve">l) Denetimleri fiilen yapan birimlerinin bölgelerine ilişkin ürün veya sektör </w:t>
      </w:r>
      <w:proofErr w:type="gramStart"/>
      <w:r w:rsidRPr="006E17F8">
        <w:rPr>
          <w:rFonts w:ascii="Times New Roman" w:eastAsia="ヒラギノ明朝 Pro W3" w:hAnsi="Times New Roman" w:cs="Times New Roman"/>
          <w:sz w:val="18"/>
          <w:szCs w:val="18"/>
        </w:rPr>
        <w:t>bazlı</w:t>
      </w:r>
      <w:proofErr w:type="gramEnd"/>
      <w:r w:rsidRPr="006E17F8">
        <w:rPr>
          <w:rFonts w:ascii="Times New Roman" w:eastAsia="ヒラギノ明朝 Pro W3" w:hAnsi="Times New Roman" w:cs="Times New Roman"/>
          <w:sz w:val="18"/>
          <w:szCs w:val="18"/>
        </w:rPr>
        <w:t xml:space="preserve"> firma verilerini merkez teşkilatına iletmesini ve bu verilerin periyodik olarak güncellenmesini sağlar,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m) Üretici, dağıtıcı ve tüketicilerin mevzuat ve uygulamalar konusunda düzenli olarak bilgilendirilmesini sağlar.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Yetkili kuruluşlar bir ürünü; bedelli veya bedelsiz olarak piyasaya arz edildiği, satıldığı ve dağıtıldığı her yerde, depo, işyeri, nakil araçları ve gerektiğinde üretim tesislerinde denetleyebilir, numune alarak test ve muayene edebilir ve üretici ve/veya dağıtıcılarından gerekli gördüğü bilgi, belge ve kayıtları isteyebilir.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 xml:space="preserve">Piyasa gözetimi ve denetimi faaliyetleri sırasında üreticiler ve dağıtıcılar tarafından yetkili kuruluşlara, </w:t>
      </w:r>
      <w:proofErr w:type="gramStart"/>
      <w:r w:rsidRPr="006E17F8">
        <w:rPr>
          <w:rFonts w:ascii="Times New Roman" w:eastAsia="ヒラギノ明朝 Pro W3" w:hAnsi="Times New Roman" w:cs="Times New Roman"/>
          <w:sz w:val="18"/>
          <w:szCs w:val="18"/>
        </w:rPr>
        <w:t>16/12/2011</w:t>
      </w:r>
      <w:proofErr w:type="gramEnd"/>
      <w:r w:rsidRPr="006E17F8">
        <w:rPr>
          <w:rFonts w:ascii="Times New Roman" w:eastAsia="ヒラギノ明朝 Pro W3" w:hAnsi="Times New Roman" w:cs="Times New Roman"/>
          <w:sz w:val="18"/>
          <w:szCs w:val="18"/>
        </w:rPr>
        <w:t xml:space="preserve"> tarihli ve 2011/2621 sayılı Bakanlar Kurulu Kararı ile yürürlüğe konulan Uygunluk Değerlendirme Kuruluşları ve Onaylanmış Kuruluşlar Yönetmeliğinin 4 üncü maddesinin yedinci fıkrası çerçevesinde akredite edilmiş bir uygunluk değerlendirme kuruluşundan alınmış ve uygunluğu gösteren belgeler ile test raporlarının sunulması halinde, yetkili kuruluş bu belge ve raporları dikkate alır. Türkiye'de veya karşılıklılık ilkesi saklı kalmak kaydıyla, Avrupa Birliği üyesi bir ülkede yerleşik bir uygunluk değerlendirme kuruluşunca verilmiş belgeler ve test raporları, kuruluşun yeterliliğine ilişkin gerekçelerle reddedilemez.</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Bir üründen kaynaklandığı değerlendirilen ve sağlık kurumlarına intikal eden kaza, yaralanma ve ölüm vakalarına ilişkin bilgiler, Sağlık Bakanlığınca kurulan kaza veri sistemine girilir. Bu sistemin işletilmesine ve verilerin raporlanmasına ilişkin usul ve esaslar Sağlık Bakanlığınca belirlenir. Sağlık Bakanlığı bu verileri yetkili kuruluşlarla paylaşır.”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 xml:space="preserve">MADDE 4 – </w:t>
      </w:r>
      <w:r w:rsidRPr="006E17F8">
        <w:rPr>
          <w:rFonts w:ascii="Times New Roman" w:eastAsia="ヒラギノ明朝 Pro W3" w:hAnsi="Times New Roman" w:cs="Times New Roman"/>
          <w:sz w:val="18"/>
          <w:szCs w:val="18"/>
        </w:rPr>
        <w:t>Aynı Yönetmeliğin 11 inci maddesi aşağıdaki şekilde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“MADDE 11 – Ürünün, ilgili teknik düzenlemeye uygunluğu belgelenmiş olsa dahi, piyasa gözetimi ve denetimi çerçevesinde yapılan kontroller sonucunda güvenli olmadığının tespit edilmesi halinde, yetkili kuruluş, masrafları üretici tarafından karşılanmak üzere, orantılılık ilkesini gözeterek aşağıdaki önlemlerden uygun olanları alır: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a) Ürünün piyasaya arzının yasaklanmasını sağlamak.</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b) Piyasaya arz edilmiş ürünün toplanmasını sağlamak.</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c) Ürüne ilişkin güvensizliğin üretici tarafından giderilmesinin mümkün olduğu hallerde, ilgili teknik düzenlemede belirtilen süre içinde, bu sürenin belirtilmemiş olması halinde yetkili kuruluşça belirlenecek süre içinde ürünün güvenli hale getirilmesi için üreticiyi uyarmak.</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 xml:space="preserve">d) Ürünün üretici tarafından güvenli hale getirilmemesi veya ürünün güvenli hale getirilmesinin </w:t>
      </w:r>
      <w:proofErr w:type="gramStart"/>
      <w:r w:rsidRPr="006E17F8">
        <w:rPr>
          <w:rFonts w:ascii="Times New Roman" w:eastAsia="ヒラギノ明朝 Pro W3" w:hAnsi="Times New Roman" w:cs="Times New Roman"/>
          <w:sz w:val="18"/>
          <w:szCs w:val="18"/>
        </w:rPr>
        <w:t>imkansız</w:t>
      </w:r>
      <w:proofErr w:type="gramEnd"/>
      <w:r w:rsidRPr="006E17F8">
        <w:rPr>
          <w:rFonts w:ascii="Times New Roman" w:eastAsia="ヒラギノ明朝 Pro W3" w:hAnsi="Times New Roman" w:cs="Times New Roman"/>
          <w:sz w:val="18"/>
          <w:szCs w:val="18"/>
        </w:rPr>
        <w:t xml:space="preserve"> olduğu durumlarda, taşıdığı riske göre kısmen veya tamamen </w:t>
      </w:r>
      <w:proofErr w:type="spellStart"/>
      <w:r w:rsidRPr="006E17F8">
        <w:rPr>
          <w:rFonts w:ascii="Times New Roman" w:eastAsia="ヒラギノ明朝 Pro W3" w:hAnsi="Times New Roman" w:cs="Times New Roman"/>
          <w:sz w:val="18"/>
          <w:szCs w:val="18"/>
        </w:rPr>
        <w:t>bertarafını</w:t>
      </w:r>
      <w:proofErr w:type="spellEnd"/>
      <w:r w:rsidRPr="006E17F8">
        <w:rPr>
          <w:rFonts w:ascii="Times New Roman" w:eastAsia="ヒラギノ明朝 Pro W3" w:hAnsi="Times New Roman" w:cs="Times New Roman"/>
          <w:sz w:val="18"/>
          <w:szCs w:val="18"/>
        </w:rPr>
        <w:t xml:space="preserve"> sağlamak.</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Yetkili kuruluş önlem kararını almadan önce üretici ve/veya dağıtıcıyı durum hakkında görüşlerini almak üzere tebligatla bilgilendirir. Tebligatı almasını müteakip üretici ve/veya dağıtıcıya, cevap verebilmesi için, en az on gün süre tanınır ve bu süre tebligatta belirtilir. İnsan sağlığı ve güvenliğinin veya mevzuatla korunan diğer bir kamu yararının tehlikede olduğu acil hallerde bu sürenin dolması beklenmeyebilir. Tebligat yapılmadan bir karar alınması halinde, üretici ve/veya dağıtıcıya cevap verebilmesi fırsatı sonradan tanınabilir.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İkinci fıkrada belirtilen yetkili kuruluşça alınması planlanan veya alınan önlem kararı, üretici ve/veya dağıtıcının cevabı veya sağlayacağı bilgi ve belge neticesinde gözden geçirilir.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Yetkili kuruluş tarafından alınan önlemlere ilişkin kararların üretici ve/veya dağıtıcıya yapılan tebligatında, kararın dayandığı gerekçeler, karara karşı itiraz yolları ve yasal süreler belirtilir.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E17F8">
        <w:rPr>
          <w:rFonts w:ascii="Times New Roman" w:eastAsia="ヒラギノ明朝 Pro W3" w:hAnsi="Times New Roman" w:cs="Times New Roman"/>
          <w:sz w:val="18"/>
          <w:szCs w:val="18"/>
        </w:rPr>
        <w:t xml:space="preserve">Yetkili kuruluş, bu maddenin birinci fıkrasının (a), (b) ve (d) bentlerinde belirtilen önlemler hakkında gerekli bilgilerin, onay süreci ile kesinleşmesini takip edecek on gün içerisinde masrafları üreticiden karşılanmak üzere, ülke genelinde dağıtımı yapılan iki gazete ile ülke genelinde yayın yapan iki televizyon kanalında ilanı suretiyle, risk altındaki kişilere duyurulmasını sağlar. </w:t>
      </w:r>
      <w:proofErr w:type="gramEnd"/>
      <w:r w:rsidRPr="006E17F8">
        <w:rPr>
          <w:rFonts w:ascii="Times New Roman" w:eastAsia="ヒラギノ明朝 Pro W3" w:hAnsi="Times New Roman" w:cs="Times New Roman"/>
          <w:sz w:val="18"/>
          <w:szCs w:val="18"/>
        </w:rPr>
        <w:t xml:space="preserve">Yetkili kuruluş duyuruyu takip edecek şekilde bu ürünlerle ilgili bilgilere kendi internet sayfasında da yer verir. Risk altındaki kişilerin yerel yayın yapan gazete ve televizyon kanalları vasıtasıyla bilgilendirilmesinin mümkün olduğu durumlarda, bu duyuru, yerel basın ve yayın organları yoluyla, risk altındaki kişilerin kim olduğunun tespit edilebildiği durumlarda ise bu kişilerin doğrudan bilgilendirilmesi yoluyla yapılır. </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lastRenderedPageBreak/>
        <w:t>Duyuru asgari aşağıdaki bilgileri içerir: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a) Ürünü tanıtan marka, model, cins veya diğer ayırt edici özellikler.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b) Mümkün olan durumlarda ürünün fotoğrafı veya resimli tasviri.</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c) Alınan önlem.</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d) Önlemi gerektiren sorunun açık ve anlaşılır tarifi.</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e) Sorumlu üretici ve dağıtıcının isim, adres ve diğer iletişim bilgileri.</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f) Riskten sakınmak veya sorunu gidermek için önerilen yöntemler.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 xml:space="preserve">g) Ürünün iade edileceği yerler veya üründeki sorunun giderilmesini </w:t>
      </w:r>
      <w:proofErr w:type="spellStart"/>
      <w:r w:rsidRPr="006E17F8">
        <w:rPr>
          <w:rFonts w:ascii="Times New Roman" w:eastAsia="ヒラギノ明朝 Pro W3" w:hAnsi="Times New Roman" w:cs="Times New Roman"/>
          <w:sz w:val="18"/>
          <w:szCs w:val="18"/>
        </w:rPr>
        <w:t>teminen</w:t>
      </w:r>
      <w:proofErr w:type="spellEnd"/>
      <w:r w:rsidRPr="006E17F8">
        <w:rPr>
          <w:rFonts w:ascii="Times New Roman" w:eastAsia="ヒラギノ明朝 Pro W3" w:hAnsi="Times New Roman" w:cs="Times New Roman"/>
          <w:sz w:val="18"/>
          <w:szCs w:val="18"/>
        </w:rPr>
        <w:t xml:space="preserve"> gönderilebileceği adresler.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Yetkili kuruluş, duyurunun yukarıdaki esaslara uygun ve risk altındaki kişilerin haberdar edilmesini sağlayacak şekilde yayınlanıp yayınlanmadığını denetler ve eksiklik tespit edilmesi halinde duyurunun tekrarını sağlar.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Bu maddede belirtilen masrafların tahsili hakkında 6183 sayılı Amme Alacaklarının Tahsil Usulü Hakkında Kanun hükümleri uygulanır.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Bu madde kapsamında alınan önlemler gerektiğinde Komisyona bildirilir.”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MADDE 5 –</w:t>
      </w:r>
      <w:r w:rsidRPr="006E17F8">
        <w:rPr>
          <w:rFonts w:ascii="Times New Roman" w:eastAsia="ヒラギノ明朝 Pro W3" w:hAnsi="Times New Roman" w:cs="Times New Roman"/>
          <w:sz w:val="18"/>
          <w:szCs w:val="18"/>
        </w:rPr>
        <w:t xml:space="preserve"> Aynı Yönetmeliğin 12 </w:t>
      </w:r>
      <w:proofErr w:type="spellStart"/>
      <w:r w:rsidRPr="006E17F8">
        <w:rPr>
          <w:rFonts w:ascii="Times New Roman" w:eastAsia="ヒラギノ明朝 Pro W3" w:hAnsi="Times New Roman" w:cs="Times New Roman"/>
          <w:sz w:val="18"/>
          <w:szCs w:val="18"/>
        </w:rPr>
        <w:t>nci</w:t>
      </w:r>
      <w:proofErr w:type="spellEnd"/>
      <w:r w:rsidRPr="006E17F8">
        <w:rPr>
          <w:rFonts w:ascii="Times New Roman" w:eastAsia="ヒラギノ明朝 Pro W3" w:hAnsi="Times New Roman" w:cs="Times New Roman"/>
          <w:sz w:val="18"/>
          <w:szCs w:val="18"/>
        </w:rPr>
        <w:t xml:space="preserve"> maddesinin birinci fıkrasında yer alan “Dış Ticaret Müsteşarlığı Dış Ticarette Standardizasyon Genel Müdürü” ibaresi “Ekonomi Bakanlığı Ürün Güvenliği ve Denetimi Genel Müdürü” şeklinde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 xml:space="preserve">MADDE 6 – </w:t>
      </w:r>
      <w:r w:rsidRPr="006E17F8">
        <w:rPr>
          <w:rFonts w:ascii="Times New Roman" w:eastAsia="ヒラギノ明朝 Pro W3" w:hAnsi="Times New Roman" w:cs="Times New Roman"/>
          <w:sz w:val="18"/>
          <w:szCs w:val="18"/>
        </w:rPr>
        <w:t>Aynı Yönetmeliğin 15 inci maddesi başlığıyla birlikte aşağıdaki şekilde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“Denetim kayıtlarının tutulması ve denetim raporlarının hazırlanması</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MADDE 15 – Piyasa gözetimi ve denetiminde kullanılacak tutanakların içeriği ve formatı, uyguladıkları teknik mevzuatın gerektirdiği zorunluluk ve ihtiyaçlar ile Bakanlık tarafından yıllık raporlama ve alınan önlemlerin bildirimi konusunda talep edilen bilgiler dikkate alınarak, yetkili kuruluşlarca belirlenir.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Piyasa gözetimi ve denetiminde temin edilen bilgilerin Bakanlıkça raporlama ihtiyaçları doğrultusunda talep edilen kısmı yetkili kuruluşlarca, Bakanlık tarafından belirlenen şekilde ve üçer aylık dönemler halinde en geç takip eden ayın sonuna kadar Bakanlığa iletilir.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Yetkili kuruluşlar piyasa gözetimi ve denetimi kapsamında yaptıkları faaliyetlere dair yıllık rapor hazırlar. Yetkili kuruluşlar, bu yıllık raporları bir sonraki yılın en geç ikinci ayının sonuna kadar Bakanlığa iletir.”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MADDE 7 –</w:t>
      </w:r>
      <w:r w:rsidRPr="006E17F8">
        <w:rPr>
          <w:rFonts w:ascii="Times New Roman" w:eastAsia="ヒラギノ明朝 Pro W3" w:hAnsi="Times New Roman" w:cs="Times New Roman"/>
          <w:sz w:val="18"/>
          <w:szCs w:val="18"/>
        </w:rPr>
        <w:t xml:space="preserve"> Aynı Yönetmeliğin 16 </w:t>
      </w:r>
      <w:proofErr w:type="spellStart"/>
      <w:r w:rsidRPr="006E17F8">
        <w:rPr>
          <w:rFonts w:ascii="Times New Roman" w:eastAsia="ヒラギノ明朝 Pro W3" w:hAnsi="Times New Roman" w:cs="Times New Roman"/>
          <w:sz w:val="18"/>
          <w:szCs w:val="18"/>
        </w:rPr>
        <w:t>ncı</w:t>
      </w:r>
      <w:proofErr w:type="spellEnd"/>
      <w:r w:rsidRPr="006E17F8">
        <w:rPr>
          <w:rFonts w:ascii="Times New Roman" w:eastAsia="ヒラギノ明朝 Pro W3" w:hAnsi="Times New Roman" w:cs="Times New Roman"/>
          <w:sz w:val="18"/>
          <w:szCs w:val="18"/>
        </w:rPr>
        <w:t xml:space="preserve"> maddesi aşağıdaki şekilde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“MADDE 16 – Piyasa gözetimi ve denetimi çerçevesinde yetkili kuruluşlarca alınan önlemler ve verilen cezalar Bakanlığa bildirilir. Bildirime konu ürünler, bildirim süreleri ve kapsamı ile bu bildirimlerin Komisyona, Avrupa Birliği üyesi ülkelere ve diğer Avrupa Birliği kuruluşlarına iletilmesine ilişkin usul ve esaslar Bakanlıkça çıkarılan yönetmelikle belirlenir.”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MADDE 8 –</w:t>
      </w:r>
      <w:r w:rsidRPr="006E17F8">
        <w:rPr>
          <w:rFonts w:ascii="Times New Roman" w:eastAsia="ヒラギノ明朝 Pro W3" w:hAnsi="Times New Roman" w:cs="Times New Roman"/>
          <w:sz w:val="18"/>
          <w:szCs w:val="18"/>
        </w:rPr>
        <w:t xml:space="preserve"> Aynı Yönetmeliğin 17 </w:t>
      </w:r>
      <w:proofErr w:type="spellStart"/>
      <w:r w:rsidRPr="006E17F8">
        <w:rPr>
          <w:rFonts w:ascii="Times New Roman" w:eastAsia="ヒラギノ明朝 Pro W3" w:hAnsi="Times New Roman" w:cs="Times New Roman"/>
          <w:sz w:val="18"/>
          <w:szCs w:val="18"/>
        </w:rPr>
        <w:t>nci</w:t>
      </w:r>
      <w:proofErr w:type="spellEnd"/>
      <w:r w:rsidRPr="006E17F8">
        <w:rPr>
          <w:rFonts w:ascii="Times New Roman" w:eastAsia="ヒラギノ明朝 Pro W3" w:hAnsi="Times New Roman" w:cs="Times New Roman"/>
          <w:sz w:val="18"/>
          <w:szCs w:val="18"/>
        </w:rPr>
        <w:t xml:space="preserve"> maddesinde yer alan “Dış Ticarette Teknik Düzenlemeler ve Standardizasyon Rejimi Kararı” ibaresi “Teknik Düzenlemeler Rejimi Kararı” şeklinde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 xml:space="preserve">MADDE 9 – </w:t>
      </w:r>
      <w:r w:rsidRPr="006E17F8">
        <w:rPr>
          <w:rFonts w:ascii="Times New Roman" w:eastAsia="ヒラギノ明朝 Pro W3" w:hAnsi="Times New Roman" w:cs="Times New Roman"/>
          <w:sz w:val="18"/>
          <w:szCs w:val="18"/>
        </w:rPr>
        <w:t>Aynı Yönetmeliğin 18 inci maddesi aşağıdaki şekilde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 xml:space="preserve">“MADDE 18 – Yetkili kuruluşlar, denetimler sırasında temin ettikleri ve ticari sır niteliğindeki veya fikri ve </w:t>
      </w:r>
      <w:proofErr w:type="gramStart"/>
      <w:r w:rsidRPr="006E17F8">
        <w:rPr>
          <w:rFonts w:ascii="Times New Roman" w:eastAsia="ヒラギノ明朝 Pro W3" w:hAnsi="Times New Roman" w:cs="Times New Roman"/>
          <w:sz w:val="18"/>
          <w:szCs w:val="18"/>
        </w:rPr>
        <w:t>sınai</w:t>
      </w:r>
      <w:proofErr w:type="gramEnd"/>
      <w:r w:rsidRPr="006E17F8">
        <w:rPr>
          <w:rFonts w:ascii="Times New Roman" w:eastAsia="ヒラギノ明朝 Pro W3" w:hAnsi="Times New Roman" w:cs="Times New Roman"/>
          <w:sz w:val="18"/>
          <w:szCs w:val="18"/>
        </w:rPr>
        <w:t xml:space="preserve"> mülkiyet hakkına ilişkin bilgilerin gizliliğini korumak için gerekli tedbirleri alır. Ancak, mevzuatın ve insan sağlığı ve güvenliğinin gerektirdiği hallerde yapılan ifşaat bu kapsamda sayılmaz.”</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MADDE 10 –</w:t>
      </w:r>
      <w:r w:rsidRPr="006E17F8">
        <w:rPr>
          <w:rFonts w:ascii="Times New Roman" w:eastAsia="ヒラギノ明朝 Pro W3" w:hAnsi="Times New Roman" w:cs="Times New Roman"/>
          <w:sz w:val="18"/>
          <w:szCs w:val="18"/>
        </w:rPr>
        <w:t xml:space="preserve"> Aynı Yönetmeliğin 6 </w:t>
      </w:r>
      <w:proofErr w:type="spellStart"/>
      <w:r w:rsidRPr="006E17F8">
        <w:rPr>
          <w:rFonts w:ascii="Times New Roman" w:eastAsia="ヒラギノ明朝 Pro W3" w:hAnsi="Times New Roman" w:cs="Times New Roman"/>
          <w:sz w:val="18"/>
          <w:szCs w:val="18"/>
        </w:rPr>
        <w:t>ncı</w:t>
      </w:r>
      <w:proofErr w:type="spellEnd"/>
      <w:r w:rsidRPr="006E17F8">
        <w:rPr>
          <w:rFonts w:ascii="Times New Roman" w:eastAsia="ヒラギノ明朝 Pro W3" w:hAnsi="Times New Roman" w:cs="Times New Roman"/>
          <w:sz w:val="18"/>
          <w:szCs w:val="18"/>
        </w:rPr>
        <w:t xml:space="preserve"> maddesinin dördüncü fıkrasında yer alan “Müsteşarlığa” ibaresi “Bakanlığa” ve 8 inci maddesinin son fıkrasında yer alan “Müsteşarlık” ibaresi “Bakanlık” şeklinde değiştirilmiştir.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 xml:space="preserve">MADDE 11 – </w:t>
      </w:r>
      <w:r w:rsidRPr="006E17F8">
        <w:rPr>
          <w:rFonts w:ascii="Times New Roman" w:eastAsia="ヒラギノ明朝 Pro W3" w:hAnsi="Times New Roman" w:cs="Times New Roman"/>
          <w:sz w:val="18"/>
          <w:szCs w:val="18"/>
        </w:rPr>
        <w:t>Aynı Yönetmeliğe aşağıdaki geçici madde eklenmiştir.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sz w:val="18"/>
          <w:szCs w:val="18"/>
        </w:rPr>
        <w:t>“GEÇİCİ MADDE 2 – 9 uncu maddenin birinci fıkrasının (d) bendinde öngörülen yardım masaları veya benzeri mekanizmalar ile 9 uncu maddenin dördüncü fıkrasında öngörülen kaza veri sistemi bu Yönetmeliğin yayımı tarihinden itibaren en geç bir yıl içinde faaliyete geçer.”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 xml:space="preserve">MADDE 12 – </w:t>
      </w:r>
      <w:r w:rsidRPr="006E17F8">
        <w:rPr>
          <w:rFonts w:ascii="Times New Roman" w:eastAsia="ヒラギノ明朝 Pro W3" w:hAnsi="Times New Roman" w:cs="Times New Roman"/>
          <w:sz w:val="18"/>
          <w:szCs w:val="18"/>
        </w:rPr>
        <w:t>Bu Yönetmelik yayımı tarihinde yürürlüğe girer.</w:t>
      </w:r>
    </w:p>
    <w:p w:rsidR="006E17F8" w:rsidRPr="006E17F8" w:rsidRDefault="006E17F8" w:rsidP="006E17F8">
      <w:pPr>
        <w:tabs>
          <w:tab w:val="left" w:pos="566"/>
        </w:tabs>
        <w:spacing w:after="0" w:line="240" w:lineRule="exact"/>
        <w:ind w:firstLine="566"/>
        <w:jc w:val="both"/>
        <w:rPr>
          <w:rFonts w:ascii="Times New Roman" w:eastAsia="ヒラギノ明朝 Pro W3" w:hAnsi="Times New Roman" w:cs="Times New Roman"/>
          <w:sz w:val="18"/>
          <w:szCs w:val="18"/>
        </w:rPr>
      </w:pPr>
      <w:r w:rsidRPr="006E17F8">
        <w:rPr>
          <w:rFonts w:ascii="Times New Roman" w:eastAsia="ヒラギノ明朝 Pro W3" w:hAnsi="Times New Roman" w:cs="Times New Roman"/>
          <w:b/>
          <w:sz w:val="18"/>
          <w:szCs w:val="18"/>
        </w:rPr>
        <w:t xml:space="preserve">MADDE 13 – </w:t>
      </w:r>
      <w:r w:rsidRPr="006E17F8">
        <w:rPr>
          <w:rFonts w:ascii="Times New Roman" w:eastAsia="ヒラギノ明朝 Pro W3" w:hAnsi="Times New Roman" w:cs="Times New Roman"/>
          <w:sz w:val="18"/>
          <w:szCs w:val="18"/>
        </w:rPr>
        <w:t>Bu Yönetmelik hükümlerini Bakanlar Kurulu yürütür.</w:t>
      </w:r>
    </w:p>
    <w:p w:rsidR="003F0E00" w:rsidRDefault="003F0E00" w:rsidP="00CE6B7C">
      <w:pPr>
        <w:spacing w:after="0" w:line="280" w:lineRule="atLeast"/>
        <w:jc w:val="both"/>
        <w:rPr>
          <w:rFonts w:ascii="Times New Roman" w:hAnsi="Times New Roman" w:cs="Times New Roman"/>
          <w:sz w:val="20"/>
          <w:szCs w:val="20"/>
        </w:rPr>
      </w:pPr>
    </w:p>
    <w:sectPr w:rsidR="003F0E0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5C1" w:rsidRDefault="008C65C1" w:rsidP="00CE6B7C">
      <w:pPr>
        <w:spacing w:after="0" w:line="240" w:lineRule="auto"/>
      </w:pPr>
      <w:r>
        <w:separator/>
      </w:r>
    </w:p>
  </w:endnote>
  <w:endnote w:type="continuationSeparator" w:id="0">
    <w:p w:rsidR="008C65C1" w:rsidRDefault="008C65C1"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57F96">
        <w:pPr>
          <w:pStyle w:val="Altbilgi"/>
          <w:jc w:val="center"/>
        </w:pPr>
        <w:fldSimple w:instr=" PAGE   \* MERGEFORMAT ">
          <w:r w:rsidR="006E17F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5C1" w:rsidRDefault="008C65C1" w:rsidP="00CE6B7C">
      <w:pPr>
        <w:spacing w:after="0" w:line="240" w:lineRule="auto"/>
      </w:pPr>
      <w:r>
        <w:separator/>
      </w:r>
    </w:p>
  </w:footnote>
  <w:footnote w:type="continuationSeparator" w:id="0">
    <w:p w:rsidR="008C65C1" w:rsidRDefault="008C65C1"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193767"/>
    <w:rsid w:val="001B1871"/>
    <w:rsid w:val="00211F4F"/>
    <w:rsid w:val="0022592F"/>
    <w:rsid w:val="002950D7"/>
    <w:rsid w:val="003320DC"/>
    <w:rsid w:val="003F0A2F"/>
    <w:rsid w:val="003F0E00"/>
    <w:rsid w:val="00411676"/>
    <w:rsid w:val="00424401"/>
    <w:rsid w:val="00471995"/>
    <w:rsid w:val="00482506"/>
    <w:rsid w:val="004B600A"/>
    <w:rsid w:val="004C64B0"/>
    <w:rsid w:val="004E3D3E"/>
    <w:rsid w:val="006179B6"/>
    <w:rsid w:val="00627628"/>
    <w:rsid w:val="00630C78"/>
    <w:rsid w:val="006312D4"/>
    <w:rsid w:val="006C09BF"/>
    <w:rsid w:val="006E17F8"/>
    <w:rsid w:val="007114EF"/>
    <w:rsid w:val="0072024B"/>
    <w:rsid w:val="0072766F"/>
    <w:rsid w:val="007309FF"/>
    <w:rsid w:val="007420E4"/>
    <w:rsid w:val="007708A4"/>
    <w:rsid w:val="007D4F0A"/>
    <w:rsid w:val="00843669"/>
    <w:rsid w:val="00846A18"/>
    <w:rsid w:val="0085186D"/>
    <w:rsid w:val="00867B1E"/>
    <w:rsid w:val="0087102D"/>
    <w:rsid w:val="00893744"/>
    <w:rsid w:val="008C25B5"/>
    <w:rsid w:val="008C65C1"/>
    <w:rsid w:val="008D6AFF"/>
    <w:rsid w:val="008E2DD9"/>
    <w:rsid w:val="008E6D17"/>
    <w:rsid w:val="00904273"/>
    <w:rsid w:val="00941744"/>
    <w:rsid w:val="00951485"/>
    <w:rsid w:val="00980465"/>
    <w:rsid w:val="009857E1"/>
    <w:rsid w:val="0099686A"/>
    <w:rsid w:val="00A35196"/>
    <w:rsid w:val="00AA786A"/>
    <w:rsid w:val="00AC0A86"/>
    <w:rsid w:val="00AF4CAE"/>
    <w:rsid w:val="00B159E5"/>
    <w:rsid w:val="00B9274C"/>
    <w:rsid w:val="00BC1244"/>
    <w:rsid w:val="00BC1C79"/>
    <w:rsid w:val="00BD1E1C"/>
    <w:rsid w:val="00C05E0B"/>
    <w:rsid w:val="00C0738B"/>
    <w:rsid w:val="00C44A38"/>
    <w:rsid w:val="00C62ADE"/>
    <w:rsid w:val="00C86466"/>
    <w:rsid w:val="00CC7F48"/>
    <w:rsid w:val="00CD0DD0"/>
    <w:rsid w:val="00CD7106"/>
    <w:rsid w:val="00CE6B7C"/>
    <w:rsid w:val="00D177BA"/>
    <w:rsid w:val="00D32650"/>
    <w:rsid w:val="00D35A33"/>
    <w:rsid w:val="00D41BC0"/>
    <w:rsid w:val="00D57F96"/>
    <w:rsid w:val="00DA5C28"/>
    <w:rsid w:val="00DD7D93"/>
    <w:rsid w:val="00DF3052"/>
    <w:rsid w:val="00E3660E"/>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1883</Words>
  <Characters>10736</Characters>
  <Application>Microsoft Office Word</Application>
  <DocSecurity>0</DocSecurity>
  <Lines>89</Lines>
  <Paragraphs>25</Paragraphs>
  <ScaleCrop>false</ScaleCrop>
  <Company>TURMOB</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72</cp:revision>
  <cp:lastPrinted>2013-06-18T05:31:00Z</cp:lastPrinted>
  <dcterms:created xsi:type="dcterms:W3CDTF">2013-06-03T05:31:00Z</dcterms:created>
  <dcterms:modified xsi:type="dcterms:W3CDTF">2013-06-27T05:44:00Z</dcterms:modified>
</cp:coreProperties>
</file>