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Pr="001F76B8" w:rsidRDefault="00627628" w:rsidP="006B04AF">
      <w:pPr>
        <w:spacing w:after="0" w:line="280" w:lineRule="atLeast"/>
        <w:rPr>
          <w:rFonts w:ascii="Times New Roman" w:hAnsi="Times New Roman" w:cs="Times New Roman"/>
          <w:sz w:val="20"/>
          <w:szCs w:val="20"/>
        </w:rPr>
      </w:pPr>
    </w:p>
    <w:p w:rsidR="000370C9" w:rsidRPr="001F76B8" w:rsidRDefault="00802E28" w:rsidP="006B04AF">
      <w:pPr>
        <w:spacing w:after="0" w:line="280" w:lineRule="atLeast"/>
        <w:rPr>
          <w:rFonts w:ascii="Times New Roman" w:hAnsi="Times New Roman" w:cs="Times New Roman"/>
          <w:b/>
          <w:sz w:val="20"/>
          <w:szCs w:val="20"/>
          <w:u w:val="single"/>
        </w:rPr>
      </w:pPr>
      <w:r w:rsidRPr="001F76B8">
        <w:rPr>
          <w:rFonts w:ascii="Times New Roman" w:hAnsi="Times New Roman" w:cs="Times New Roman"/>
          <w:b/>
          <w:sz w:val="20"/>
          <w:szCs w:val="20"/>
          <w:u w:val="single"/>
        </w:rPr>
        <w:t>0</w:t>
      </w:r>
      <w:r w:rsidR="006B04AF" w:rsidRPr="001F76B8">
        <w:rPr>
          <w:rFonts w:ascii="Times New Roman" w:hAnsi="Times New Roman" w:cs="Times New Roman"/>
          <w:b/>
          <w:sz w:val="20"/>
          <w:szCs w:val="20"/>
          <w:u w:val="single"/>
        </w:rPr>
        <w:t>2</w:t>
      </w:r>
      <w:r w:rsidRPr="001F76B8">
        <w:rPr>
          <w:rFonts w:ascii="Times New Roman" w:hAnsi="Times New Roman" w:cs="Times New Roman"/>
          <w:b/>
          <w:sz w:val="20"/>
          <w:szCs w:val="20"/>
          <w:u w:val="single"/>
        </w:rPr>
        <w:t xml:space="preserve"> temmuz 2013,</w:t>
      </w:r>
      <w:r w:rsidR="000370C9" w:rsidRPr="001F76B8">
        <w:rPr>
          <w:rFonts w:ascii="Times New Roman" w:hAnsi="Times New Roman" w:cs="Times New Roman"/>
          <w:b/>
          <w:sz w:val="20"/>
          <w:szCs w:val="20"/>
          <w:u w:val="single"/>
        </w:rPr>
        <w:t xml:space="preserve"> </w:t>
      </w:r>
      <w:r w:rsidR="000370C9" w:rsidRPr="001F76B8">
        <w:rPr>
          <w:rFonts w:ascii="Times New Roman" w:hAnsi="Times New Roman" w:cs="Times New Roman"/>
          <w:b/>
          <w:sz w:val="20"/>
          <w:szCs w:val="20"/>
          <w:u w:val="single"/>
        </w:rPr>
        <w:tab/>
      </w:r>
      <w:r w:rsidR="000370C9" w:rsidRPr="001F76B8">
        <w:rPr>
          <w:rFonts w:ascii="Times New Roman" w:hAnsi="Times New Roman" w:cs="Times New Roman"/>
          <w:b/>
          <w:sz w:val="20"/>
          <w:szCs w:val="20"/>
          <w:u w:val="single"/>
        </w:rPr>
        <w:tab/>
      </w:r>
      <w:r w:rsidR="000370C9" w:rsidRPr="001F76B8">
        <w:rPr>
          <w:rFonts w:ascii="Times New Roman" w:hAnsi="Times New Roman" w:cs="Times New Roman"/>
          <w:b/>
          <w:sz w:val="20"/>
          <w:szCs w:val="20"/>
          <w:u w:val="single"/>
        </w:rPr>
        <w:tab/>
      </w:r>
      <w:r w:rsidR="000370C9" w:rsidRPr="001F76B8">
        <w:rPr>
          <w:rFonts w:ascii="Times New Roman" w:hAnsi="Times New Roman" w:cs="Times New Roman"/>
          <w:b/>
          <w:sz w:val="20"/>
          <w:szCs w:val="20"/>
          <w:u w:val="single"/>
        </w:rPr>
        <w:tab/>
      </w:r>
      <w:r w:rsidR="000370C9" w:rsidRPr="001F76B8">
        <w:rPr>
          <w:rFonts w:ascii="Times New Roman" w:hAnsi="Times New Roman" w:cs="Times New Roman"/>
          <w:b/>
          <w:sz w:val="20"/>
          <w:szCs w:val="20"/>
          <w:u w:val="single"/>
        </w:rPr>
        <w:tab/>
      </w:r>
      <w:r w:rsidR="000370C9" w:rsidRPr="001F76B8">
        <w:rPr>
          <w:rFonts w:ascii="Times New Roman" w:hAnsi="Times New Roman" w:cs="Times New Roman"/>
          <w:b/>
          <w:sz w:val="20"/>
          <w:szCs w:val="20"/>
          <w:u w:val="single"/>
        </w:rPr>
        <w:tab/>
      </w:r>
      <w:r w:rsidR="000370C9" w:rsidRPr="001F76B8">
        <w:rPr>
          <w:rFonts w:ascii="Times New Roman" w:hAnsi="Times New Roman" w:cs="Times New Roman"/>
          <w:b/>
          <w:sz w:val="20"/>
          <w:szCs w:val="20"/>
          <w:u w:val="single"/>
        </w:rPr>
        <w:tab/>
      </w:r>
      <w:r w:rsidR="000370C9" w:rsidRPr="001F76B8">
        <w:rPr>
          <w:rFonts w:ascii="Times New Roman" w:hAnsi="Times New Roman" w:cs="Times New Roman"/>
          <w:b/>
          <w:sz w:val="20"/>
          <w:szCs w:val="20"/>
          <w:u w:val="single"/>
        </w:rPr>
        <w:tab/>
      </w:r>
      <w:r w:rsidR="002950D7" w:rsidRPr="001F76B8">
        <w:rPr>
          <w:rFonts w:ascii="Times New Roman" w:hAnsi="Times New Roman" w:cs="Times New Roman"/>
          <w:b/>
          <w:sz w:val="20"/>
          <w:szCs w:val="20"/>
          <w:u w:val="single"/>
        </w:rPr>
        <w:tab/>
      </w:r>
      <w:proofErr w:type="gramStart"/>
      <w:r w:rsidR="006B04AF" w:rsidRPr="001F76B8">
        <w:rPr>
          <w:rFonts w:ascii="Times New Roman" w:hAnsi="Times New Roman" w:cs="Times New Roman"/>
          <w:b/>
          <w:sz w:val="20"/>
          <w:szCs w:val="20"/>
          <w:u w:val="single"/>
        </w:rPr>
        <w:t>Sayı : 28695</w:t>
      </w:r>
      <w:proofErr w:type="gramEnd"/>
    </w:p>
    <w:p w:rsidR="00887767" w:rsidRPr="001F76B8" w:rsidRDefault="00887767" w:rsidP="006B04AF">
      <w:pPr>
        <w:pStyle w:val="3-NormalYaz"/>
        <w:spacing w:line="280" w:lineRule="atLeast"/>
        <w:rPr>
          <w:rFonts w:eastAsiaTheme="minorHAnsi" w:hAnsi="Times New Roman"/>
          <w:sz w:val="20"/>
        </w:rPr>
      </w:pPr>
    </w:p>
    <w:p w:rsidR="00802E28" w:rsidRPr="001F76B8" w:rsidRDefault="00802E28" w:rsidP="006B04AF">
      <w:pPr>
        <w:pStyle w:val="1-Baslk"/>
        <w:spacing w:line="280" w:lineRule="atLeast"/>
        <w:rPr>
          <w:rFonts w:hAnsi="Times New Roman"/>
          <w:sz w:val="20"/>
        </w:rPr>
      </w:pPr>
    </w:p>
    <w:p w:rsidR="001F76B8" w:rsidRPr="001F76B8" w:rsidRDefault="001F76B8" w:rsidP="001F76B8">
      <w:pPr>
        <w:jc w:val="both"/>
        <w:rPr>
          <w:rFonts w:ascii="Times New Roman" w:hAnsi="Times New Roman" w:cs="Times New Roman"/>
          <w:b/>
          <w:sz w:val="20"/>
          <w:szCs w:val="20"/>
        </w:rPr>
      </w:pPr>
      <w:r w:rsidRPr="001F76B8">
        <w:rPr>
          <w:rFonts w:ascii="Times New Roman" w:hAnsi="Times New Roman" w:cs="Times New Roman"/>
          <w:b/>
          <w:sz w:val="20"/>
          <w:szCs w:val="20"/>
        </w:rPr>
        <w:t>Çevre ve Şehircilik Bakanlığından:</w:t>
      </w:r>
    </w:p>
    <w:p w:rsidR="001F76B8" w:rsidRPr="001F76B8" w:rsidRDefault="001F76B8" w:rsidP="001F76B8">
      <w:pPr>
        <w:pStyle w:val="NormalWeb"/>
        <w:jc w:val="center"/>
        <w:rPr>
          <w:sz w:val="20"/>
          <w:szCs w:val="20"/>
        </w:rPr>
      </w:pPr>
      <w:r w:rsidRPr="001F76B8">
        <w:rPr>
          <w:b/>
          <w:bCs/>
          <w:sz w:val="20"/>
          <w:szCs w:val="20"/>
        </w:rPr>
        <w:t>AFET RİSKİ ALTINDAKİ ALANLARIN DÖNÜŞTÜRÜLMESİ HAKKINDA KANUNUN UYGULAMA YÖNETMELİĞİNDE DEĞİŞİKLİK YAPILMASINA DAİR YÖNETMELİK</w:t>
      </w:r>
    </w:p>
    <w:p w:rsidR="001F76B8" w:rsidRPr="001F76B8" w:rsidRDefault="001F76B8" w:rsidP="001F76B8">
      <w:pPr>
        <w:jc w:val="both"/>
        <w:rPr>
          <w:rFonts w:ascii="Times New Roman" w:hAnsi="Times New Roman" w:cs="Times New Roman"/>
          <w:sz w:val="20"/>
          <w:szCs w:val="20"/>
        </w:rPr>
      </w:pPr>
      <w:r w:rsidRPr="001F76B8">
        <w:rPr>
          <w:rStyle w:val="Gl"/>
          <w:rFonts w:ascii="Times New Roman" w:hAnsi="Times New Roman" w:cs="Times New Roman"/>
          <w:sz w:val="20"/>
          <w:szCs w:val="20"/>
        </w:rPr>
        <w:t>MADDE 1 –</w:t>
      </w:r>
      <w:r w:rsidRPr="001F76B8">
        <w:rPr>
          <w:rFonts w:ascii="Times New Roman" w:hAnsi="Times New Roman" w:cs="Times New Roman"/>
          <w:sz w:val="20"/>
          <w:szCs w:val="20"/>
        </w:rPr>
        <w:t xml:space="preserve"> </w:t>
      </w:r>
      <w:proofErr w:type="gramStart"/>
      <w:r w:rsidRPr="001F76B8">
        <w:rPr>
          <w:rFonts w:ascii="Times New Roman" w:hAnsi="Times New Roman" w:cs="Times New Roman"/>
          <w:sz w:val="20"/>
          <w:szCs w:val="20"/>
        </w:rPr>
        <w:t>15/12/2012</w:t>
      </w:r>
      <w:proofErr w:type="gramEnd"/>
      <w:r w:rsidRPr="001F76B8">
        <w:rPr>
          <w:rFonts w:ascii="Times New Roman" w:hAnsi="Times New Roman" w:cs="Times New Roman"/>
          <w:sz w:val="20"/>
          <w:szCs w:val="20"/>
        </w:rPr>
        <w:t xml:space="preserve"> tarihli ve 28498 sayılı Resmî Gazete’de yayımlanan Afet Riski Altındaki Alanların Dönüştürülmesi Hakkında Kanunun Uygulama Yönetmeliğinin 2 </w:t>
      </w:r>
      <w:proofErr w:type="spellStart"/>
      <w:r w:rsidRPr="001F76B8">
        <w:rPr>
          <w:rFonts w:ascii="Times New Roman" w:hAnsi="Times New Roman" w:cs="Times New Roman"/>
          <w:sz w:val="20"/>
          <w:szCs w:val="20"/>
        </w:rPr>
        <w:t>nci</w:t>
      </w:r>
      <w:proofErr w:type="spellEnd"/>
      <w:r w:rsidRPr="001F76B8">
        <w:rPr>
          <w:rFonts w:ascii="Times New Roman" w:hAnsi="Times New Roman" w:cs="Times New Roman"/>
          <w:sz w:val="20"/>
          <w:szCs w:val="20"/>
        </w:rPr>
        <w:t xml:space="preserve"> maddesi aşağıdaki şekilde değiştirilmiştir.</w:t>
      </w:r>
    </w:p>
    <w:p w:rsidR="001F76B8" w:rsidRPr="001F76B8" w:rsidRDefault="001F76B8" w:rsidP="001F76B8">
      <w:pPr>
        <w:jc w:val="both"/>
        <w:rPr>
          <w:rFonts w:ascii="Times New Roman" w:hAnsi="Times New Roman" w:cs="Times New Roman"/>
          <w:sz w:val="20"/>
          <w:szCs w:val="20"/>
        </w:rPr>
      </w:pPr>
      <w:r w:rsidRPr="001F76B8">
        <w:rPr>
          <w:rFonts w:ascii="Times New Roman" w:hAnsi="Times New Roman" w:cs="Times New Roman"/>
          <w:sz w:val="20"/>
          <w:szCs w:val="20"/>
        </w:rPr>
        <w:t> </w:t>
      </w:r>
    </w:p>
    <w:p w:rsidR="001F76B8" w:rsidRPr="001F76B8" w:rsidRDefault="001F76B8" w:rsidP="001F76B8">
      <w:pPr>
        <w:jc w:val="both"/>
        <w:rPr>
          <w:rFonts w:ascii="Times New Roman" w:hAnsi="Times New Roman" w:cs="Times New Roman"/>
          <w:sz w:val="20"/>
          <w:szCs w:val="20"/>
        </w:rPr>
      </w:pPr>
      <w:r w:rsidRPr="001F76B8">
        <w:rPr>
          <w:rStyle w:val="Gl"/>
          <w:rFonts w:ascii="Times New Roman" w:hAnsi="Times New Roman" w:cs="Times New Roman"/>
          <w:sz w:val="20"/>
          <w:szCs w:val="20"/>
        </w:rPr>
        <w:t>“MADDE 2 –</w:t>
      </w:r>
      <w:r w:rsidRPr="001F76B8">
        <w:rPr>
          <w:rFonts w:ascii="Times New Roman" w:hAnsi="Times New Roman" w:cs="Times New Roman"/>
          <w:sz w:val="20"/>
          <w:szCs w:val="20"/>
        </w:rPr>
        <w:t xml:space="preserve"> (1) Bu Yönetmelik, 6306 sayılı Kanuna dayanılarak hazırlanmıştır.”</w:t>
      </w:r>
    </w:p>
    <w:p w:rsidR="001F76B8" w:rsidRPr="001F76B8" w:rsidRDefault="001F76B8" w:rsidP="001F76B8">
      <w:pPr>
        <w:jc w:val="both"/>
        <w:rPr>
          <w:rFonts w:ascii="Times New Roman" w:hAnsi="Times New Roman" w:cs="Times New Roman"/>
          <w:sz w:val="20"/>
          <w:szCs w:val="20"/>
        </w:rPr>
      </w:pPr>
      <w:r w:rsidRPr="001F76B8">
        <w:rPr>
          <w:rFonts w:ascii="Times New Roman" w:hAnsi="Times New Roman" w:cs="Times New Roman"/>
          <w:sz w:val="20"/>
          <w:szCs w:val="20"/>
        </w:rPr>
        <w:t> </w:t>
      </w:r>
    </w:p>
    <w:p w:rsidR="001F76B8" w:rsidRPr="001F76B8" w:rsidRDefault="001F76B8" w:rsidP="001F76B8">
      <w:pPr>
        <w:jc w:val="both"/>
        <w:rPr>
          <w:rFonts w:ascii="Times New Roman" w:hAnsi="Times New Roman" w:cs="Times New Roman"/>
          <w:sz w:val="20"/>
          <w:szCs w:val="20"/>
        </w:rPr>
      </w:pPr>
      <w:r w:rsidRPr="001F76B8">
        <w:rPr>
          <w:rStyle w:val="Gl"/>
          <w:rFonts w:ascii="Times New Roman" w:hAnsi="Times New Roman" w:cs="Times New Roman"/>
          <w:sz w:val="20"/>
          <w:szCs w:val="20"/>
        </w:rPr>
        <w:t xml:space="preserve">MADDE 2 – </w:t>
      </w:r>
      <w:r w:rsidRPr="001F76B8">
        <w:rPr>
          <w:rFonts w:ascii="Times New Roman" w:hAnsi="Times New Roman" w:cs="Times New Roman"/>
          <w:sz w:val="20"/>
          <w:szCs w:val="20"/>
        </w:rPr>
        <w:t>Aynı Yönetmeliğin 4 üncü maddesine aşağıdaki fıkra eklenmiştir.</w:t>
      </w:r>
    </w:p>
    <w:p w:rsidR="001F76B8" w:rsidRPr="001F76B8" w:rsidRDefault="001F76B8" w:rsidP="001F76B8">
      <w:pPr>
        <w:jc w:val="both"/>
        <w:rPr>
          <w:rFonts w:ascii="Times New Roman" w:hAnsi="Times New Roman" w:cs="Times New Roman"/>
          <w:sz w:val="20"/>
          <w:szCs w:val="20"/>
        </w:rPr>
      </w:pPr>
      <w:r w:rsidRPr="001F76B8">
        <w:rPr>
          <w:rFonts w:ascii="Times New Roman" w:hAnsi="Times New Roman" w:cs="Times New Roman"/>
          <w:sz w:val="20"/>
          <w:szCs w:val="20"/>
        </w:rPr>
        <w:t> </w:t>
      </w:r>
    </w:p>
    <w:p w:rsidR="001F76B8" w:rsidRPr="001F76B8" w:rsidRDefault="001F76B8" w:rsidP="001F76B8">
      <w:pPr>
        <w:jc w:val="both"/>
        <w:rPr>
          <w:rFonts w:ascii="Times New Roman" w:hAnsi="Times New Roman" w:cs="Times New Roman"/>
          <w:sz w:val="20"/>
          <w:szCs w:val="20"/>
        </w:rPr>
      </w:pPr>
      <w:r w:rsidRPr="001F76B8">
        <w:rPr>
          <w:rFonts w:ascii="Times New Roman" w:hAnsi="Times New Roman" w:cs="Times New Roman"/>
          <w:sz w:val="20"/>
          <w:szCs w:val="20"/>
        </w:rPr>
        <w:t>“(4) Rezerv yapı alanlarda, Kanunun amacı çerçevesinde fen ve sanat norm ve standartlarına uygun, sağlıklı ve güvenli yaşama çevrelerini teşkil etmek ve Kanunda öngörülen amaçlar çerçevesinde kullanılmak üzere;</w:t>
      </w:r>
    </w:p>
    <w:p w:rsidR="001F76B8" w:rsidRPr="001F76B8" w:rsidRDefault="001F76B8" w:rsidP="001F76B8">
      <w:pPr>
        <w:jc w:val="both"/>
        <w:rPr>
          <w:rFonts w:ascii="Times New Roman" w:hAnsi="Times New Roman" w:cs="Times New Roman"/>
          <w:sz w:val="20"/>
          <w:szCs w:val="20"/>
        </w:rPr>
      </w:pPr>
      <w:r w:rsidRPr="001F76B8">
        <w:rPr>
          <w:rFonts w:ascii="Times New Roman" w:hAnsi="Times New Roman" w:cs="Times New Roman"/>
          <w:sz w:val="20"/>
          <w:szCs w:val="20"/>
        </w:rPr>
        <w:t> </w:t>
      </w:r>
    </w:p>
    <w:p w:rsidR="001F76B8" w:rsidRPr="001F76B8" w:rsidRDefault="001F76B8" w:rsidP="001F76B8">
      <w:pPr>
        <w:jc w:val="both"/>
        <w:rPr>
          <w:rFonts w:ascii="Times New Roman" w:hAnsi="Times New Roman" w:cs="Times New Roman"/>
          <w:sz w:val="20"/>
          <w:szCs w:val="20"/>
        </w:rPr>
      </w:pPr>
      <w:r w:rsidRPr="001F76B8">
        <w:rPr>
          <w:rFonts w:ascii="Times New Roman" w:hAnsi="Times New Roman" w:cs="Times New Roman"/>
          <w:sz w:val="20"/>
          <w:szCs w:val="20"/>
        </w:rPr>
        <w:t>a) Riskli alanlar ile bu alanlar dışındaki riskli yapılarda ikamet edenlerin nakledileceği rezerv konut ve işyerleri,</w:t>
      </w:r>
    </w:p>
    <w:p w:rsidR="001F76B8" w:rsidRPr="001F76B8" w:rsidRDefault="001F76B8" w:rsidP="001F76B8">
      <w:pPr>
        <w:jc w:val="both"/>
        <w:rPr>
          <w:rFonts w:ascii="Times New Roman" w:hAnsi="Times New Roman" w:cs="Times New Roman"/>
          <w:sz w:val="20"/>
          <w:szCs w:val="20"/>
        </w:rPr>
      </w:pPr>
      <w:r w:rsidRPr="001F76B8">
        <w:rPr>
          <w:rFonts w:ascii="Times New Roman" w:hAnsi="Times New Roman" w:cs="Times New Roman"/>
          <w:sz w:val="20"/>
          <w:szCs w:val="20"/>
        </w:rPr>
        <w:t> </w:t>
      </w:r>
    </w:p>
    <w:p w:rsidR="001F76B8" w:rsidRPr="001F76B8" w:rsidRDefault="001F76B8" w:rsidP="001F76B8">
      <w:pPr>
        <w:jc w:val="both"/>
        <w:rPr>
          <w:rFonts w:ascii="Times New Roman" w:hAnsi="Times New Roman" w:cs="Times New Roman"/>
          <w:sz w:val="20"/>
          <w:szCs w:val="20"/>
        </w:rPr>
      </w:pPr>
      <w:r w:rsidRPr="001F76B8">
        <w:rPr>
          <w:rFonts w:ascii="Times New Roman" w:hAnsi="Times New Roman" w:cs="Times New Roman"/>
          <w:sz w:val="20"/>
          <w:szCs w:val="20"/>
        </w:rPr>
        <w:t xml:space="preserve">b) Riskli alanlarda ve bu alanlar dışındaki riskli yapılarda ikamet etmeyen kişilere satışı yapılabilecek her türlü yapı ile gelir ve </w:t>
      </w:r>
      <w:proofErr w:type="spellStart"/>
      <w:r w:rsidRPr="001F76B8">
        <w:rPr>
          <w:rFonts w:ascii="Times New Roman" w:hAnsi="Times New Roman" w:cs="Times New Roman"/>
          <w:sz w:val="20"/>
          <w:szCs w:val="20"/>
        </w:rPr>
        <w:t>hasılât</w:t>
      </w:r>
      <w:proofErr w:type="spellEnd"/>
      <w:r w:rsidRPr="001F76B8">
        <w:rPr>
          <w:rFonts w:ascii="Times New Roman" w:hAnsi="Times New Roman" w:cs="Times New Roman"/>
          <w:sz w:val="20"/>
          <w:szCs w:val="20"/>
        </w:rPr>
        <w:t xml:space="preserve"> getirecek her türlü uygulama,</w:t>
      </w:r>
    </w:p>
    <w:p w:rsidR="001F76B8" w:rsidRPr="001F76B8" w:rsidRDefault="001F76B8" w:rsidP="001F76B8">
      <w:pPr>
        <w:jc w:val="both"/>
        <w:rPr>
          <w:rFonts w:ascii="Times New Roman" w:hAnsi="Times New Roman" w:cs="Times New Roman"/>
          <w:sz w:val="20"/>
          <w:szCs w:val="20"/>
        </w:rPr>
      </w:pPr>
      <w:r w:rsidRPr="001F76B8">
        <w:rPr>
          <w:rFonts w:ascii="Times New Roman" w:hAnsi="Times New Roman" w:cs="Times New Roman"/>
          <w:sz w:val="20"/>
          <w:szCs w:val="20"/>
        </w:rPr>
        <w:t> </w:t>
      </w:r>
    </w:p>
    <w:p w:rsidR="001F76B8" w:rsidRPr="001F76B8" w:rsidRDefault="001F76B8" w:rsidP="001F76B8">
      <w:pPr>
        <w:jc w:val="both"/>
        <w:rPr>
          <w:rFonts w:ascii="Times New Roman" w:hAnsi="Times New Roman" w:cs="Times New Roman"/>
          <w:sz w:val="20"/>
          <w:szCs w:val="20"/>
        </w:rPr>
      </w:pPr>
      <w:proofErr w:type="gramStart"/>
      <w:r w:rsidRPr="001F76B8">
        <w:rPr>
          <w:rFonts w:ascii="Times New Roman" w:hAnsi="Times New Roman" w:cs="Times New Roman"/>
          <w:sz w:val="20"/>
          <w:szCs w:val="20"/>
        </w:rPr>
        <w:t>yapılabilir</w:t>
      </w:r>
      <w:proofErr w:type="gramEnd"/>
      <w:r w:rsidRPr="001F76B8">
        <w:rPr>
          <w:rFonts w:ascii="Times New Roman" w:hAnsi="Times New Roman" w:cs="Times New Roman"/>
          <w:sz w:val="20"/>
          <w:szCs w:val="20"/>
        </w:rPr>
        <w:t xml:space="preserve"> ve bu alanlar yeni yerleşim alanı olarak kullanılabilir.”</w:t>
      </w:r>
    </w:p>
    <w:p w:rsidR="001F76B8" w:rsidRPr="001F76B8" w:rsidRDefault="001F76B8" w:rsidP="001F76B8">
      <w:pPr>
        <w:jc w:val="both"/>
        <w:rPr>
          <w:rFonts w:ascii="Times New Roman" w:hAnsi="Times New Roman" w:cs="Times New Roman"/>
          <w:sz w:val="20"/>
          <w:szCs w:val="20"/>
        </w:rPr>
      </w:pPr>
      <w:r w:rsidRPr="001F76B8">
        <w:rPr>
          <w:rFonts w:ascii="Times New Roman" w:hAnsi="Times New Roman" w:cs="Times New Roman"/>
          <w:sz w:val="20"/>
          <w:szCs w:val="20"/>
        </w:rPr>
        <w:t> </w:t>
      </w:r>
    </w:p>
    <w:p w:rsidR="001F76B8" w:rsidRPr="001F76B8" w:rsidRDefault="001F76B8" w:rsidP="001F76B8">
      <w:pPr>
        <w:jc w:val="both"/>
        <w:rPr>
          <w:rFonts w:ascii="Times New Roman" w:hAnsi="Times New Roman" w:cs="Times New Roman"/>
          <w:sz w:val="20"/>
          <w:szCs w:val="20"/>
        </w:rPr>
      </w:pPr>
      <w:r w:rsidRPr="001F76B8">
        <w:rPr>
          <w:rStyle w:val="Gl"/>
          <w:rFonts w:ascii="Times New Roman" w:hAnsi="Times New Roman" w:cs="Times New Roman"/>
          <w:sz w:val="20"/>
          <w:szCs w:val="20"/>
        </w:rPr>
        <w:t xml:space="preserve">MADDE 3 – </w:t>
      </w:r>
      <w:r w:rsidRPr="001F76B8">
        <w:rPr>
          <w:rFonts w:ascii="Times New Roman" w:hAnsi="Times New Roman" w:cs="Times New Roman"/>
          <w:sz w:val="20"/>
          <w:szCs w:val="20"/>
        </w:rPr>
        <w:t xml:space="preserve">Aynı Yönetmeliğin 6 </w:t>
      </w:r>
      <w:proofErr w:type="spellStart"/>
      <w:r w:rsidRPr="001F76B8">
        <w:rPr>
          <w:rFonts w:ascii="Times New Roman" w:hAnsi="Times New Roman" w:cs="Times New Roman"/>
          <w:sz w:val="20"/>
          <w:szCs w:val="20"/>
        </w:rPr>
        <w:t>ncı</w:t>
      </w:r>
      <w:proofErr w:type="spellEnd"/>
      <w:r w:rsidRPr="001F76B8">
        <w:rPr>
          <w:rFonts w:ascii="Times New Roman" w:hAnsi="Times New Roman" w:cs="Times New Roman"/>
          <w:sz w:val="20"/>
          <w:szCs w:val="20"/>
        </w:rPr>
        <w:t xml:space="preserve"> maddesinin birinci, ikinci, üçüncü ve beşinci fıkraları aşağıdaki şekilde değiştirilmiştir.</w:t>
      </w:r>
    </w:p>
    <w:p w:rsidR="001F76B8" w:rsidRPr="001F76B8" w:rsidRDefault="001F76B8" w:rsidP="001F76B8">
      <w:pPr>
        <w:pStyle w:val="NormalWeb"/>
        <w:rPr>
          <w:sz w:val="20"/>
          <w:szCs w:val="20"/>
        </w:rPr>
      </w:pPr>
      <w:r w:rsidRPr="001F76B8">
        <w:rPr>
          <w:sz w:val="20"/>
          <w:szCs w:val="20"/>
        </w:rPr>
        <w:t>“(1) Riskli yapılar;</w:t>
      </w:r>
    </w:p>
    <w:p w:rsidR="001F76B8" w:rsidRPr="001F76B8" w:rsidRDefault="001F76B8" w:rsidP="001F76B8">
      <w:pPr>
        <w:pStyle w:val="NormalWeb"/>
        <w:rPr>
          <w:sz w:val="20"/>
          <w:szCs w:val="20"/>
        </w:rPr>
      </w:pPr>
      <w:r w:rsidRPr="001F76B8">
        <w:rPr>
          <w:sz w:val="20"/>
          <w:szCs w:val="20"/>
        </w:rPr>
        <w:t>a) Bakanlıkça,</w:t>
      </w:r>
    </w:p>
    <w:p w:rsidR="001F76B8" w:rsidRPr="001F76B8" w:rsidRDefault="001F76B8" w:rsidP="001F76B8">
      <w:pPr>
        <w:pStyle w:val="NormalWeb"/>
        <w:rPr>
          <w:sz w:val="20"/>
          <w:szCs w:val="20"/>
        </w:rPr>
      </w:pPr>
      <w:r w:rsidRPr="001F76B8">
        <w:rPr>
          <w:sz w:val="20"/>
          <w:szCs w:val="20"/>
        </w:rPr>
        <w:t>b) İdarece,</w:t>
      </w:r>
    </w:p>
    <w:p w:rsidR="001F76B8" w:rsidRPr="001F76B8" w:rsidRDefault="001F76B8" w:rsidP="001F76B8">
      <w:pPr>
        <w:pStyle w:val="NormalWeb"/>
        <w:rPr>
          <w:sz w:val="20"/>
          <w:szCs w:val="20"/>
        </w:rPr>
      </w:pPr>
      <w:r w:rsidRPr="001F76B8">
        <w:rPr>
          <w:sz w:val="20"/>
          <w:szCs w:val="20"/>
        </w:rPr>
        <w:t>c) Bakanlıkça lisanslandırılan,</w:t>
      </w:r>
    </w:p>
    <w:p w:rsidR="001F76B8" w:rsidRPr="001F76B8" w:rsidRDefault="001F76B8" w:rsidP="001F76B8">
      <w:pPr>
        <w:pStyle w:val="NormalWeb"/>
        <w:rPr>
          <w:sz w:val="20"/>
          <w:szCs w:val="20"/>
        </w:rPr>
      </w:pPr>
      <w:r w:rsidRPr="001F76B8">
        <w:rPr>
          <w:sz w:val="20"/>
          <w:szCs w:val="20"/>
        </w:rPr>
        <w:t>1) Kamu kurum ve kuruluşları,</w:t>
      </w:r>
    </w:p>
    <w:p w:rsidR="001F76B8" w:rsidRPr="001F76B8" w:rsidRDefault="001F76B8" w:rsidP="001F76B8">
      <w:pPr>
        <w:pStyle w:val="NormalWeb"/>
        <w:rPr>
          <w:sz w:val="20"/>
          <w:szCs w:val="20"/>
        </w:rPr>
      </w:pPr>
      <w:r w:rsidRPr="001F76B8">
        <w:rPr>
          <w:sz w:val="20"/>
          <w:szCs w:val="20"/>
        </w:rPr>
        <w:t>2) Üniversiteler,</w:t>
      </w:r>
    </w:p>
    <w:p w:rsidR="001F76B8" w:rsidRPr="001F76B8" w:rsidRDefault="001F76B8" w:rsidP="001F76B8">
      <w:pPr>
        <w:pStyle w:val="NormalWeb"/>
        <w:rPr>
          <w:sz w:val="20"/>
          <w:szCs w:val="20"/>
        </w:rPr>
      </w:pPr>
      <w:r w:rsidRPr="001F76B8">
        <w:rPr>
          <w:sz w:val="20"/>
          <w:szCs w:val="20"/>
        </w:rPr>
        <w:t>3) Sermayesinin en az yüzde kırkı kamu kurum ve kuruluşlarına ait olan şirketler,</w:t>
      </w:r>
    </w:p>
    <w:p w:rsidR="001F76B8" w:rsidRPr="001F76B8" w:rsidRDefault="001F76B8" w:rsidP="001F76B8">
      <w:pPr>
        <w:jc w:val="both"/>
        <w:rPr>
          <w:rFonts w:ascii="Times New Roman" w:hAnsi="Times New Roman" w:cs="Times New Roman"/>
          <w:sz w:val="20"/>
          <w:szCs w:val="20"/>
        </w:rPr>
      </w:pPr>
      <w:r w:rsidRPr="001F76B8">
        <w:rPr>
          <w:rFonts w:ascii="Times New Roman" w:hAnsi="Times New Roman" w:cs="Times New Roman"/>
          <w:sz w:val="20"/>
          <w:szCs w:val="20"/>
        </w:rPr>
        <w:lastRenderedPageBreak/>
        <w:t>4) Depremden korunma, deprem zararlarının azaltılması ve deprem mühendisliğinin gelişmesine katkıda bulunmak gibi konularda faaliyet gösteren sivil toplum kuruluşları,</w:t>
      </w:r>
    </w:p>
    <w:p w:rsidR="001F76B8" w:rsidRPr="001F76B8" w:rsidRDefault="001F76B8" w:rsidP="001F76B8">
      <w:pPr>
        <w:jc w:val="both"/>
        <w:rPr>
          <w:rFonts w:ascii="Times New Roman" w:hAnsi="Times New Roman" w:cs="Times New Roman"/>
          <w:sz w:val="20"/>
          <w:szCs w:val="20"/>
        </w:rPr>
      </w:pPr>
      <w:r w:rsidRPr="001F76B8">
        <w:rPr>
          <w:rFonts w:ascii="Times New Roman" w:hAnsi="Times New Roman" w:cs="Times New Roman"/>
          <w:sz w:val="20"/>
          <w:szCs w:val="20"/>
        </w:rPr>
        <w:t> </w:t>
      </w:r>
    </w:p>
    <w:p w:rsidR="001F76B8" w:rsidRPr="001F76B8" w:rsidRDefault="001F76B8" w:rsidP="001F76B8">
      <w:pPr>
        <w:jc w:val="both"/>
        <w:rPr>
          <w:rFonts w:ascii="Times New Roman" w:hAnsi="Times New Roman" w:cs="Times New Roman"/>
          <w:sz w:val="20"/>
          <w:szCs w:val="20"/>
        </w:rPr>
      </w:pPr>
      <w:r w:rsidRPr="001F76B8">
        <w:rPr>
          <w:rFonts w:ascii="Times New Roman" w:hAnsi="Times New Roman" w:cs="Times New Roman"/>
          <w:sz w:val="20"/>
          <w:szCs w:val="20"/>
        </w:rPr>
        <w:t xml:space="preserve">5) </w:t>
      </w:r>
      <w:proofErr w:type="gramStart"/>
      <w:r w:rsidRPr="001F76B8">
        <w:rPr>
          <w:rFonts w:ascii="Times New Roman" w:hAnsi="Times New Roman" w:cs="Times New Roman"/>
          <w:sz w:val="20"/>
          <w:szCs w:val="20"/>
        </w:rPr>
        <w:t>29/6/2001</w:t>
      </w:r>
      <w:proofErr w:type="gramEnd"/>
      <w:r w:rsidRPr="001F76B8">
        <w:rPr>
          <w:rFonts w:ascii="Times New Roman" w:hAnsi="Times New Roman" w:cs="Times New Roman"/>
          <w:sz w:val="20"/>
          <w:szCs w:val="20"/>
        </w:rPr>
        <w:t xml:space="preserve"> tarihli ve 4708 sayılı Yapı Denetimi Hakkında Kanuna göre Bakanlıktan izin belgesi almış yapı denetimi kuruluşları ile </w:t>
      </w:r>
      <w:proofErr w:type="spellStart"/>
      <w:r w:rsidRPr="001F76B8">
        <w:rPr>
          <w:rFonts w:ascii="Times New Roman" w:hAnsi="Times New Roman" w:cs="Times New Roman"/>
          <w:sz w:val="20"/>
          <w:szCs w:val="20"/>
        </w:rPr>
        <w:t>laboratuvar</w:t>
      </w:r>
      <w:proofErr w:type="spellEnd"/>
      <w:r w:rsidRPr="001F76B8">
        <w:rPr>
          <w:rFonts w:ascii="Times New Roman" w:hAnsi="Times New Roman" w:cs="Times New Roman"/>
          <w:sz w:val="20"/>
          <w:szCs w:val="20"/>
        </w:rPr>
        <w:t xml:space="preserve"> kuruluşları,</w:t>
      </w:r>
    </w:p>
    <w:p w:rsidR="001F76B8" w:rsidRPr="001F76B8" w:rsidRDefault="001F76B8" w:rsidP="001F76B8">
      <w:pPr>
        <w:jc w:val="both"/>
        <w:rPr>
          <w:rFonts w:ascii="Times New Roman" w:hAnsi="Times New Roman" w:cs="Times New Roman"/>
          <w:sz w:val="20"/>
          <w:szCs w:val="20"/>
        </w:rPr>
      </w:pPr>
      <w:r w:rsidRPr="001F76B8">
        <w:rPr>
          <w:rFonts w:ascii="Times New Roman" w:hAnsi="Times New Roman" w:cs="Times New Roman"/>
          <w:sz w:val="20"/>
          <w:szCs w:val="20"/>
        </w:rPr>
        <w:t> </w:t>
      </w:r>
    </w:p>
    <w:p w:rsidR="001F76B8" w:rsidRPr="001F76B8" w:rsidRDefault="001F76B8" w:rsidP="001F76B8">
      <w:pPr>
        <w:jc w:val="both"/>
        <w:rPr>
          <w:rFonts w:ascii="Times New Roman" w:hAnsi="Times New Roman" w:cs="Times New Roman"/>
          <w:sz w:val="20"/>
          <w:szCs w:val="20"/>
        </w:rPr>
      </w:pPr>
      <w:r w:rsidRPr="001F76B8">
        <w:rPr>
          <w:rFonts w:ascii="Times New Roman" w:hAnsi="Times New Roman" w:cs="Times New Roman"/>
          <w:sz w:val="20"/>
          <w:szCs w:val="20"/>
        </w:rPr>
        <w:t xml:space="preserve">6) </w:t>
      </w:r>
      <w:proofErr w:type="gramStart"/>
      <w:r w:rsidRPr="001F76B8">
        <w:rPr>
          <w:rFonts w:ascii="Times New Roman" w:hAnsi="Times New Roman" w:cs="Times New Roman"/>
          <w:sz w:val="20"/>
          <w:szCs w:val="20"/>
        </w:rPr>
        <w:t>27/1/1954</w:t>
      </w:r>
      <w:proofErr w:type="gramEnd"/>
      <w:r w:rsidRPr="001F76B8">
        <w:rPr>
          <w:rFonts w:ascii="Times New Roman" w:hAnsi="Times New Roman" w:cs="Times New Roman"/>
          <w:sz w:val="20"/>
          <w:szCs w:val="20"/>
        </w:rPr>
        <w:t xml:space="preserve"> tarihli ve 6235 sayılı Türk Mühendis ve Mimar Odaları Birliği Kanunu uyarınca, inşaat, jeoloji ve jeofizik mühendisleri odalarına büro tescilini yaptırmış kurum ve kuruluşlar,</w:t>
      </w:r>
    </w:p>
    <w:p w:rsidR="001F76B8" w:rsidRPr="001F76B8" w:rsidRDefault="001F76B8" w:rsidP="001F76B8">
      <w:pPr>
        <w:jc w:val="both"/>
        <w:rPr>
          <w:rFonts w:ascii="Times New Roman" w:hAnsi="Times New Roman" w:cs="Times New Roman"/>
          <w:sz w:val="20"/>
          <w:szCs w:val="20"/>
        </w:rPr>
      </w:pPr>
      <w:r w:rsidRPr="001F76B8">
        <w:rPr>
          <w:rFonts w:ascii="Times New Roman" w:hAnsi="Times New Roman" w:cs="Times New Roman"/>
          <w:sz w:val="20"/>
          <w:szCs w:val="20"/>
        </w:rPr>
        <w:t> </w:t>
      </w:r>
    </w:p>
    <w:p w:rsidR="001F76B8" w:rsidRPr="001F76B8" w:rsidRDefault="001F76B8" w:rsidP="001F76B8">
      <w:pPr>
        <w:jc w:val="both"/>
        <w:rPr>
          <w:rFonts w:ascii="Times New Roman" w:hAnsi="Times New Roman" w:cs="Times New Roman"/>
          <w:sz w:val="20"/>
          <w:szCs w:val="20"/>
        </w:rPr>
      </w:pPr>
      <w:proofErr w:type="gramStart"/>
      <w:r w:rsidRPr="001F76B8">
        <w:rPr>
          <w:rFonts w:ascii="Times New Roman" w:hAnsi="Times New Roman" w:cs="Times New Roman"/>
          <w:sz w:val="20"/>
          <w:szCs w:val="20"/>
        </w:rPr>
        <w:t>tarafından</w:t>
      </w:r>
      <w:proofErr w:type="gramEnd"/>
      <w:r w:rsidRPr="001F76B8">
        <w:rPr>
          <w:rFonts w:ascii="Times New Roman" w:hAnsi="Times New Roman" w:cs="Times New Roman"/>
          <w:sz w:val="20"/>
          <w:szCs w:val="20"/>
        </w:rPr>
        <w:t xml:space="preserve"> tespit edilir. Lisanslı kurum ve kuruluşlar herhangi bir alan ile sınırlı olmaksızın Ülke genelinde riskli yapı tespiti yapabilir.</w:t>
      </w:r>
    </w:p>
    <w:p w:rsidR="001F76B8" w:rsidRPr="001F76B8" w:rsidRDefault="001F76B8" w:rsidP="001F76B8">
      <w:pPr>
        <w:jc w:val="both"/>
        <w:rPr>
          <w:rFonts w:ascii="Times New Roman" w:hAnsi="Times New Roman" w:cs="Times New Roman"/>
          <w:sz w:val="20"/>
          <w:szCs w:val="20"/>
        </w:rPr>
      </w:pPr>
      <w:r w:rsidRPr="001F76B8">
        <w:rPr>
          <w:rFonts w:ascii="Times New Roman" w:hAnsi="Times New Roman" w:cs="Times New Roman"/>
          <w:sz w:val="20"/>
          <w:szCs w:val="20"/>
        </w:rPr>
        <w:t> </w:t>
      </w:r>
    </w:p>
    <w:p w:rsidR="001F76B8" w:rsidRPr="001F76B8" w:rsidRDefault="001F76B8" w:rsidP="001F76B8">
      <w:pPr>
        <w:jc w:val="both"/>
        <w:rPr>
          <w:rFonts w:ascii="Times New Roman" w:hAnsi="Times New Roman" w:cs="Times New Roman"/>
          <w:sz w:val="20"/>
          <w:szCs w:val="20"/>
        </w:rPr>
      </w:pPr>
      <w:r w:rsidRPr="001F76B8">
        <w:rPr>
          <w:rFonts w:ascii="Times New Roman" w:hAnsi="Times New Roman" w:cs="Times New Roman"/>
          <w:sz w:val="20"/>
          <w:szCs w:val="20"/>
        </w:rPr>
        <w:t>(2) Riskli yapı tespit raporunun hazırlanmasında görev alacak mühendislerin, ilgili meslek odalarına üyeliklerinin devam ediyor olması, mesleklerinde fiilen en az beş yıl çalışmış olmaları, Bakanlıkça açılan eğitim programlarına katılarak en az bir katılım belgesi almış olmaları ve bu hususları belgelendirmeleri gerekir. Lisans başvurusunda bu belgelerden başka herhangi bir belge istenmez.”</w:t>
      </w:r>
    </w:p>
    <w:p w:rsidR="001F76B8" w:rsidRPr="001F76B8" w:rsidRDefault="001F76B8" w:rsidP="001F76B8">
      <w:pPr>
        <w:jc w:val="both"/>
        <w:rPr>
          <w:rFonts w:ascii="Times New Roman" w:hAnsi="Times New Roman" w:cs="Times New Roman"/>
          <w:sz w:val="20"/>
          <w:szCs w:val="20"/>
        </w:rPr>
      </w:pPr>
      <w:r w:rsidRPr="001F76B8">
        <w:rPr>
          <w:rFonts w:ascii="Times New Roman" w:hAnsi="Times New Roman" w:cs="Times New Roman"/>
          <w:sz w:val="20"/>
          <w:szCs w:val="20"/>
        </w:rPr>
        <w:t> </w:t>
      </w:r>
    </w:p>
    <w:p w:rsidR="001F76B8" w:rsidRPr="001F76B8" w:rsidRDefault="001F76B8" w:rsidP="001F76B8">
      <w:pPr>
        <w:jc w:val="both"/>
        <w:rPr>
          <w:rFonts w:ascii="Times New Roman" w:hAnsi="Times New Roman" w:cs="Times New Roman"/>
          <w:sz w:val="20"/>
          <w:szCs w:val="20"/>
        </w:rPr>
      </w:pPr>
      <w:r w:rsidRPr="001F76B8">
        <w:rPr>
          <w:rFonts w:ascii="Times New Roman" w:hAnsi="Times New Roman" w:cs="Times New Roman"/>
          <w:sz w:val="20"/>
          <w:szCs w:val="20"/>
        </w:rPr>
        <w:t xml:space="preserve">(3) Lisans başvurusunda Bakanlığa sunulan belgelerin gerçeğe aykırı olduğunun tespit edilmesi, riskli yapı tespitinin gerçeğe aykırı olarak yapıldığının anlaşılması, beşinci fıkra hükmüne ve 7 </w:t>
      </w:r>
      <w:proofErr w:type="spellStart"/>
      <w:r w:rsidRPr="001F76B8">
        <w:rPr>
          <w:rFonts w:ascii="Times New Roman" w:hAnsi="Times New Roman" w:cs="Times New Roman"/>
          <w:sz w:val="20"/>
          <w:szCs w:val="20"/>
        </w:rPr>
        <w:t>nci</w:t>
      </w:r>
      <w:proofErr w:type="spellEnd"/>
      <w:r w:rsidRPr="001F76B8">
        <w:rPr>
          <w:rFonts w:ascii="Times New Roman" w:hAnsi="Times New Roman" w:cs="Times New Roman"/>
          <w:sz w:val="20"/>
          <w:szCs w:val="20"/>
        </w:rPr>
        <w:t xml:space="preserve"> maddenin dördüncü fıkrası hükmüne aykırı davranılması hallerinde; tespite konu lisanslı kurum ve kuruluşların lisansı Bakanlıkça iptal edilir.”</w:t>
      </w:r>
    </w:p>
    <w:p w:rsidR="001F76B8" w:rsidRPr="001F76B8" w:rsidRDefault="001F76B8" w:rsidP="001F76B8">
      <w:pPr>
        <w:jc w:val="both"/>
        <w:rPr>
          <w:rFonts w:ascii="Times New Roman" w:hAnsi="Times New Roman" w:cs="Times New Roman"/>
          <w:sz w:val="20"/>
          <w:szCs w:val="20"/>
        </w:rPr>
      </w:pPr>
      <w:r w:rsidRPr="001F76B8">
        <w:rPr>
          <w:rFonts w:ascii="Times New Roman" w:hAnsi="Times New Roman" w:cs="Times New Roman"/>
          <w:sz w:val="20"/>
          <w:szCs w:val="20"/>
        </w:rPr>
        <w:t> </w:t>
      </w:r>
    </w:p>
    <w:p w:rsidR="001F76B8" w:rsidRPr="001F76B8" w:rsidRDefault="001F76B8" w:rsidP="001F76B8">
      <w:pPr>
        <w:jc w:val="both"/>
        <w:rPr>
          <w:rFonts w:ascii="Times New Roman" w:hAnsi="Times New Roman" w:cs="Times New Roman"/>
          <w:sz w:val="20"/>
          <w:szCs w:val="20"/>
        </w:rPr>
      </w:pPr>
      <w:r w:rsidRPr="001F76B8">
        <w:rPr>
          <w:rFonts w:ascii="Times New Roman" w:hAnsi="Times New Roman" w:cs="Times New Roman"/>
          <w:sz w:val="20"/>
          <w:szCs w:val="20"/>
        </w:rPr>
        <w:t>“(5) Lisanslı kurum ve kuruluşlarda riskli yapı tespitinde görev alacak mühendislerin, Bakanlıkça açılacak eğitim programlarına katılmaları ve katılım belgesi almaları zorunludur. Bakanlıkça açılan eğitim programlarına katılıp en az bir katılım belgesi almayan mühendisler riskli yapı tespitinde görev alamaz.”</w:t>
      </w:r>
    </w:p>
    <w:p w:rsidR="001F76B8" w:rsidRPr="001F76B8" w:rsidRDefault="001F76B8" w:rsidP="001F76B8">
      <w:pPr>
        <w:jc w:val="both"/>
        <w:rPr>
          <w:rFonts w:ascii="Times New Roman" w:hAnsi="Times New Roman" w:cs="Times New Roman"/>
          <w:sz w:val="20"/>
          <w:szCs w:val="20"/>
        </w:rPr>
      </w:pPr>
      <w:r w:rsidRPr="001F76B8">
        <w:rPr>
          <w:rFonts w:ascii="Times New Roman" w:hAnsi="Times New Roman" w:cs="Times New Roman"/>
          <w:sz w:val="20"/>
          <w:szCs w:val="20"/>
        </w:rPr>
        <w:t> </w:t>
      </w:r>
    </w:p>
    <w:p w:rsidR="001F76B8" w:rsidRPr="001F76B8" w:rsidRDefault="001F76B8" w:rsidP="001F76B8">
      <w:pPr>
        <w:jc w:val="both"/>
        <w:rPr>
          <w:rFonts w:ascii="Times New Roman" w:hAnsi="Times New Roman" w:cs="Times New Roman"/>
          <w:sz w:val="20"/>
          <w:szCs w:val="20"/>
        </w:rPr>
      </w:pPr>
      <w:r w:rsidRPr="001F76B8">
        <w:rPr>
          <w:rStyle w:val="Gl"/>
          <w:rFonts w:ascii="Times New Roman" w:hAnsi="Times New Roman" w:cs="Times New Roman"/>
          <w:sz w:val="20"/>
          <w:szCs w:val="20"/>
        </w:rPr>
        <w:t>MADDE 4 –</w:t>
      </w:r>
      <w:r w:rsidRPr="001F76B8">
        <w:rPr>
          <w:rFonts w:ascii="Times New Roman" w:hAnsi="Times New Roman" w:cs="Times New Roman"/>
          <w:sz w:val="20"/>
          <w:szCs w:val="20"/>
        </w:rPr>
        <w:t xml:space="preserve"> Aynı Yönetmeliğin 7 </w:t>
      </w:r>
      <w:proofErr w:type="spellStart"/>
      <w:r w:rsidRPr="001F76B8">
        <w:rPr>
          <w:rFonts w:ascii="Times New Roman" w:hAnsi="Times New Roman" w:cs="Times New Roman"/>
          <w:sz w:val="20"/>
          <w:szCs w:val="20"/>
        </w:rPr>
        <w:t>nci</w:t>
      </w:r>
      <w:proofErr w:type="spellEnd"/>
      <w:r w:rsidRPr="001F76B8">
        <w:rPr>
          <w:rFonts w:ascii="Times New Roman" w:hAnsi="Times New Roman" w:cs="Times New Roman"/>
          <w:sz w:val="20"/>
          <w:szCs w:val="20"/>
        </w:rPr>
        <w:t xml:space="preserve"> maddesinin birinci, üçüncü, dördüncü ve beşinci fıkraları aşağıdaki şekilde değiştirilmiştir.</w:t>
      </w:r>
    </w:p>
    <w:p w:rsidR="001F76B8" w:rsidRPr="001F76B8" w:rsidRDefault="001F76B8" w:rsidP="001F76B8">
      <w:pPr>
        <w:jc w:val="both"/>
        <w:rPr>
          <w:rFonts w:ascii="Times New Roman" w:hAnsi="Times New Roman" w:cs="Times New Roman"/>
          <w:sz w:val="20"/>
          <w:szCs w:val="20"/>
        </w:rPr>
      </w:pPr>
      <w:r w:rsidRPr="001F76B8">
        <w:rPr>
          <w:rFonts w:ascii="Times New Roman" w:hAnsi="Times New Roman" w:cs="Times New Roman"/>
          <w:sz w:val="20"/>
          <w:szCs w:val="20"/>
        </w:rPr>
        <w:t> </w:t>
      </w:r>
    </w:p>
    <w:p w:rsidR="001F76B8" w:rsidRPr="001F76B8" w:rsidRDefault="001F76B8" w:rsidP="001F76B8">
      <w:pPr>
        <w:jc w:val="both"/>
        <w:rPr>
          <w:rFonts w:ascii="Times New Roman" w:hAnsi="Times New Roman" w:cs="Times New Roman"/>
          <w:sz w:val="20"/>
          <w:szCs w:val="20"/>
        </w:rPr>
      </w:pPr>
      <w:r w:rsidRPr="001F76B8">
        <w:rPr>
          <w:rFonts w:ascii="Times New Roman" w:hAnsi="Times New Roman" w:cs="Times New Roman"/>
          <w:sz w:val="20"/>
          <w:szCs w:val="20"/>
        </w:rPr>
        <w:t>“(1) Riskli yapılar, Ek-2’de yer alan Riskli Yapıların Tespit Edilmesine İlişkin Esaslara göre tespit edilir.”</w:t>
      </w:r>
    </w:p>
    <w:p w:rsidR="001F76B8" w:rsidRPr="001F76B8" w:rsidRDefault="001F76B8" w:rsidP="001F76B8">
      <w:pPr>
        <w:jc w:val="both"/>
        <w:rPr>
          <w:rFonts w:ascii="Times New Roman" w:hAnsi="Times New Roman" w:cs="Times New Roman"/>
          <w:sz w:val="20"/>
          <w:szCs w:val="20"/>
        </w:rPr>
      </w:pPr>
      <w:r w:rsidRPr="001F76B8">
        <w:rPr>
          <w:rFonts w:ascii="Times New Roman" w:hAnsi="Times New Roman" w:cs="Times New Roman"/>
          <w:sz w:val="20"/>
          <w:szCs w:val="20"/>
        </w:rPr>
        <w:t> </w:t>
      </w:r>
    </w:p>
    <w:p w:rsidR="001F76B8" w:rsidRPr="001F76B8" w:rsidRDefault="001F76B8" w:rsidP="001F76B8">
      <w:pPr>
        <w:jc w:val="both"/>
        <w:rPr>
          <w:rFonts w:ascii="Times New Roman" w:hAnsi="Times New Roman" w:cs="Times New Roman"/>
          <w:sz w:val="20"/>
          <w:szCs w:val="20"/>
        </w:rPr>
      </w:pPr>
      <w:r w:rsidRPr="001F76B8">
        <w:rPr>
          <w:rFonts w:ascii="Times New Roman" w:hAnsi="Times New Roman" w:cs="Times New Roman"/>
          <w:sz w:val="20"/>
          <w:szCs w:val="20"/>
        </w:rPr>
        <w:t>“(3) İtiraz üzerine yeniden rapor tanzim edilmesi gereken haller ve raporun gerçeğe aykırı düzenlendiğinin tespit edilmesi halleri hariç olmak üzere, her yapı için sadece bir adet riskli yapı tespiti raporu düzenlenebilir. Lisanslandırılmış kurum ve kuruluşlar riskli yapı tespit talebi üzerine, o yapı hakkında daha önce riskli yapı tespit raporu düzenlenip düzenlenmediğini elektronik yazılım sistemi üzerinden kontrol eder. Riskli yapı tespit raporunda, tespite konu binanın Ulusal Adres Veri Tabanında belirtilen adresinin ve bina kodunun yer alması zorunludur.</w:t>
      </w:r>
    </w:p>
    <w:p w:rsidR="001F76B8" w:rsidRPr="001F76B8" w:rsidRDefault="001F76B8" w:rsidP="001F76B8">
      <w:pPr>
        <w:jc w:val="both"/>
        <w:rPr>
          <w:rFonts w:ascii="Times New Roman" w:hAnsi="Times New Roman" w:cs="Times New Roman"/>
          <w:sz w:val="20"/>
          <w:szCs w:val="20"/>
        </w:rPr>
      </w:pPr>
      <w:r w:rsidRPr="001F76B8">
        <w:rPr>
          <w:rFonts w:ascii="Times New Roman" w:hAnsi="Times New Roman" w:cs="Times New Roman"/>
          <w:sz w:val="20"/>
          <w:szCs w:val="20"/>
        </w:rPr>
        <w:t> </w:t>
      </w:r>
    </w:p>
    <w:p w:rsidR="001F76B8" w:rsidRPr="001F76B8" w:rsidRDefault="001F76B8" w:rsidP="001F76B8">
      <w:pPr>
        <w:jc w:val="both"/>
        <w:rPr>
          <w:rFonts w:ascii="Times New Roman" w:hAnsi="Times New Roman" w:cs="Times New Roman"/>
          <w:sz w:val="20"/>
          <w:szCs w:val="20"/>
        </w:rPr>
      </w:pPr>
      <w:r w:rsidRPr="001F76B8">
        <w:rPr>
          <w:rFonts w:ascii="Times New Roman" w:hAnsi="Times New Roman" w:cs="Times New Roman"/>
          <w:sz w:val="20"/>
          <w:szCs w:val="20"/>
        </w:rPr>
        <w:lastRenderedPageBreak/>
        <w:t>(4) Riskli yapı tespitine ilişkin raporların bir örneği, tespit tarihinden itibaren en geç yedi gün içinde, tespiti yapan İdarece veya lisanslandırılmış kurum veya kuruluşça, tespite konu yapının bulunduğu ildeki Müdürlüğe gönderilir. Müdürlükçe, raporların birinci fıkrada belirtilen esaslara uygun olarak düzenlenip düzenlenmediği incelenir ve herhangi bir eksiklik veya yanlışlık tespit edilmesi halinde bu raporlar gerekli düzeltmeler yapılmak üzere raporu düzenleyen kurum veya kuruluşa iade edilir. Yapılan incelemede raporlarda herhangi bir eksiklik ve yanlışlığın bulunmadığının tespit edilmesi halinde, riskli yapılar, Müdürlükçe en geç on iş günü içinde, tapu kütüğünün beyanlar hanesinde belirtilmek üzere, ilgili tapu müdürlüğüne bildirir. Müdürlükçe veya riskli yapı tespitine karşı yapılan itirazı inceleyen teknik heyetçe, riskli yapı tespit raporunda tespit edilen eksiklik veya yanlışlıkların, raporu düzenleyen kurum veya kuruluşa bildirildiği tarihten itibaren otuz gün içinde düzeltilmesi ve raporun Müdürlüğe sunulması zorunludur.</w:t>
      </w:r>
    </w:p>
    <w:p w:rsidR="001F76B8" w:rsidRPr="001F76B8" w:rsidRDefault="001F76B8" w:rsidP="001F76B8">
      <w:pPr>
        <w:jc w:val="both"/>
        <w:rPr>
          <w:rFonts w:ascii="Times New Roman" w:hAnsi="Times New Roman" w:cs="Times New Roman"/>
          <w:sz w:val="20"/>
          <w:szCs w:val="20"/>
        </w:rPr>
      </w:pPr>
      <w:r w:rsidRPr="001F76B8">
        <w:rPr>
          <w:rFonts w:ascii="Times New Roman" w:hAnsi="Times New Roman" w:cs="Times New Roman"/>
          <w:sz w:val="20"/>
          <w:szCs w:val="20"/>
        </w:rPr>
        <w:t> </w:t>
      </w:r>
    </w:p>
    <w:p w:rsidR="001F76B8" w:rsidRPr="001F76B8" w:rsidRDefault="001F76B8" w:rsidP="001F76B8">
      <w:pPr>
        <w:jc w:val="both"/>
        <w:rPr>
          <w:rFonts w:ascii="Times New Roman" w:hAnsi="Times New Roman" w:cs="Times New Roman"/>
          <w:sz w:val="20"/>
          <w:szCs w:val="20"/>
        </w:rPr>
      </w:pPr>
      <w:r w:rsidRPr="001F76B8">
        <w:rPr>
          <w:rFonts w:ascii="Times New Roman" w:hAnsi="Times New Roman" w:cs="Times New Roman"/>
          <w:sz w:val="20"/>
          <w:szCs w:val="20"/>
        </w:rPr>
        <w:t xml:space="preserve">(5) İlgili tapu müdürlüğünce, tapu kütüğüne işlenen belirtmeler, riskli yapı tespitine karşı tebligat tarihinden itibaren </w:t>
      </w:r>
      <w:proofErr w:type="spellStart"/>
      <w:r w:rsidRPr="001F76B8">
        <w:rPr>
          <w:rFonts w:ascii="Times New Roman" w:hAnsi="Times New Roman" w:cs="Times New Roman"/>
          <w:sz w:val="20"/>
          <w:szCs w:val="20"/>
        </w:rPr>
        <w:t>onbeş</w:t>
      </w:r>
      <w:proofErr w:type="spellEnd"/>
      <w:r w:rsidRPr="001F76B8">
        <w:rPr>
          <w:rFonts w:ascii="Times New Roman" w:hAnsi="Times New Roman" w:cs="Times New Roman"/>
          <w:sz w:val="20"/>
          <w:szCs w:val="20"/>
        </w:rPr>
        <w:t xml:space="preserve"> gün içinde riskli yapının bulunduğu yerdeki Müdürlüğe itiraz edilebileceği, aksi takdirde İdarece altmış günden az olmamak üzere verilecek süre içinde riskli yapının yıktırılması gerektiği de belirtilmek suretiyle, aynî ve şahsî hak sahiplerinin Ulusal Adres Veri Tabanında belirtilen adreslerine, </w:t>
      </w:r>
      <w:proofErr w:type="gramStart"/>
      <w:r w:rsidRPr="001F76B8">
        <w:rPr>
          <w:rFonts w:ascii="Times New Roman" w:hAnsi="Times New Roman" w:cs="Times New Roman"/>
          <w:sz w:val="20"/>
          <w:szCs w:val="20"/>
        </w:rPr>
        <w:t>11/2/1959</w:t>
      </w:r>
      <w:proofErr w:type="gramEnd"/>
      <w:r w:rsidRPr="001F76B8">
        <w:rPr>
          <w:rFonts w:ascii="Times New Roman" w:hAnsi="Times New Roman" w:cs="Times New Roman"/>
          <w:sz w:val="20"/>
          <w:szCs w:val="20"/>
        </w:rPr>
        <w:t xml:space="preserve"> tarihli ve 7201 sayılı Tebligat Kanununa göre tebliğ edilir ve yapılan bu tebligat yazılı olarak veya elektronik ortamda Müdürlüğe bildirilir.”</w:t>
      </w:r>
    </w:p>
    <w:p w:rsidR="001F76B8" w:rsidRPr="001F76B8" w:rsidRDefault="001F76B8" w:rsidP="001F76B8">
      <w:pPr>
        <w:jc w:val="both"/>
        <w:rPr>
          <w:rFonts w:ascii="Times New Roman" w:hAnsi="Times New Roman" w:cs="Times New Roman"/>
          <w:sz w:val="20"/>
          <w:szCs w:val="20"/>
        </w:rPr>
      </w:pPr>
      <w:r w:rsidRPr="001F76B8">
        <w:rPr>
          <w:rFonts w:ascii="Times New Roman" w:hAnsi="Times New Roman" w:cs="Times New Roman"/>
          <w:sz w:val="20"/>
          <w:szCs w:val="20"/>
        </w:rPr>
        <w:t> </w:t>
      </w:r>
    </w:p>
    <w:p w:rsidR="001F76B8" w:rsidRPr="001F76B8" w:rsidRDefault="001F76B8" w:rsidP="001F76B8">
      <w:pPr>
        <w:jc w:val="both"/>
        <w:rPr>
          <w:rFonts w:ascii="Times New Roman" w:hAnsi="Times New Roman" w:cs="Times New Roman"/>
          <w:sz w:val="20"/>
          <w:szCs w:val="20"/>
        </w:rPr>
      </w:pPr>
      <w:r w:rsidRPr="001F76B8">
        <w:rPr>
          <w:rStyle w:val="Gl"/>
          <w:rFonts w:ascii="Times New Roman" w:hAnsi="Times New Roman" w:cs="Times New Roman"/>
          <w:sz w:val="20"/>
          <w:szCs w:val="20"/>
        </w:rPr>
        <w:t xml:space="preserve">MADDE 5 – </w:t>
      </w:r>
      <w:r w:rsidRPr="001F76B8">
        <w:rPr>
          <w:rFonts w:ascii="Times New Roman" w:hAnsi="Times New Roman" w:cs="Times New Roman"/>
          <w:sz w:val="20"/>
          <w:szCs w:val="20"/>
        </w:rPr>
        <w:t>Aynı Yönetmeliğin 8 inci maddesi aşağıdaki şekilde değiştirilmiştir.</w:t>
      </w:r>
    </w:p>
    <w:p w:rsidR="001F76B8" w:rsidRPr="001F76B8" w:rsidRDefault="001F76B8" w:rsidP="001F76B8">
      <w:pPr>
        <w:jc w:val="both"/>
        <w:rPr>
          <w:rFonts w:ascii="Times New Roman" w:hAnsi="Times New Roman" w:cs="Times New Roman"/>
          <w:sz w:val="20"/>
          <w:szCs w:val="20"/>
        </w:rPr>
      </w:pPr>
      <w:r w:rsidRPr="001F76B8">
        <w:rPr>
          <w:rFonts w:ascii="Times New Roman" w:hAnsi="Times New Roman" w:cs="Times New Roman"/>
          <w:sz w:val="20"/>
          <w:szCs w:val="20"/>
        </w:rPr>
        <w:t> </w:t>
      </w:r>
    </w:p>
    <w:p w:rsidR="001F76B8" w:rsidRPr="001F76B8" w:rsidRDefault="001F76B8" w:rsidP="001F76B8">
      <w:pPr>
        <w:jc w:val="both"/>
        <w:rPr>
          <w:rFonts w:ascii="Times New Roman" w:hAnsi="Times New Roman" w:cs="Times New Roman"/>
          <w:sz w:val="20"/>
          <w:szCs w:val="20"/>
        </w:rPr>
      </w:pPr>
      <w:r w:rsidRPr="001F76B8">
        <w:rPr>
          <w:rStyle w:val="Gl"/>
          <w:rFonts w:ascii="Times New Roman" w:hAnsi="Times New Roman" w:cs="Times New Roman"/>
          <w:sz w:val="20"/>
          <w:szCs w:val="20"/>
        </w:rPr>
        <w:t>“MADDE 8 –</w:t>
      </w:r>
      <w:r w:rsidRPr="001F76B8">
        <w:rPr>
          <w:rFonts w:ascii="Times New Roman" w:hAnsi="Times New Roman" w:cs="Times New Roman"/>
          <w:sz w:val="20"/>
          <w:szCs w:val="20"/>
        </w:rPr>
        <w:t xml:space="preserve"> (1) Riskli yapı tespitine karşı yapılan itirazın reddedilmesi veya riskli yapı tespitine itiraz edilmemesi suretiyle, riskli yapı tespitinin kesinleşmesi halinde Müdürlük, gerekli tebligatların yapılmasını ve riskli yapının yıktırılmasını İdareden ister.</w:t>
      </w:r>
    </w:p>
    <w:p w:rsidR="001F76B8" w:rsidRPr="001F76B8" w:rsidRDefault="001F76B8" w:rsidP="001F76B8">
      <w:pPr>
        <w:jc w:val="both"/>
        <w:rPr>
          <w:rFonts w:ascii="Times New Roman" w:hAnsi="Times New Roman" w:cs="Times New Roman"/>
          <w:sz w:val="20"/>
          <w:szCs w:val="20"/>
        </w:rPr>
      </w:pPr>
      <w:r w:rsidRPr="001F76B8">
        <w:rPr>
          <w:rFonts w:ascii="Times New Roman" w:hAnsi="Times New Roman" w:cs="Times New Roman"/>
          <w:sz w:val="20"/>
          <w:szCs w:val="20"/>
        </w:rPr>
        <w:t> </w:t>
      </w:r>
    </w:p>
    <w:p w:rsidR="001F76B8" w:rsidRPr="001F76B8" w:rsidRDefault="001F76B8" w:rsidP="001F76B8">
      <w:pPr>
        <w:jc w:val="both"/>
        <w:rPr>
          <w:rFonts w:ascii="Times New Roman" w:hAnsi="Times New Roman" w:cs="Times New Roman"/>
          <w:sz w:val="20"/>
          <w:szCs w:val="20"/>
        </w:rPr>
      </w:pPr>
      <w:r w:rsidRPr="001F76B8">
        <w:rPr>
          <w:rFonts w:ascii="Times New Roman" w:hAnsi="Times New Roman" w:cs="Times New Roman"/>
          <w:sz w:val="20"/>
          <w:szCs w:val="20"/>
        </w:rPr>
        <w:t>(2) İdarece;</w:t>
      </w:r>
    </w:p>
    <w:p w:rsidR="001F76B8" w:rsidRPr="001F76B8" w:rsidRDefault="001F76B8" w:rsidP="001F76B8">
      <w:pPr>
        <w:jc w:val="both"/>
        <w:rPr>
          <w:rFonts w:ascii="Times New Roman" w:hAnsi="Times New Roman" w:cs="Times New Roman"/>
          <w:sz w:val="20"/>
          <w:szCs w:val="20"/>
        </w:rPr>
      </w:pPr>
      <w:r w:rsidRPr="001F76B8">
        <w:rPr>
          <w:rFonts w:ascii="Times New Roman" w:hAnsi="Times New Roman" w:cs="Times New Roman"/>
          <w:sz w:val="20"/>
          <w:szCs w:val="20"/>
        </w:rPr>
        <w:t> </w:t>
      </w:r>
    </w:p>
    <w:p w:rsidR="001F76B8" w:rsidRPr="001F76B8" w:rsidRDefault="001F76B8" w:rsidP="001F76B8">
      <w:pPr>
        <w:jc w:val="both"/>
        <w:rPr>
          <w:rFonts w:ascii="Times New Roman" w:hAnsi="Times New Roman" w:cs="Times New Roman"/>
          <w:sz w:val="20"/>
          <w:szCs w:val="20"/>
        </w:rPr>
      </w:pPr>
      <w:r w:rsidRPr="001F76B8">
        <w:rPr>
          <w:rFonts w:ascii="Times New Roman" w:hAnsi="Times New Roman" w:cs="Times New Roman"/>
          <w:sz w:val="20"/>
          <w:szCs w:val="20"/>
        </w:rPr>
        <w:t>a) Altmış günden az olmamak üzere süre verilerek riskli yapıların yıktırılması yapı maliklerinden istenilir.</w:t>
      </w:r>
    </w:p>
    <w:p w:rsidR="001F76B8" w:rsidRPr="001F76B8" w:rsidRDefault="001F76B8" w:rsidP="001F76B8">
      <w:pPr>
        <w:jc w:val="both"/>
        <w:rPr>
          <w:rFonts w:ascii="Times New Roman" w:hAnsi="Times New Roman" w:cs="Times New Roman"/>
          <w:sz w:val="20"/>
          <w:szCs w:val="20"/>
        </w:rPr>
      </w:pPr>
      <w:r w:rsidRPr="001F76B8">
        <w:rPr>
          <w:rFonts w:ascii="Times New Roman" w:hAnsi="Times New Roman" w:cs="Times New Roman"/>
          <w:sz w:val="20"/>
          <w:szCs w:val="20"/>
        </w:rPr>
        <w:t> </w:t>
      </w:r>
    </w:p>
    <w:p w:rsidR="001F76B8" w:rsidRPr="001F76B8" w:rsidRDefault="001F76B8" w:rsidP="001F76B8">
      <w:pPr>
        <w:jc w:val="both"/>
        <w:rPr>
          <w:rFonts w:ascii="Times New Roman" w:hAnsi="Times New Roman" w:cs="Times New Roman"/>
          <w:sz w:val="20"/>
          <w:szCs w:val="20"/>
        </w:rPr>
      </w:pPr>
      <w:r w:rsidRPr="001F76B8">
        <w:rPr>
          <w:rFonts w:ascii="Times New Roman" w:hAnsi="Times New Roman" w:cs="Times New Roman"/>
          <w:sz w:val="20"/>
          <w:szCs w:val="20"/>
        </w:rPr>
        <w:t>b) Yıkım ruhsatı; yapı maliklerinden biri veya birkaçının veya bunların vekillerinin müracaatı üzerine, yıkılacak yapının tahliye edildiğine ve elektrik, su ve doğalgaz hizmetlerinin kapatıldığına dair ilgili kurum ve kuruluşlardan alınmış belgelerin sunulmasına ve yıkım sorumlusu olarak statik fenni mesulün belirlenmesine istinaden, maliklerin muvafakati aranmaksızın altı iş günü içerisinde düzenlenir.</w:t>
      </w:r>
    </w:p>
    <w:p w:rsidR="001F76B8" w:rsidRPr="001F76B8" w:rsidRDefault="001F76B8" w:rsidP="001F76B8">
      <w:pPr>
        <w:jc w:val="both"/>
        <w:rPr>
          <w:rFonts w:ascii="Times New Roman" w:hAnsi="Times New Roman" w:cs="Times New Roman"/>
          <w:sz w:val="20"/>
          <w:szCs w:val="20"/>
        </w:rPr>
      </w:pPr>
      <w:r w:rsidRPr="001F76B8">
        <w:rPr>
          <w:rFonts w:ascii="Times New Roman" w:hAnsi="Times New Roman" w:cs="Times New Roman"/>
          <w:sz w:val="20"/>
          <w:szCs w:val="20"/>
        </w:rPr>
        <w:t> </w:t>
      </w:r>
    </w:p>
    <w:p w:rsidR="001F76B8" w:rsidRPr="001F76B8" w:rsidRDefault="001F76B8" w:rsidP="001F76B8">
      <w:pPr>
        <w:jc w:val="both"/>
        <w:rPr>
          <w:rFonts w:ascii="Times New Roman" w:hAnsi="Times New Roman" w:cs="Times New Roman"/>
          <w:sz w:val="20"/>
          <w:szCs w:val="20"/>
        </w:rPr>
      </w:pPr>
      <w:r w:rsidRPr="001F76B8">
        <w:rPr>
          <w:rFonts w:ascii="Times New Roman" w:hAnsi="Times New Roman" w:cs="Times New Roman"/>
          <w:sz w:val="20"/>
          <w:szCs w:val="20"/>
        </w:rPr>
        <w:t>c) (a) bendinde verilen bu süre içerisinde riskli yapıların yıktırılıp yıktırılmadığı mahallinde kontrol edilir ve riskli yapılar, malikleri tarafından yıktırılmamış ise, yapının idarî makamlarca yıktırılacağı belirtilerek otuz günden az olmak üzere ek süre verilerek tebligatta bulunulur.</w:t>
      </w:r>
    </w:p>
    <w:p w:rsidR="001F76B8" w:rsidRPr="001F76B8" w:rsidRDefault="001F76B8" w:rsidP="001F76B8">
      <w:pPr>
        <w:jc w:val="both"/>
        <w:rPr>
          <w:rFonts w:ascii="Times New Roman" w:hAnsi="Times New Roman" w:cs="Times New Roman"/>
          <w:sz w:val="20"/>
          <w:szCs w:val="20"/>
        </w:rPr>
      </w:pPr>
      <w:r w:rsidRPr="001F76B8">
        <w:rPr>
          <w:rFonts w:ascii="Times New Roman" w:hAnsi="Times New Roman" w:cs="Times New Roman"/>
          <w:sz w:val="20"/>
          <w:szCs w:val="20"/>
        </w:rPr>
        <w:t> </w:t>
      </w:r>
    </w:p>
    <w:p w:rsidR="001F76B8" w:rsidRPr="001F76B8" w:rsidRDefault="001F76B8" w:rsidP="001F76B8">
      <w:pPr>
        <w:jc w:val="both"/>
        <w:rPr>
          <w:rFonts w:ascii="Times New Roman" w:hAnsi="Times New Roman" w:cs="Times New Roman"/>
          <w:sz w:val="20"/>
          <w:szCs w:val="20"/>
        </w:rPr>
      </w:pPr>
      <w:r w:rsidRPr="001F76B8">
        <w:rPr>
          <w:rFonts w:ascii="Times New Roman" w:hAnsi="Times New Roman" w:cs="Times New Roman"/>
          <w:sz w:val="20"/>
          <w:szCs w:val="20"/>
        </w:rPr>
        <w:t>ç) (a) ve (c) bentlerinde belirtilen şekilde verilen süreler içinde riskli yapıların maliklerince yıktırılmaması hâlinde, riskli yapılara elektrik, su ve doğal gaz verilmemesi ve verilen hizmetlerin durdurulması ilgili kurum ve kuruluşlardan istenilir ve maliklere verilen süreler içinde riskli yapıların yıktırılmadığı mülki amire bildirilir.</w:t>
      </w:r>
    </w:p>
    <w:p w:rsidR="001F76B8" w:rsidRPr="001F76B8" w:rsidRDefault="001F76B8" w:rsidP="001F76B8">
      <w:pPr>
        <w:jc w:val="both"/>
        <w:rPr>
          <w:rFonts w:ascii="Times New Roman" w:hAnsi="Times New Roman" w:cs="Times New Roman"/>
          <w:sz w:val="20"/>
          <w:szCs w:val="20"/>
        </w:rPr>
      </w:pPr>
      <w:r w:rsidRPr="001F76B8">
        <w:rPr>
          <w:rFonts w:ascii="Times New Roman" w:hAnsi="Times New Roman" w:cs="Times New Roman"/>
          <w:sz w:val="20"/>
          <w:szCs w:val="20"/>
        </w:rPr>
        <w:lastRenderedPageBreak/>
        <w:t> </w:t>
      </w:r>
    </w:p>
    <w:p w:rsidR="001F76B8" w:rsidRPr="001F76B8" w:rsidRDefault="001F76B8" w:rsidP="001F76B8">
      <w:pPr>
        <w:jc w:val="both"/>
        <w:rPr>
          <w:rFonts w:ascii="Times New Roman" w:hAnsi="Times New Roman" w:cs="Times New Roman"/>
          <w:sz w:val="20"/>
          <w:szCs w:val="20"/>
        </w:rPr>
      </w:pPr>
      <w:r w:rsidRPr="001F76B8">
        <w:rPr>
          <w:rFonts w:ascii="Times New Roman" w:hAnsi="Times New Roman" w:cs="Times New Roman"/>
          <w:sz w:val="20"/>
          <w:szCs w:val="20"/>
        </w:rPr>
        <w:t>(3) İkinci fıkra uyarınca maliklerce yıktırılmayan riskli yapıların tahliyesi ve yıktırma işlemleri, yıktırma masrafı öncelikle dönüşüm projeleri özel hesabından karşılanmak üzere, mahalli idarelerin de iştiraki ile mülkî amirler tarafından yapılır veya yaptırılır.</w:t>
      </w:r>
    </w:p>
    <w:p w:rsidR="001F76B8" w:rsidRPr="001F76B8" w:rsidRDefault="001F76B8" w:rsidP="001F76B8">
      <w:pPr>
        <w:jc w:val="both"/>
        <w:rPr>
          <w:rFonts w:ascii="Times New Roman" w:hAnsi="Times New Roman" w:cs="Times New Roman"/>
          <w:sz w:val="20"/>
          <w:szCs w:val="20"/>
        </w:rPr>
      </w:pPr>
      <w:r w:rsidRPr="001F76B8">
        <w:rPr>
          <w:rFonts w:ascii="Times New Roman" w:hAnsi="Times New Roman" w:cs="Times New Roman"/>
          <w:sz w:val="20"/>
          <w:szCs w:val="20"/>
        </w:rPr>
        <w:t> </w:t>
      </w:r>
    </w:p>
    <w:p w:rsidR="001F76B8" w:rsidRPr="001F76B8" w:rsidRDefault="001F76B8" w:rsidP="001F76B8">
      <w:pPr>
        <w:jc w:val="both"/>
        <w:rPr>
          <w:rFonts w:ascii="Times New Roman" w:hAnsi="Times New Roman" w:cs="Times New Roman"/>
          <w:sz w:val="20"/>
          <w:szCs w:val="20"/>
        </w:rPr>
      </w:pPr>
      <w:r w:rsidRPr="001F76B8">
        <w:rPr>
          <w:rFonts w:ascii="Times New Roman" w:hAnsi="Times New Roman" w:cs="Times New Roman"/>
          <w:sz w:val="20"/>
          <w:szCs w:val="20"/>
        </w:rPr>
        <w:t xml:space="preserve">(4) Riskli yapıların tespiti, tahliyesi ve yıktırma iş ve işlemlerini engelleyenler hakkında İdarece veya Müdürlükçe tutanak tutulur ve bunlar hakkında, </w:t>
      </w:r>
      <w:proofErr w:type="gramStart"/>
      <w:r w:rsidRPr="001F76B8">
        <w:rPr>
          <w:rFonts w:ascii="Times New Roman" w:hAnsi="Times New Roman" w:cs="Times New Roman"/>
          <w:sz w:val="20"/>
          <w:szCs w:val="20"/>
        </w:rPr>
        <w:t>26/9/2004</w:t>
      </w:r>
      <w:proofErr w:type="gramEnd"/>
      <w:r w:rsidRPr="001F76B8">
        <w:rPr>
          <w:rFonts w:ascii="Times New Roman" w:hAnsi="Times New Roman" w:cs="Times New Roman"/>
          <w:sz w:val="20"/>
          <w:szCs w:val="20"/>
        </w:rPr>
        <w:t xml:space="preserve"> tarihli ve 5237 sayılı Türk Ceza Kanununun ilgili hükümleri uyarınca Cumhuriyet Başsavcılığına suç duyurusunda bulunulur. Riskli yapıların tespiti, bu yapıların tahliyesi ve yıktırılması iş ve işlemlerine dair görevlerinin gereklerini yerine getirmeyen kamu görevlileri hakkında ise, tabi oldukları ceza ve disiplin hükümleri uygulanır.</w:t>
      </w:r>
    </w:p>
    <w:p w:rsidR="001F76B8" w:rsidRPr="001F76B8" w:rsidRDefault="001F76B8" w:rsidP="001F76B8">
      <w:pPr>
        <w:jc w:val="both"/>
        <w:rPr>
          <w:rFonts w:ascii="Times New Roman" w:hAnsi="Times New Roman" w:cs="Times New Roman"/>
          <w:sz w:val="20"/>
          <w:szCs w:val="20"/>
        </w:rPr>
      </w:pPr>
      <w:r w:rsidRPr="001F76B8">
        <w:rPr>
          <w:rFonts w:ascii="Times New Roman" w:hAnsi="Times New Roman" w:cs="Times New Roman"/>
          <w:sz w:val="20"/>
          <w:szCs w:val="20"/>
        </w:rPr>
        <w:t> </w:t>
      </w:r>
    </w:p>
    <w:p w:rsidR="001F76B8" w:rsidRPr="001F76B8" w:rsidRDefault="001F76B8" w:rsidP="001F76B8">
      <w:pPr>
        <w:jc w:val="both"/>
        <w:rPr>
          <w:rFonts w:ascii="Times New Roman" w:hAnsi="Times New Roman" w:cs="Times New Roman"/>
          <w:sz w:val="20"/>
          <w:szCs w:val="20"/>
        </w:rPr>
      </w:pPr>
      <w:r w:rsidRPr="001F76B8">
        <w:rPr>
          <w:rFonts w:ascii="Times New Roman" w:hAnsi="Times New Roman" w:cs="Times New Roman"/>
          <w:sz w:val="20"/>
          <w:szCs w:val="20"/>
        </w:rPr>
        <w:t>(5) İdare tarafından yapılan yıktırmanın masrafları, ilgili tapu müdürlüğüne bildirilir. Tapu müdürlüğü, yıkılan binanın paydaşlarının müteselsil sorumlu olmalarını sağlamak üzere, tapu kaydındaki arsa payları üzerine masraf tutarında müşterek ipotek belirtmesinde bulunarak Bakanlığa ve yıkılan binanın aynî ve şahsî hak sahiplerine bilgi verir.</w:t>
      </w:r>
    </w:p>
    <w:p w:rsidR="001F76B8" w:rsidRPr="001F76B8" w:rsidRDefault="001F76B8" w:rsidP="001F76B8">
      <w:pPr>
        <w:jc w:val="both"/>
        <w:rPr>
          <w:rFonts w:ascii="Times New Roman" w:hAnsi="Times New Roman" w:cs="Times New Roman"/>
          <w:sz w:val="20"/>
          <w:szCs w:val="20"/>
        </w:rPr>
      </w:pPr>
      <w:r w:rsidRPr="001F76B8">
        <w:rPr>
          <w:rFonts w:ascii="Times New Roman" w:hAnsi="Times New Roman" w:cs="Times New Roman"/>
          <w:sz w:val="20"/>
          <w:szCs w:val="20"/>
        </w:rPr>
        <w:t> </w:t>
      </w:r>
    </w:p>
    <w:p w:rsidR="001F76B8" w:rsidRPr="001F76B8" w:rsidRDefault="001F76B8" w:rsidP="001F76B8">
      <w:pPr>
        <w:jc w:val="both"/>
        <w:rPr>
          <w:rFonts w:ascii="Times New Roman" w:hAnsi="Times New Roman" w:cs="Times New Roman"/>
          <w:sz w:val="20"/>
          <w:szCs w:val="20"/>
        </w:rPr>
      </w:pPr>
      <w:r w:rsidRPr="001F76B8">
        <w:rPr>
          <w:rFonts w:ascii="Times New Roman" w:hAnsi="Times New Roman" w:cs="Times New Roman"/>
          <w:sz w:val="20"/>
          <w:szCs w:val="20"/>
        </w:rPr>
        <w:t xml:space="preserve">(6) İdare, tahliye edilerek yıktırılan riskli yapılara ve tahliye veya yıkım işlemleri gerçekleştirilemeyen riskli yapılara ilişkin bilgi ve belgeleri, ikişer aylık </w:t>
      </w:r>
      <w:proofErr w:type="gramStart"/>
      <w:r w:rsidRPr="001F76B8">
        <w:rPr>
          <w:rFonts w:ascii="Times New Roman" w:hAnsi="Times New Roman" w:cs="Times New Roman"/>
          <w:sz w:val="20"/>
          <w:szCs w:val="20"/>
        </w:rPr>
        <w:t>periyotlar</w:t>
      </w:r>
      <w:proofErr w:type="gramEnd"/>
      <w:r w:rsidRPr="001F76B8">
        <w:rPr>
          <w:rFonts w:ascii="Times New Roman" w:hAnsi="Times New Roman" w:cs="Times New Roman"/>
          <w:sz w:val="20"/>
          <w:szCs w:val="20"/>
        </w:rPr>
        <w:t xml:space="preserve"> hâlinde Müdürlüğe bildirir. Yukarıdaki fıkralara göre yıktırılamayan yapılar Bakanlıkça veya Müdürlükçe yıkılır veya yıktırılır.”</w:t>
      </w:r>
    </w:p>
    <w:p w:rsidR="001F76B8" w:rsidRPr="001F76B8" w:rsidRDefault="001F76B8" w:rsidP="001F76B8">
      <w:pPr>
        <w:jc w:val="both"/>
        <w:rPr>
          <w:rFonts w:ascii="Times New Roman" w:hAnsi="Times New Roman" w:cs="Times New Roman"/>
          <w:sz w:val="20"/>
          <w:szCs w:val="20"/>
        </w:rPr>
      </w:pPr>
      <w:r w:rsidRPr="001F76B8">
        <w:rPr>
          <w:rFonts w:ascii="Times New Roman" w:hAnsi="Times New Roman" w:cs="Times New Roman"/>
          <w:sz w:val="20"/>
          <w:szCs w:val="20"/>
        </w:rPr>
        <w:t> </w:t>
      </w:r>
    </w:p>
    <w:p w:rsidR="001F76B8" w:rsidRPr="001F76B8" w:rsidRDefault="001F76B8" w:rsidP="001F76B8">
      <w:pPr>
        <w:jc w:val="both"/>
        <w:rPr>
          <w:rFonts w:ascii="Times New Roman" w:hAnsi="Times New Roman" w:cs="Times New Roman"/>
          <w:sz w:val="20"/>
          <w:szCs w:val="20"/>
        </w:rPr>
      </w:pPr>
      <w:r w:rsidRPr="001F76B8">
        <w:rPr>
          <w:rStyle w:val="Gl"/>
          <w:rFonts w:ascii="Times New Roman" w:hAnsi="Times New Roman" w:cs="Times New Roman"/>
          <w:sz w:val="20"/>
          <w:szCs w:val="20"/>
        </w:rPr>
        <w:t xml:space="preserve">MADDE 6 – </w:t>
      </w:r>
      <w:r w:rsidRPr="001F76B8">
        <w:rPr>
          <w:rFonts w:ascii="Times New Roman" w:hAnsi="Times New Roman" w:cs="Times New Roman"/>
          <w:sz w:val="20"/>
          <w:szCs w:val="20"/>
        </w:rPr>
        <w:t xml:space="preserve">Aynı Yönetmeliğin 12 </w:t>
      </w:r>
      <w:proofErr w:type="spellStart"/>
      <w:r w:rsidRPr="001F76B8">
        <w:rPr>
          <w:rFonts w:ascii="Times New Roman" w:hAnsi="Times New Roman" w:cs="Times New Roman"/>
          <w:sz w:val="20"/>
          <w:szCs w:val="20"/>
        </w:rPr>
        <w:t>nci</w:t>
      </w:r>
      <w:proofErr w:type="spellEnd"/>
      <w:r w:rsidRPr="001F76B8">
        <w:rPr>
          <w:rFonts w:ascii="Times New Roman" w:hAnsi="Times New Roman" w:cs="Times New Roman"/>
          <w:sz w:val="20"/>
          <w:szCs w:val="20"/>
        </w:rPr>
        <w:t xml:space="preserve"> maddesinin birinci fıkrası aşağıdaki şekilde değiştirilmiştir.</w:t>
      </w:r>
    </w:p>
    <w:p w:rsidR="001F76B8" w:rsidRPr="001F76B8" w:rsidRDefault="001F76B8" w:rsidP="001F76B8">
      <w:pPr>
        <w:jc w:val="both"/>
        <w:rPr>
          <w:rFonts w:ascii="Times New Roman" w:hAnsi="Times New Roman" w:cs="Times New Roman"/>
          <w:sz w:val="20"/>
          <w:szCs w:val="20"/>
        </w:rPr>
      </w:pPr>
      <w:r w:rsidRPr="001F76B8">
        <w:rPr>
          <w:rFonts w:ascii="Times New Roman" w:hAnsi="Times New Roman" w:cs="Times New Roman"/>
          <w:sz w:val="20"/>
          <w:szCs w:val="20"/>
        </w:rPr>
        <w:t> </w:t>
      </w:r>
    </w:p>
    <w:p w:rsidR="001F76B8" w:rsidRPr="001F76B8" w:rsidRDefault="001F76B8" w:rsidP="001F76B8">
      <w:pPr>
        <w:jc w:val="both"/>
        <w:rPr>
          <w:rFonts w:ascii="Times New Roman" w:hAnsi="Times New Roman" w:cs="Times New Roman"/>
          <w:sz w:val="20"/>
          <w:szCs w:val="20"/>
        </w:rPr>
      </w:pPr>
      <w:r w:rsidRPr="001F76B8">
        <w:rPr>
          <w:rFonts w:ascii="Times New Roman" w:hAnsi="Times New Roman" w:cs="Times New Roman"/>
          <w:sz w:val="20"/>
          <w:szCs w:val="20"/>
        </w:rPr>
        <w:t>“(1) İlgili kurum, uygulama alanındaki taşınmazların sınırını, yüzölçümünü ve cinsini gösteren haritayı veya krokiyi yapar veya yaptırır ve bu taşınmazların maliklerini ve bunların adreslerini tespit eder veya ettirir.”</w:t>
      </w:r>
    </w:p>
    <w:p w:rsidR="001F76B8" w:rsidRPr="001F76B8" w:rsidRDefault="001F76B8" w:rsidP="001F76B8">
      <w:pPr>
        <w:jc w:val="both"/>
        <w:rPr>
          <w:rFonts w:ascii="Times New Roman" w:hAnsi="Times New Roman" w:cs="Times New Roman"/>
          <w:sz w:val="20"/>
          <w:szCs w:val="20"/>
        </w:rPr>
      </w:pPr>
      <w:r w:rsidRPr="001F76B8">
        <w:rPr>
          <w:rFonts w:ascii="Times New Roman" w:hAnsi="Times New Roman" w:cs="Times New Roman"/>
          <w:sz w:val="20"/>
          <w:szCs w:val="20"/>
        </w:rPr>
        <w:t> </w:t>
      </w:r>
    </w:p>
    <w:p w:rsidR="001F76B8" w:rsidRPr="001F76B8" w:rsidRDefault="001F76B8" w:rsidP="001F76B8">
      <w:pPr>
        <w:jc w:val="both"/>
        <w:rPr>
          <w:rFonts w:ascii="Times New Roman" w:hAnsi="Times New Roman" w:cs="Times New Roman"/>
          <w:sz w:val="20"/>
          <w:szCs w:val="20"/>
        </w:rPr>
      </w:pPr>
      <w:r w:rsidRPr="001F76B8">
        <w:rPr>
          <w:rStyle w:val="Gl"/>
          <w:rFonts w:ascii="Times New Roman" w:hAnsi="Times New Roman" w:cs="Times New Roman"/>
          <w:sz w:val="20"/>
          <w:szCs w:val="20"/>
        </w:rPr>
        <w:t>MADDE 7 –</w:t>
      </w:r>
      <w:r w:rsidRPr="001F76B8">
        <w:rPr>
          <w:rFonts w:ascii="Times New Roman" w:hAnsi="Times New Roman" w:cs="Times New Roman"/>
          <w:sz w:val="20"/>
          <w:szCs w:val="20"/>
        </w:rPr>
        <w:t xml:space="preserve"> Aynı Yönetmeliğin 13 üncü maddesinin sekizinci fıkrası aşağıdaki şekilde değiştirilmiştir.</w:t>
      </w:r>
    </w:p>
    <w:p w:rsidR="001F76B8" w:rsidRPr="001F76B8" w:rsidRDefault="001F76B8" w:rsidP="001F76B8">
      <w:pPr>
        <w:jc w:val="both"/>
        <w:rPr>
          <w:rFonts w:ascii="Times New Roman" w:hAnsi="Times New Roman" w:cs="Times New Roman"/>
          <w:sz w:val="20"/>
          <w:szCs w:val="20"/>
        </w:rPr>
      </w:pPr>
      <w:r w:rsidRPr="001F76B8">
        <w:rPr>
          <w:rFonts w:ascii="Times New Roman" w:hAnsi="Times New Roman" w:cs="Times New Roman"/>
          <w:sz w:val="20"/>
          <w:szCs w:val="20"/>
        </w:rPr>
        <w:t> </w:t>
      </w:r>
    </w:p>
    <w:p w:rsidR="001F76B8" w:rsidRPr="001F76B8" w:rsidRDefault="001F76B8" w:rsidP="001F76B8">
      <w:pPr>
        <w:jc w:val="both"/>
        <w:rPr>
          <w:rFonts w:ascii="Times New Roman" w:hAnsi="Times New Roman" w:cs="Times New Roman"/>
          <w:sz w:val="20"/>
          <w:szCs w:val="20"/>
        </w:rPr>
      </w:pPr>
      <w:proofErr w:type="gramStart"/>
      <w:r w:rsidRPr="001F76B8">
        <w:rPr>
          <w:rFonts w:ascii="Times New Roman" w:hAnsi="Times New Roman" w:cs="Times New Roman"/>
          <w:sz w:val="20"/>
          <w:szCs w:val="20"/>
        </w:rPr>
        <w:t xml:space="preserve">“(8) Kanunun 3 üncü maddesi kapsamında Bakanlığa tahsis edilerek tasarrufuna bırakılan taşınmazlar, bu taşınmazlardan, Bakanlığın talebi üzerine </w:t>
      </w:r>
      <w:proofErr w:type="spellStart"/>
      <w:r w:rsidRPr="001F76B8">
        <w:rPr>
          <w:rFonts w:ascii="Times New Roman" w:hAnsi="Times New Roman" w:cs="Times New Roman"/>
          <w:sz w:val="20"/>
          <w:szCs w:val="20"/>
        </w:rPr>
        <w:t>TOKİ’ye</w:t>
      </w:r>
      <w:proofErr w:type="spellEnd"/>
      <w:r w:rsidRPr="001F76B8">
        <w:rPr>
          <w:rFonts w:ascii="Times New Roman" w:hAnsi="Times New Roman" w:cs="Times New Roman"/>
          <w:sz w:val="20"/>
          <w:szCs w:val="20"/>
        </w:rPr>
        <w:t xml:space="preserve"> veya İdareye devredilenler ve Kanun kapsamında değerlendirilmek üzere Bakanlık ile bağlı veya ilgili kuruluşu arasında akdedilecek protokole konu edilenler üzerinde, Kanun kapsamındaki uygulamalara bağlı olarak meydana gelen yeni taşınmazların kendileri ile anlaşma sağlanan gerçek kişiler veya mirasçıları ile tüzel kişiler adına tapuya tescil edilmesi, ilgili kurumun isteği üzerine tapu müdürlüğünce gerçekleştirilir. </w:t>
      </w:r>
      <w:proofErr w:type="gramEnd"/>
      <w:r w:rsidRPr="001F76B8">
        <w:rPr>
          <w:rFonts w:ascii="Times New Roman" w:hAnsi="Times New Roman" w:cs="Times New Roman"/>
          <w:sz w:val="20"/>
          <w:szCs w:val="20"/>
        </w:rPr>
        <w:t>Bu taşınmazlar ile ilgili olarak tapuda işlem yapılmasını gerektiren diğer hallerde de, ilgili kurumun isteği üzerine, tapu müdürlüğünce işlem tesis edilir.”</w:t>
      </w:r>
    </w:p>
    <w:p w:rsidR="001F76B8" w:rsidRPr="001F76B8" w:rsidRDefault="001F76B8" w:rsidP="001F76B8">
      <w:pPr>
        <w:pStyle w:val="NormalWeb"/>
        <w:rPr>
          <w:sz w:val="20"/>
          <w:szCs w:val="20"/>
        </w:rPr>
      </w:pPr>
      <w:r w:rsidRPr="001F76B8">
        <w:rPr>
          <w:rStyle w:val="Gl"/>
          <w:sz w:val="20"/>
          <w:szCs w:val="20"/>
        </w:rPr>
        <w:t>MADDE 8 –</w:t>
      </w:r>
      <w:r w:rsidRPr="001F76B8">
        <w:rPr>
          <w:sz w:val="20"/>
          <w:szCs w:val="20"/>
        </w:rPr>
        <w:t xml:space="preserve"> Aynı Yönetmeliğin 14 üncü maddesinin birinci fıkrası aşağıdaki şekilde değiştirilmiştir.</w:t>
      </w:r>
    </w:p>
    <w:p w:rsidR="001F76B8" w:rsidRPr="001F76B8" w:rsidRDefault="001F76B8" w:rsidP="001F76B8">
      <w:pPr>
        <w:pStyle w:val="NormalWeb"/>
        <w:rPr>
          <w:sz w:val="20"/>
          <w:szCs w:val="20"/>
        </w:rPr>
      </w:pPr>
      <w:r w:rsidRPr="001F76B8">
        <w:rPr>
          <w:sz w:val="20"/>
          <w:szCs w:val="20"/>
        </w:rPr>
        <w:t>“(1) Uygulama alanındaki taşınmazların maliklerine konut veya işyeri verilmesinden sonra, arta kalan konut veya işyerlerinin bulunması halinde, belirtilen yapılarda kiracı veya sınırlı ayni hak sahibi olarak, en az bir yıldır ikamet edenler veya işyeri işletenler ile Kanun uyarınca taşınmazları kamulaştırılanlara bu konut veya işyerlerinden verilmek üzere sözleşme yapılabilir.”</w:t>
      </w:r>
    </w:p>
    <w:p w:rsidR="001F76B8" w:rsidRPr="001F76B8" w:rsidRDefault="001F76B8" w:rsidP="001F76B8">
      <w:pPr>
        <w:pStyle w:val="NormalWeb"/>
        <w:rPr>
          <w:sz w:val="20"/>
          <w:szCs w:val="20"/>
        </w:rPr>
      </w:pPr>
      <w:r w:rsidRPr="001F76B8">
        <w:rPr>
          <w:rStyle w:val="Gl"/>
          <w:sz w:val="20"/>
          <w:szCs w:val="20"/>
        </w:rPr>
        <w:lastRenderedPageBreak/>
        <w:t xml:space="preserve">MADDE 9 – </w:t>
      </w:r>
      <w:r w:rsidRPr="001F76B8">
        <w:rPr>
          <w:sz w:val="20"/>
          <w:szCs w:val="20"/>
        </w:rPr>
        <w:t>Aynı Yönetmeliğin 15 inci maddesi başlığı ile birlikte aşağıdaki şekilde değiştirilmiştir.</w:t>
      </w:r>
    </w:p>
    <w:p w:rsidR="001F76B8" w:rsidRPr="001F76B8" w:rsidRDefault="001F76B8" w:rsidP="001F76B8">
      <w:pPr>
        <w:pStyle w:val="NormalWeb"/>
        <w:rPr>
          <w:sz w:val="20"/>
          <w:szCs w:val="20"/>
        </w:rPr>
      </w:pPr>
      <w:r w:rsidRPr="001F76B8">
        <w:rPr>
          <w:rStyle w:val="Gl"/>
          <w:sz w:val="20"/>
          <w:szCs w:val="20"/>
        </w:rPr>
        <w:t>“Riskli yapıların bulunduğu parsellerde, riskli alanlarda ve rezerv yapı alanlarında yapılacak uygulamalar</w:t>
      </w:r>
    </w:p>
    <w:p w:rsidR="001F76B8" w:rsidRPr="001F76B8" w:rsidRDefault="001F76B8" w:rsidP="001F76B8">
      <w:pPr>
        <w:pStyle w:val="NormalWeb"/>
        <w:rPr>
          <w:sz w:val="20"/>
          <w:szCs w:val="20"/>
        </w:rPr>
      </w:pPr>
      <w:r w:rsidRPr="001F76B8">
        <w:rPr>
          <w:rStyle w:val="Gl"/>
          <w:sz w:val="20"/>
          <w:szCs w:val="20"/>
        </w:rPr>
        <w:t>MADDE 15 –</w:t>
      </w:r>
      <w:r w:rsidRPr="001F76B8">
        <w:rPr>
          <w:sz w:val="20"/>
          <w:szCs w:val="20"/>
        </w:rPr>
        <w:t xml:space="preserve"> (1) Riskli alanlarda, rezerv yapı alanlarında ve riskli yapılarda Kanun kapsamında öncelikle maliklerce uygulama yapılması esastır. Kanun kapsamında yapılacak bu uygulamalara ilişkin iş ve işlemlerde ilgili kurum maliklere yardımcı olmakla yükümlüdür.</w:t>
      </w:r>
    </w:p>
    <w:p w:rsidR="001F76B8" w:rsidRPr="001F76B8" w:rsidRDefault="001F76B8" w:rsidP="001F76B8">
      <w:pPr>
        <w:pStyle w:val="NormalWeb"/>
        <w:rPr>
          <w:sz w:val="20"/>
          <w:szCs w:val="20"/>
        </w:rPr>
      </w:pPr>
      <w:r w:rsidRPr="001F76B8">
        <w:rPr>
          <w:sz w:val="20"/>
          <w:szCs w:val="20"/>
        </w:rPr>
        <w:t xml:space="preserve">(2) Riskli yapılarda, Kanunun 6 </w:t>
      </w:r>
      <w:proofErr w:type="spellStart"/>
      <w:r w:rsidRPr="001F76B8">
        <w:rPr>
          <w:sz w:val="20"/>
          <w:szCs w:val="20"/>
        </w:rPr>
        <w:t>ncı</w:t>
      </w:r>
      <w:proofErr w:type="spellEnd"/>
      <w:r w:rsidRPr="001F76B8">
        <w:rPr>
          <w:sz w:val="20"/>
          <w:szCs w:val="20"/>
        </w:rPr>
        <w:t xml:space="preserve"> maddesinin birinci fıkrası uyarınca, parsellerin tevhit edilmesine, münferit veya birleştirilerek veya imar adası bazında uygulama yapılmasına, yeniden bina yaptırılmasına, payların satışına, kat karşılığı veya </w:t>
      </w:r>
      <w:proofErr w:type="gramStart"/>
      <w:r w:rsidRPr="001F76B8">
        <w:rPr>
          <w:sz w:val="20"/>
          <w:szCs w:val="20"/>
        </w:rPr>
        <w:t>hasılat</w:t>
      </w:r>
      <w:proofErr w:type="gramEnd"/>
      <w:r w:rsidRPr="001F76B8">
        <w:rPr>
          <w:sz w:val="20"/>
          <w:szCs w:val="20"/>
        </w:rPr>
        <w:t xml:space="preserve"> paylaşımı ve diğer usuller ile yeniden değerlendirilmesine bütün maliklerce oybirliği ile karar verilememiş ise, riskli yapının değeri, Sermaye Piyasası Kuruluna kayıtlı olarak faaliyet gösteren lisanslı değerleme kuruluşlarına tespit ettirilir ve maliklerden birinin istemi üzerine, noter vasıtası ile yapılacak tebligat ile bütün malikler toplantıya çağrılır. Toplantıda yürütülecek uygulamalar konusunda riskli yapının değeri de gözetilerek bütün maliklerce oybirliği ile anlaşmaya çalışılır. Oybirliği ile anlaşma sağlanamaması halinde yapılacak uygulamaya sahip oldukları hisseleri oranında paydaşların en az üçte iki çoğunluğu ile karar verilir. Bu karar tutanağa bağlanır ve karara katılan maliklerce imzalanır. </w:t>
      </w:r>
      <w:proofErr w:type="gramStart"/>
      <w:r w:rsidRPr="001F76B8">
        <w:rPr>
          <w:sz w:val="20"/>
          <w:szCs w:val="20"/>
        </w:rPr>
        <w:t xml:space="preserve">Bu karar, karara katılmayanlara ve toplantıya iştirak etmeyenlere noter vasıtasıyla tebliğ edilir ve bu tebliğde, </w:t>
      </w:r>
      <w:proofErr w:type="spellStart"/>
      <w:r w:rsidRPr="001F76B8">
        <w:rPr>
          <w:sz w:val="20"/>
          <w:szCs w:val="20"/>
        </w:rPr>
        <w:t>onbeş</w:t>
      </w:r>
      <w:proofErr w:type="spellEnd"/>
      <w:r w:rsidRPr="001F76B8">
        <w:rPr>
          <w:sz w:val="20"/>
          <w:szCs w:val="20"/>
        </w:rPr>
        <w:t xml:space="preserve"> gün içinde bu kararın kabul edilmemesi halinde bağımsız bölümlerine ilişkin arsa paylarının, Bakanlıkça tespit edilecek veya ettirilecek rayiç değerden az olmamak üzere anlaşma sağlayan diğer paydaşlara açık artırma usulü ile satılacağı, paydaşlara satış gerçekleştirilemediği takdirde, bu payların, rayiç bedeli Bakanlıkça ödenmek kaydı ile tapuda Hazine adına resen tescil edileceği bildirilir.</w:t>
      </w:r>
      <w:proofErr w:type="gramEnd"/>
    </w:p>
    <w:p w:rsidR="001F76B8" w:rsidRPr="001F76B8" w:rsidRDefault="001F76B8" w:rsidP="001F76B8">
      <w:pPr>
        <w:pStyle w:val="NormalWeb"/>
        <w:rPr>
          <w:sz w:val="20"/>
          <w:szCs w:val="20"/>
        </w:rPr>
      </w:pPr>
      <w:r w:rsidRPr="001F76B8">
        <w:rPr>
          <w:sz w:val="20"/>
          <w:szCs w:val="20"/>
        </w:rPr>
        <w:t xml:space="preserve">(3) Anlaşmaya katılmayan maliklerin bağımsız bölümlerine ilişkin arsa payları; 15/A maddesinde belirtilen usule göre, arsa payı değeri üzerinden anlaşma sağlayan diğer paydaşlara açık artırma usulü ile satılır. Paydaşlara satış gerçekleştirilemediği takdirde, bu paylar, rayiç bedeli Bakanlıkça ödenmek kaydı ile tapuda Hazine adına resen tescil edilir ve en az üçte iki çoğunluk ile alınan karar çerçevesinde değerlendirilmek üzere Bakanlığa tahsis edilmiş sayılır veya Bakanlıkça uygun görülenler </w:t>
      </w:r>
      <w:proofErr w:type="spellStart"/>
      <w:r w:rsidRPr="001F76B8">
        <w:rPr>
          <w:sz w:val="20"/>
          <w:szCs w:val="20"/>
        </w:rPr>
        <w:t>TOKİ’ye</w:t>
      </w:r>
      <w:proofErr w:type="spellEnd"/>
      <w:r w:rsidRPr="001F76B8">
        <w:rPr>
          <w:sz w:val="20"/>
          <w:szCs w:val="20"/>
        </w:rPr>
        <w:t xml:space="preserve"> veya İdareye devredilir. Bu durumda, paydaşların kararı ile yapılan anlaşmaya uyularak işlem yapılır.</w:t>
      </w:r>
    </w:p>
    <w:p w:rsidR="001F76B8" w:rsidRPr="001F76B8" w:rsidRDefault="001F76B8" w:rsidP="001F76B8">
      <w:pPr>
        <w:pStyle w:val="NormalWeb"/>
        <w:rPr>
          <w:sz w:val="20"/>
          <w:szCs w:val="20"/>
        </w:rPr>
      </w:pPr>
      <w:r w:rsidRPr="001F76B8">
        <w:rPr>
          <w:sz w:val="20"/>
          <w:szCs w:val="20"/>
        </w:rPr>
        <w:t xml:space="preserve">(4) Malik ile yapılan anlaşmanın şartlarının tapu kütüğünde belirtilmesi de </w:t>
      </w:r>
      <w:proofErr w:type="gramStart"/>
      <w:r w:rsidRPr="001F76B8">
        <w:rPr>
          <w:sz w:val="20"/>
          <w:szCs w:val="20"/>
        </w:rPr>
        <w:t>dahil</w:t>
      </w:r>
      <w:proofErr w:type="gramEnd"/>
      <w:r w:rsidRPr="001F76B8">
        <w:rPr>
          <w:sz w:val="20"/>
          <w:szCs w:val="20"/>
        </w:rPr>
        <w:t xml:space="preserve"> olmak üzere, tapu tesciline ilişkin işlemler Müdürlük vasıtasıyla gerçekleştirilir.</w:t>
      </w:r>
    </w:p>
    <w:p w:rsidR="001F76B8" w:rsidRPr="001F76B8" w:rsidRDefault="001F76B8" w:rsidP="001F76B8">
      <w:pPr>
        <w:pStyle w:val="NormalWeb"/>
        <w:rPr>
          <w:sz w:val="20"/>
          <w:szCs w:val="20"/>
        </w:rPr>
      </w:pPr>
      <w:r w:rsidRPr="001F76B8">
        <w:rPr>
          <w:sz w:val="20"/>
          <w:szCs w:val="20"/>
        </w:rPr>
        <w:t xml:space="preserve">(5) Kanunun 6 </w:t>
      </w:r>
      <w:proofErr w:type="spellStart"/>
      <w:r w:rsidRPr="001F76B8">
        <w:rPr>
          <w:sz w:val="20"/>
          <w:szCs w:val="20"/>
        </w:rPr>
        <w:t>ncı</w:t>
      </w:r>
      <w:proofErr w:type="spellEnd"/>
      <w:r w:rsidRPr="001F76B8">
        <w:rPr>
          <w:sz w:val="20"/>
          <w:szCs w:val="20"/>
        </w:rPr>
        <w:t xml:space="preserve"> maddesinin birinci fıkrası uyarınca, üzerindeki riskli binanın yıkılmasından sonra arsa haline gelen taşınmazın satışına karar verilmesi halinde, bu satışın öncelikle Bakanlığa veya Bakanlığın uygun gördüğü bağlı veya ilgili kuruluşuna veyahut da İdareye veya </w:t>
      </w:r>
      <w:proofErr w:type="spellStart"/>
      <w:r w:rsidRPr="001F76B8">
        <w:rPr>
          <w:sz w:val="20"/>
          <w:szCs w:val="20"/>
        </w:rPr>
        <w:t>TOKİ’ye</w:t>
      </w:r>
      <w:proofErr w:type="spellEnd"/>
      <w:r w:rsidRPr="001F76B8">
        <w:rPr>
          <w:sz w:val="20"/>
          <w:szCs w:val="20"/>
        </w:rPr>
        <w:t xml:space="preserve"> teklif edilmesi gerekir.</w:t>
      </w:r>
    </w:p>
    <w:p w:rsidR="001F76B8" w:rsidRPr="001F76B8" w:rsidRDefault="001F76B8" w:rsidP="001F76B8">
      <w:pPr>
        <w:pStyle w:val="NormalWeb"/>
        <w:rPr>
          <w:sz w:val="20"/>
          <w:szCs w:val="20"/>
        </w:rPr>
      </w:pPr>
      <w:r w:rsidRPr="001F76B8">
        <w:rPr>
          <w:sz w:val="20"/>
          <w:szCs w:val="20"/>
        </w:rPr>
        <w:t xml:space="preserve">(6) Bakanlıkça uygun görülmesi hâlinde, Kanunun 6 </w:t>
      </w:r>
      <w:proofErr w:type="spellStart"/>
      <w:r w:rsidRPr="001F76B8">
        <w:rPr>
          <w:sz w:val="20"/>
          <w:szCs w:val="20"/>
        </w:rPr>
        <w:t>ncı</w:t>
      </w:r>
      <w:proofErr w:type="spellEnd"/>
      <w:r w:rsidRPr="001F76B8">
        <w:rPr>
          <w:sz w:val="20"/>
          <w:szCs w:val="20"/>
        </w:rPr>
        <w:t xml:space="preserve"> maddesinin birinci fıkrası uyarınca, arsa payları satın alınanlar ile 14 üncü madde hükümleri çerçevesinde konut veya işyeri sözleşmesi yapılabilir.</w:t>
      </w:r>
    </w:p>
    <w:p w:rsidR="001F76B8" w:rsidRPr="001F76B8" w:rsidRDefault="001F76B8" w:rsidP="001F76B8">
      <w:pPr>
        <w:pStyle w:val="NormalWeb"/>
        <w:rPr>
          <w:sz w:val="20"/>
          <w:szCs w:val="20"/>
        </w:rPr>
      </w:pPr>
      <w:r w:rsidRPr="001F76B8">
        <w:rPr>
          <w:sz w:val="20"/>
          <w:szCs w:val="20"/>
        </w:rPr>
        <w:t>(7) Bir parselde birden fazla yapı bulunması ve bu yapıların tamamının riskli yapı olarak tespit edilmiş olması halinde, bu yapılar birlikte değerlendirilerek, yürütülecek uygulamaya sahip oldukları hisseleri oranında maliklerin en az üçte iki çoğunluğu ile karar verilir.</w:t>
      </w:r>
    </w:p>
    <w:p w:rsidR="001F76B8" w:rsidRPr="001F76B8" w:rsidRDefault="001F76B8" w:rsidP="001F76B8">
      <w:pPr>
        <w:pStyle w:val="NormalWeb"/>
        <w:rPr>
          <w:sz w:val="20"/>
          <w:szCs w:val="20"/>
        </w:rPr>
      </w:pPr>
      <w:r w:rsidRPr="001F76B8">
        <w:rPr>
          <w:sz w:val="20"/>
          <w:szCs w:val="20"/>
        </w:rPr>
        <w:t>(8) Bir parselde birden fazla yapı bulunması ve bu yapılardan bazılarının riskli yapı olarak tespit edilmiş olması halinde;</w:t>
      </w:r>
    </w:p>
    <w:p w:rsidR="001F76B8" w:rsidRPr="001F76B8" w:rsidRDefault="001F76B8" w:rsidP="001F76B8">
      <w:pPr>
        <w:pStyle w:val="NormalWeb"/>
        <w:rPr>
          <w:sz w:val="20"/>
          <w:szCs w:val="20"/>
        </w:rPr>
      </w:pPr>
      <w:r w:rsidRPr="001F76B8">
        <w:rPr>
          <w:sz w:val="20"/>
          <w:szCs w:val="20"/>
        </w:rPr>
        <w:t>a) İlgili tapu müdürlüğünce, parsel üzerinde bulunan bütün yapıların değil, sadece riskli olarak tespit edilen yapıların tapu kütüğüne riskli yapıdır belirtmesi işlenir. Riskli olarak tespit edilen bu yapıların yeniden inşası için düzenlenecek yapı ruhsatı, diğer maliklerin haklarının menfi olarak etkilenmemesi şartıyla, bütün maliklerin değil, sadece riskli yapıların maliklerinin talep ve muvafakatine istinaden düzenlenir.</w:t>
      </w:r>
    </w:p>
    <w:p w:rsidR="001F76B8" w:rsidRPr="001F76B8" w:rsidRDefault="001F76B8" w:rsidP="001F76B8">
      <w:pPr>
        <w:pStyle w:val="NormalWeb"/>
        <w:rPr>
          <w:sz w:val="20"/>
          <w:szCs w:val="20"/>
        </w:rPr>
      </w:pPr>
      <w:r w:rsidRPr="001F76B8">
        <w:rPr>
          <w:sz w:val="20"/>
          <w:szCs w:val="20"/>
        </w:rPr>
        <w:t>b) Riskli olarak tespit edilen bu yapıların birlikte değerlendirilebilmesi için, bu yapıların bulunduğu alanın risksiz olan yapıların bulunduğu alandan ifrazı mümkün ise, ifraza, parsel üzerindeki bütün maliklerin sahip oldukları hisseleri oranında en az üçte iki çoğunluğu ile karar verilir.</w:t>
      </w:r>
    </w:p>
    <w:p w:rsidR="001F76B8" w:rsidRPr="001F76B8" w:rsidRDefault="001F76B8" w:rsidP="001F76B8">
      <w:pPr>
        <w:pStyle w:val="NormalWeb"/>
        <w:rPr>
          <w:sz w:val="20"/>
          <w:szCs w:val="20"/>
        </w:rPr>
      </w:pPr>
      <w:r w:rsidRPr="001F76B8">
        <w:rPr>
          <w:sz w:val="20"/>
          <w:szCs w:val="20"/>
        </w:rPr>
        <w:lastRenderedPageBreak/>
        <w:t xml:space="preserve">(9) Üzerindeki yapıların tamamının riskli yapı olarak tespit edilmiş olması şartı ile tevhidi mümkün olan birden fazla parselin </w:t>
      </w:r>
      <w:proofErr w:type="spellStart"/>
      <w:r w:rsidRPr="001F76B8">
        <w:rPr>
          <w:sz w:val="20"/>
          <w:szCs w:val="20"/>
        </w:rPr>
        <w:t>tevhid</w:t>
      </w:r>
      <w:proofErr w:type="spellEnd"/>
      <w:r w:rsidRPr="001F76B8">
        <w:rPr>
          <w:sz w:val="20"/>
          <w:szCs w:val="20"/>
        </w:rPr>
        <w:t xml:space="preserve"> edilmesine, üzerindeki riskli yapıların yıktırılmasından sonra, her parselde ayrı </w:t>
      </w:r>
      <w:proofErr w:type="spellStart"/>
      <w:r w:rsidRPr="001F76B8">
        <w:rPr>
          <w:sz w:val="20"/>
          <w:szCs w:val="20"/>
        </w:rPr>
        <w:t>ayrı</w:t>
      </w:r>
      <w:proofErr w:type="spellEnd"/>
      <w:r w:rsidRPr="001F76B8">
        <w:rPr>
          <w:sz w:val="20"/>
          <w:szCs w:val="20"/>
        </w:rPr>
        <w:t xml:space="preserve"> sahip oldukları hisseleri oranında maliklerin en az üçte iki çoğunluğu ile karar verilir. Bu parsel veya parsellerin arasında veya bitişiğinde bulunan yapılaşmamış boş parsellerin, riskli yapıların bulunduğu parsellerle </w:t>
      </w:r>
      <w:proofErr w:type="spellStart"/>
      <w:r w:rsidRPr="001F76B8">
        <w:rPr>
          <w:sz w:val="20"/>
          <w:szCs w:val="20"/>
        </w:rPr>
        <w:t>tevhid</w:t>
      </w:r>
      <w:proofErr w:type="spellEnd"/>
      <w:r w:rsidRPr="001F76B8">
        <w:rPr>
          <w:sz w:val="20"/>
          <w:szCs w:val="20"/>
        </w:rPr>
        <w:t xml:space="preserve"> edilmek suretiyle birlikte değerlendirilebilmesi için, boş parsellerdeki bütün maliklerin oybirliği ile karar alması gerekir. </w:t>
      </w:r>
      <w:proofErr w:type="spellStart"/>
      <w:r w:rsidRPr="001F76B8">
        <w:rPr>
          <w:sz w:val="20"/>
          <w:szCs w:val="20"/>
        </w:rPr>
        <w:t>Tevhidden</w:t>
      </w:r>
      <w:proofErr w:type="spellEnd"/>
      <w:r w:rsidRPr="001F76B8">
        <w:rPr>
          <w:sz w:val="20"/>
          <w:szCs w:val="20"/>
        </w:rPr>
        <w:t xml:space="preserve"> sonra yapılacak uygulamaya </w:t>
      </w:r>
      <w:proofErr w:type="spellStart"/>
      <w:r w:rsidRPr="001F76B8">
        <w:rPr>
          <w:sz w:val="20"/>
          <w:szCs w:val="20"/>
        </w:rPr>
        <w:t>tevhid</w:t>
      </w:r>
      <w:proofErr w:type="spellEnd"/>
      <w:r w:rsidRPr="001F76B8">
        <w:rPr>
          <w:sz w:val="20"/>
          <w:szCs w:val="20"/>
        </w:rPr>
        <w:t xml:space="preserve"> ile oluşan parselde sahip oldukları hisseleri oranında maliklerin en az üçte iki çoğunluğu ile karar verilir.</w:t>
      </w:r>
    </w:p>
    <w:p w:rsidR="001F76B8" w:rsidRPr="001F76B8" w:rsidRDefault="001F76B8" w:rsidP="001F76B8">
      <w:pPr>
        <w:pStyle w:val="NormalWeb"/>
        <w:rPr>
          <w:sz w:val="20"/>
          <w:szCs w:val="20"/>
        </w:rPr>
      </w:pPr>
      <w:r w:rsidRPr="001F76B8">
        <w:rPr>
          <w:sz w:val="20"/>
          <w:szCs w:val="20"/>
        </w:rPr>
        <w:t>(10) Riskli alanlarda;</w:t>
      </w:r>
    </w:p>
    <w:p w:rsidR="001F76B8" w:rsidRPr="001F76B8" w:rsidRDefault="001F76B8" w:rsidP="001F76B8">
      <w:pPr>
        <w:pStyle w:val="NormalWeb"/>
        <w:rPr>
          <w:sz w:val="20"/>
          <w:szCs w:val="20"/>
        </w:rPr>
      </w:pPr>
      <w:r w:rsidRPr="001F76B8">
        <w:rPr>
          <w:sz w:val="20"/>
          <w:szCs w:val="20"/>
        </w:rPr>
        <w:t>a) Malikler tarafından yürütülecek uygulamalarda parsellerin tevhit edilmesine, münferit veya birleştirilerek veya imar adası bazında uygulama yapılmasına, yeniden bina yaptırılmasına, payların satışına, kat karşılığı veya hâsılat paylaşımı ve diğer usuller ile yeniden değerlendirilmesine,</w:t>
      </w:r>
    </w:p>
    <w:p w:rsidR="001F76B8" w:rsidRPr="001F76B8" w:rsidRDefault="001F76B8" w:rsidP="001F76B8">
      <w:pPr>
        <w:pStyle w:val="NormalWeb"/>
        <w:rPr>
          <w:sz w:val="20"/>
          <w:szCs w:val="20"/>
        </w:rPr>
      </w:pPr>
      <w:r w:rsidRPr="001F76B8">
        <w:rPr>
          <w:sz w:val="20"/>
          <w:szCs w:val="20"/>
        </w:rPr>
        <w:t>b) Üzerindeki bina yıkılarak arsa haline gelen taşınmazlarda ilgili kurum tarafından yürütülecek uygulamalarda uygulanacak projeye,</w:t>
      </w:r>
    </w:p>
    <w:p w:rsidR="001F76B8" w:rsidRPr="001F76B8" w:rsidRDefault="001F76B8" w:rsidP="001F76B8">
      <w:pPr>
        <w:pStyle w:val="NormalWeb"/>
        <w:rPr>
          <w:sz w:val="20"/>
          <w:szCs w:val="20"/>
        </w:rPr>
      </w:pPr>
      <w:proofErr w:type="gramStart"/>
      <w:r w:rsidRPr="001F76B8">
        <w:rPr>
          <w:sz w:val="20"/>
          <w:szCs w:val="20"/>
        </w:rPr>
        <w:t>sahip</w:t>
      </w:r>
      <w:proofErr w:type="gramEnd"/>
      <w:r w:rsidRPr="001F76B8">
        <w:rPr>
          <w:sz w:val="20"/>
          <w:szCs w:val="20"/>
        </w:rPr>
        <w:t xml:space="preserve"> oldukları hisseleri oranında maliklerin en az üçte iki çoğunluğu ile karar verilir.</w:t>
      </w:r>
    </w:p>
    <w:p w:rsidR="001F76B8" w:rsidRPr="001F76B8" w:rsidRDefault="001F76B8" w:rsidP="001F76B8">
      <w:pPr>
        <w:pStyle w:val="NormalWeb"/>
        <w:rPr>
          <w:sz w:val="20"/>
          <w:szCs w:val="20"/>
        </w:rPr>
      </w:pPr>
      <w:r w:rsidRPr="001F76B8">
        <w:rPr>
          <w:sz w:val="20"/>
          <w:szCs w:val="20"/>
        </w:rPr>
        <w:t>(11) Riskli alanda veya riskli yapıların bulunduğu parselde risksiz yapı bulunması halinde, bu yapı uygulama dışı tutulabilir. Bu durumda risksiz binanın bulunduğu alan ifraz edilebilir. İfraz imkânı yok ise maliklerin anlaşması halinde risksiz binanın hâlihazır durumu korunabilir. Ancak, uygulama bütünlüğü bakımından bu risksiz yapılardan Bakanlıkça gerekli görülenler Kanun hükümlerine tabi olur.</w:t>
      </w:r>
    </w:p>
    <w:p w:rsidR="001F76B8" w:rsidRPr="001F76B8" w:rsidRDefault="001F76B8" w:rsidP="001F76B8">
      <w:pPr>
        <w:pStyle w:val="NormalWeb"/>
        <w:rPr>
          <w:sz w:val="20"/>
          <w:szCs w:val="20"/>
        </w:rPr>
      </w:pPr>
      <w:r w:rsidRPr="001F76B8">
        <w:rPr>
          <w:sz w:val="20"/>
          <w:szCs w:val="20"/>
        </w:rPr>
        <w:t xml:space="preserve">(12) Kanun kapsamında Bakanlıkça yürütülen uygulamalar neticesinden elde edilecek gelir ve </w:t>
      </w:r>
      <w:proofErr w:type="gramStart"/>
      <w:r w:rsidRPr="001F76B8">
        <w:rPr>
          <w:sz w:val="20"/>
          <w:szCs w:val="20"/>
        </w:rPr>
        <w:t>hasılat</w:t>
      </w:r>
      <w:proofErr w:type="gramEnd"/>
      <w:r w:rsidRPr="001F76B8">
        <w:rPr>
          <w:sz w:val="20"/>
          <w:szCs w:val="20"/>
        </w:rPr>
        <w:t xml:space="preserve">, Kanunun 7 </w:t>
      </w:r>
      <w:proofErr w:type="spellStart"/>
      <w:r w:rsidRPr="001F76B8">
        <w:rPr>
          <w:sz w:val="20"/>
          <w:szCs w:val="20"/>
        </w:rPr>
        <w:t>nci</w:t>
      </w:r>
      <w:proofErr w:type="spellEnd"/>
      <w:r w:rsidRPr="001F76B8">
        <w:rPr>
          <w:sz w:val="20"/>
          <w:szCs w:val="20"/>
        </w:rPr>
        <w:t xml:space="preserve"> maddesinin beşinci fıkrasının (a) bendi uyarınca, dönüşüm projeleri özel hesabına gelir olarak kaydedilir. Kanun kapsamında İdare ve TOKİ ile gerçek veya özel hukuk tüzel kişilerince yürütülen uygulamalardan elde edilen gelir ve </w:t>
      </w:r>
      <w:proofErr w:type="gramStart"/>
      <w:r w:rsidRPr="001F76B8">
        <w:rPr>
          <w:sz w:val="20"/>
          <w:szCs w:val="20"/>
        </w:rPr>
        <w:t>hasılat</w:t>
      </w:r>
      <w:proofErr w:type="gramEnd"/>
      <w:r w:rsidRPr="001F76B8">
        <w:rPr>
          <w:sz w:val="20"/>
          <w:szCs w:val="20"/>
        </w:rPr>
        <w:t xml:space="preserve"> dönüşüm projeleri özel hesabına gelir olarak kaydedilmez. İdare ve TOKİ tarafından Kanun kapsamında yürütülen uygulamalarda elde edilen gelir ve </w:t>
      </w:r>
      <w:proofErr w:type="gramStart"/>
      <w:r w:rsidRPr="001F76B8">
        <w:rPr>
          <w:sz w:val="20"/>
          <w:szCs w:val="20"/>
        </w:rPr>
        <w:t>hasılat</w:t>
      </w:r>
      <w:proofErr w:type="gramEnd"/>
      <w:r w:rsidRPr="001F76B8">
        <w:rPr>
          <w:sz w:val="20"/>
          <w:szCs w:val="20"/>
        </w:rPr>
        <w:t xml:space="preserve">, kentsel dönüşüm uygulamalarında kullanılmak üzere İdare ve </w:t>
      </w:r>
      <w:proofErr w:type="spellStart"/>
      <w:r w:rsidRPr="001F76B8">
        <w:rPr>
          <w:sz w:val="20"/>
          <w:szCs w:val="20"/>
        </w:rPr>
        <w:t>TOKİ’nin</w:t>
      </w:r>
      <w:proofErr w:type="spellEnd"/>
      <w:r w:rsidRPr="001F76B8">
        <w:rPr>
          <w:sz w:val="20"/>
          <w:szCs w:val="20"/>
        </w:rPr>
        <w:t xml:space="preserve"> hesaplarına gelir olarak kaydedilir ve bu gelirler, kentsel dönüşüm uygulamaları dışındaki işler için kullanılamaz. Ancak, İdare ve TOKİ tarafından yürütülen uygulamalara Bakanlıkça kaynak aktarımı yapılmış ise, bu uygulamalardan elde edilecek gelir ve </w:t>
      </w:r>
      <w:proofErr w:type="gramStart"/>
      <w:r w:rsidRPr="001F76B8">
        <w:rPr>
          <w:sz w:val="20"/>
          <w:szCs w:val="20"/>
        </w:rPr>
        <w:t>hasılatın</w:t>
      </w:r>
      <w:proofErr w:type="gramEnd"/>
      <w:r w:rsidRPr="001F76B8">
        <w:rPr>
          <w:sz w:val="20"/>
          <w:szCs w:val="20"/>
        </w:rPr>
        <w:t xml:space="preserve"> belirli bir oranının dönüşüm projeleri özel hesabına gelir olarak kaydedilmesi yönünde Bakanlık ile İdare veya TOKİ arasında protokol düzenlenebilir.”</w:t>
      </w:r>
    </w:p>
    <w:p w:rsidR="001F76B8" w:rsidRPr="001F76B8" w:rsidRDefault="001F76B8" w:rsidP="001F76B8">
      <w:pPr>
        <w:pStyle w:val="NormalWeb"/>
        <w:rPr>
          <w:sz w:val="20"/>
          <w:szCs w:val="20"/>
        </w:rPr>
      </w:pPr>
      <w:r w:rsidRPr="001F76B8">
        <w:rPr>
          <w:rStyle w:val="Gl"/>
          <w:sz w:val="20"/>
          <w:szCs w:val="20"/>
        </w:rPr>
        <w:t xml:space="preserve">MADDE 10 – </w:t>
      </w:r>
      <w:r w:rsidRPr="001F76B8">
        <w:rPr>
          <w:sz w:val="20"/>
          <w:szCs w:val="20"/>
        </w:rPr>
        <w:t>Aynı Yönetmeliğe başlığıyla birlikte aşağıdaki madde eklenmiştir.</w:t>
      </w:r>
    </w:p>
    <w:p w:rsidR="001F76B8" w:rsidRPr="001F76B8" w:rsidRDefault="001F76B8" w:rsidP="001F76B8">
      <w:pPr>
        <w:pStyle w:val="NormalWeb"/>
        <w:rPr>
          <w:sz w:val="20"/>
          <w:szCs w:val="20"/>
        </w:rPr>
      </w:pPr>
      <w:r w:rsidRPr="001F76B8">
        <w:rPr>
          <w:rStyle w:val="Gl"/>
          <w:sz w:val="20"/>
          <w:szCs w:val="20"/>
        </w:rPr>
        <w:t>“Açık artırma usulü ile satış</w:t>
      </w:r>
    </w:p>
    <w:p w:rsidR="001F76B8" w:rsidRPr="001F76B8" w:rsidRDefault="001F76B8" w:rsidP="001F76B8">
      <w:pPr>
        <w:pStyle w:val="NormalWeb"/>
        <w:rPr>
          <w:sz w:val="20"/>
          <w:szCs w:val="20"/>
        </w:rPr>
      </w:pPr>
      <w:r w:rsidRPr="001F76B8">
        <w:rPr>
          <w:rStyle w:val="Gl"/>
          <w:sz w:val="20"/>
          <w:szCs w:val="20"/>
        </w:rPr>
        <w:t>MADDE 15/A –</w:t>
      </w:r>
      <w:r w:rsidRPr="001F76B8">
        <w:rPr>
          <w:sz w:val="20"/>
          <w:szCs w:val="20"/>
        </w:rPr>
        <w:t xml:space="preserve"> (1) Riskli binaların yıkılmasından sonra arsa haline gelen taşınmazların yeniden değerlendirilmesi konusunda, sahip oldukları hisseleri oranında paydaşların en az üçte iki çoğunluğu ile alınan karar, anlaşmanın şartları ve riskli yapının Sermaye Piyasası Kuruluna kayıtlı olarak faaliyet gösteren lisanslı değerleme kuruluşlarına tespit ettirilen değeri Müdürlüğe bildirilir.</w:t>
      </w:r>
    </w:p>
    <w:p w:rsidR="001F76B8" w:rsidRPr="001F76B8" w:rsidRDefault="001F76B8" w:rsidP="001F76B8">
      <w:pPr>
        <w:pStyle w:val="NormalWeb"/>
        <w:rPr>
          <w:sz w:val="20"/>
          <w:szCs w:val="20"/>
        </w:rPr>
      </w:pPr>
      <w:r w:rsidRPr="001F76B8">
        <w:rPr>
          <w:sz w:val="20"/>
          <w:szCs w:val="20"/>
        </w:rPr>
        <w:t>(2) En az üçte iki çoğunluk ile alınan karara katılmayan maliklerin bağımsız bölümlerine ilişkin arsa paylarının rayiç değerini tespit etmek ve satış işlemini gerçekleştirmek üzere, Müdürlük bünyesinde, biri başkan ikisi üye olmak üzere, en az üç kişiden oluşan Bedel Tespiti ve Satış Komisyonu teşkil olunur. Rayiç değer, maliklerce Sermaye Piyasası Kuruluna kayıtlı olarak faaliyet gösteren lisanslı değerleme kuruluşlarına tespit ettirilen riskli yapının değeri de gözetilerek bu Komisyonca belirlenir.</w:t>
      </w:r>
    </w:p>
    <w:p w:rsidR="001F76B8" w:rsidRPr="001F76B8" w:rsidRDefault="001F76B8" w:rsidP="001F76B8">
      <w:pPr>
        <w:pStyle w:val="NormalWeb"/>
        <w:rPr>
          <w:sz w:val="20"/>
          <w:szCs w:val="20"/>
        </w:rPr>
      </w:pPr>
      <w:r w:rsidRPr="001F76B8">
        <w:rPr>
          <w:sz w:val="20"/>
          <w:szCs w:val="20"/>
        </w:rPr>
        <w:t>(3) Müdürlük, satışın yapılacağı yeri ve zamanı, bütün maliklere elden veya maliklerin adrese dayalı nüfus kayıt sistemindeki adreslerine taahhütlü posta yoluyla tebliğ eder. Taahhütlü posta yoluyla yapılan tebliğde, tebliğ evrakının postaya verildiği tarihi izleyen onuncu günün sonunda tebligat yapılmış sayılır. Açık artırma ile satış tarihi, tebliğ tarihinden itibaren en az yedi gün sonra olacak şekilde belirlenir.</w:t>
      </w:r>
    </w:p>
    <w:p w:rsidR="001F76B8" w:rsidRPr="001F76B8" w:rsidRDefault="001F76B8" w:rsidP="001F76B8">
      <w:pPr>
        <w:pStyle w:val="NormalWeb"/>
        <w:rPr>
          <w:sz w:val="20"/>
          <w:szCs w:val="20"/>
        </w:rPr>
      </w:pPr>
      <w:r w:rsidRPr="001F76B8">
        <w:rPr>
          <w:sz w:val="20"/>
          <w:szCs w:val="20"/>
        </w:rPr>
        <w:t>(4) Açık artırma ile satışa ilişkin tebliğ ile birlikte, satışı yapılacak payın tapu kütüğünün beyanlar hanesine, 6306 sayılı Kanuna göre satış işlemine tabi olduğu ve satışa veya taşınmazın devrini gerektiren benzeri bir işleme tabi tutulamayacağı yönünde belirtme yapılması ilgili tapu müdürlüğünden yazılı olarak istenilir.</w:t>
      </w:r>
    </w:p>
    <w:p w:rsidR="001F76B8" w:rsidRPr="001F76B8" w:rsidRDefault="001F76B8" w:rsidP="001F76B8">
      <w:pPr>
        <w:pStyle w:val="NormalWeb"/>
        <w:rPr>
          <w:sz w:val="20"/>
          <w:szCs w:val="20"/>
        </w:rPr>
      </w:pPr>
      <w:r w:rsidRPr="001F76B8">
        <w:rPr>
          <w:sz w:val="20"/>
          <w:szCs w:val="20"/>
        </w:rPr>
        <w:lastRenderedPageBreak/>
        <w:t>(5) Satışı yapılacak payın üzerinde ipotek bulunması, satış işlemine engel teşkil etmez, ancak, satış işleminden önce ipotek alacaklısına haber verilmesi zorunludur.</w:t>
      </w:r>
    </w:p>
    <w:p w:rsidR="001F76B8" w:rsidRPr="001F76B8" w:rsidRDefault="001F76B8" w:rsidP="001F76B8">
      <w:pPr>
        <w:pStyle w:val="NormalWeb"/>
        <w:rPr>
          <w:sz w:val="20"/>
          <w:szCs w:val="20"/>
        </w:rPr>
      </w:pPr>
      <w:r w:rsidRPr="001F76B8">
        <w:rPr>
          <w:sz w:val="20"/>
          <w:szCs w:val="20"/>
        </w:rPr>
        <w:t>(6) Açık artırmaya en az üçte iki çoğunluk ile anlaşan paydaşlar dışında herhangi biri katılamaz. Satışı gözlemci olarak izlemek isteyenler ile payı satışa çıkarılan malikler satışın yapıldığı salona alınabilir. Ancak, bunların açık artırmaya müdahale etmesine müsaade edilmez. Açık artırma için belirlenen saatten sonra satış salonuna kimse alınmaz.</w:t>
      </w:r>
    </w:p>
    <w:p w:rsidR="001F76B8" w:rsidRPr="001F76B8" w:rsidRDefault="001F76B8" w:rsidP="001F76B8">
      <w:pPr>
        <w:pStyle w:val="NormalWeb"/>
        <w:rPr>
          <w:sz w:val="20"/>
          <w:szCs w:val="20"/>
        </w:rPr>
      </w:pPr>
      <w:r w:rsidRPr="001F76B8">
        <w:rPr>
          <w:sz w:val="20"/>
          <w:szCs w:val="20"/>
        </w:rPr>
        <w:t>(7) Açık artırmaya katılan paydaşların kimliği kontrol edilerek bir tutanak ile kayıt altına alınır. Katılımcı durumunu gösteren tutanağın tanziminden sonra, Komisyon Başkanınca, satışa çıkarılan arsa paylarına ilişkin bilgilerin satışa katılanlara bildirilir ve satış işlemi başlatılır. Komisyon Başkanı, rayiç bedelin altında olmamak üzere satışa katılan paydaşlardan, sözlü olarak pey sürmelerini ister. Sürülen peyler arttırma tutanağına yazılarak, karşılığı pey sahibi tarafından imzalanır. Arttırma işlemine devam etmeyecek taliplerin, keyfiyeti arttırma tutanağına yazması ve imzalaması zorunludur.</w:t>
      </w:r>
    </w:p>
    <w:p w:rsidR="001F76B8" w:rsidRPr="001F76B8" w:rsidRDefault="001F76B8" w:rsidP="001F76B8">
      <w:pPr>
        <w:pStyle w:val="NormalWeb"/>
        <w:rPr>
          <w:sz w:val="20"/>
          <w:szCs w:val="20"/>
        </w:rPr>
      </w:pPr>
      <w:r w:rsidRPr="001F76B8">
        <w:rPr>
          <w:sz w:val="20"/>
          <w:szCs w:val="20"/>
        </w:rPr>
        <w:t>(8) Komisyon, yedinci fıkrada belirtilen şekilde yapılan satış işlemi sonunda, tespit edilen rayiç bedelden az olmamak üzere, en yüksek bedeli teklif eden paydaşa satış yapılmasını karara bağlar ve bu paydaştan satış bedelinin yedi gün içerisinde banka nezdinde açtırılacak vadeli hesaba yatırılması istenilir. Bu süre içerisinde satış bedeli yatırılmaz ise, ikinci en yüksek teklif sahibine satış yapılır.</w:t>
      </w:r>
    </w:p>
    <w:p w:rsidR="001F76B8" w:rsidRPr="001F76B8" w:rsidRDefault="001F76B8" w:rsidP="001F76B8">
      <w:pPr>
        <w:pStyle w:val="NormalWeb"/>
        <w:rPr>
          <w:sz w:val="20"/>
          <w:szCs w:val="20"/>
        </w:rPr>
      </w:pPr>
      <w:r w:rsidRPr="001F76B8">
        <w:rPr>
          <w:sz w:val="20"/>
          <w:szCs w:val="20"/>
        </w:rPr>
        <w:t>(9) Açık arttırma ile satışa iştirak eden tek bir paydaş olması halinde, belirlenen rayiç değerinden az olmamak üzere bu paydaşın vereceği teklif geçerli kabul edilir.</w:t>
      </w:r>
    </w:p>
    <w:p w:rsidR="001F76B8" w:rsidRPr="001F76B8" w:rsidRDefault="001F76B8" w:rsidP="001F76B8">
      <w:pPr>
        <w:pStyle w:val="NormalWeb"/>
        <w:rPr>
          <w:sz w:val="20"/>
          <w:szCs w:val="20"/>
        </w:rPr>
      </w:pPr>
      <w:r w:rsidRPr="001F76B8">
        <w:rPr>
          <w:sz w:val="20"/>
          <w:szCs w:val="20"/>
        </w:rPr>
        <w:t>(10) Satış bedelinin yatırılmasından sonra, satış işlemi, tapuda yeni malik adına tescil yapılmak üzere, Müdürlükçe ilgili tapu müdürlüğüne bildirilir. İlgili tapu müdürlüğünce tescil işlemi tamamlandıktan sonra, payı satılan ilgiliye durum bildirilir.</w:t>
      </w:r>
    </w:p>
    <w:p w:rsidR="001F76B8" w:rsidRPr="001F76B8" w:rsidRDefault="001F76B8" w:rsidP="001F76B8">
      <w:pPr>
        <w:pStyle w:val="NormalWeb"/>
        <w:rPr>
          <w:sz w:val="20"/>
          <w:szCs w:val="20"/>
        </w:rPr>
      </w:pPr>
      <w:r w:rsidRPr="001F76B8">
        <w:rPr>
          <w:sz w:val="20"/>
          <w:szCs w:val="20"/>
        </w:rPr>
        <w:t>(11) Satış işlemi tamamlanıp Komisyonca karara bağlanmadan evvel, üçte iki çoğunluk ile alınan karara katılmayan maliklerin, üçte iki çoğunluk ile alınan kararı kabul etmeleri halinde, açık artırma ile satış işlemi geçersiz sayılır.”</w:t>
      </w:r>
    </w:p>
    <w:p w:rsidR="001F76B8" w:rsidRPr="001F76B8" w:rsidRDefault="001F76B8" w:rsidP="001F76B8">
      <w:pPr>
        <w:pStyle w:val="NormalWeb"/>
        <w:rPr>
          <w:sz w:val="20"/>
          <w:szCs w:val="20"/>
        </w:rPr>
      </w:pPr>
      <w:r w:rsidRPr="001F76B8">
        <w:rPr>
          <w:rStyle w:val="Gl"/>
          <w:sz w:val="20"/>
          <w:szCs w:val="20"/>
        </w:rPr>
        <w:t xml:space="preserve">MADDE 11 – </w:t>
      </w:r>
      <w:r w:rsidRPr="001F76B8">
        <w:rPr>
          <w:sz w:val="20"/>
          <w:szCs w:val="20"/>
        </w:rPr>
        <w:t xml:space="preserve">Aynı Yönetmeliğin 16 </w:t>
      </w:r>
      <w:proofErr w:type="spellStart"/>
      <w:r w:rsidRPr="001F76B8">
        <w:rPr>
          <w:sz w:val="20"/>
          <w:szCs w:val="20"/>
        </w:rPr>
        <w:t>ncı</w:t>
      </w:r>
      <w:proofErr w:type="spellEnd"/>
      <w:r w:rsidRPr="001F76B8">
        <w:rPr>
          <w:sz w:val="20"/>
          <w:szCs w:val="20"/>
        </w:rPr>
        <w:t xml:space="preserve"> maddesinin birinci, üçüncü, dördüncü ve beşinci fıkraları aşağıdaki şekilde değiştirilmiş ve aynı maddeye aşağıdaki sekizinci ve dokuzuncu fıkralar eklenmiştir.</w:t>
      </w:r>
    </w:p>
    <w:p w:rsidR="001F76B8" w:rsidRPr="001F76B8" w:rsidRDefault="001F76B8" w:rsidP="001F76B8">
      <w:pPr>
        <w:pStyle w:val="NormalWeb"/>
        <w:rPr>
          <w:sz w:val="20"/>
          <w:szCs w:val="20"/>
        </w:rPr>
      </w:pPr>
      <w:r w:rsidRPr="001F76B8">
        <w:rPr>
          <w:sz w:val="20"/>
          <w:szCs w:val="20"/>
        </w:rPr>
        <w:t>“(1) Anlaşma ile tahliye edilen uygulama alanındaki yapıların maliklerine tahliye tarihinden itibaren konut ve işyerlerinin teslim tarihine veya ilgili kurumca belirlenecek tarihe kadar, mümkün olması hâlinde geçici konut veya işyeri tahsisi, mümkün olmaması hâlinde ise, Bakanlıkça kararlaştırılacak aylık kira yardımı yapılabilir. Kira yardımı aylık 600 Türk Lirasını, yardım süresi ise, 18 ay’ı geçemez. Aylık kira bedeli, her yıl Türkiye İstatistik Kurumu tarafından yayımlanan Tüketici Fiyatları Endeksi oranında güncellenir.”</w:t>
      </w:r>
    </w:p>
    <w:p w:rsidR="001F76B8" w:rsidRPr="001F76B8" w:rsidRDefault="001F76B8" w:rsidP="001F76B8">
      <w:pPr>
        <w:pStyle w:val="NormalWeb"/>
        <w:rPr>
          <w:sz w:val="20"/>
          <w:szCs w:val="20"/>
        </w:rPr>
      </w:pPr>
      <w:r w:rsidRPr="001F76B8">
        <w:rPr>
          <w:sz w:val="20"/>
          <w:szCs w:val="20"/>
        </w:rPr>
        <w:t>“(3) Birinci fıkrada belirtilen yapılarda kiracı veya sınırlı aynî hak sahibi olarak ikamet edenlere veya işyeri işletenlere, birinci fıkraya göre belirlenen aylık kira bedelinin iki katı kadar defaten kira yardımı yapılabilir.</w:t>
      </w:r>
    </w:p>
    <w:p w:rsidR="001F76B8" w:rsidRPr="001F76B8" w:rsidRDefault="001F76B8" w:rsidP="001F76B8">
      <w:pPr>
        <w:pStyle w:val="NormalWeb"/>
        <w:rPr>
          <w:sz w:val="20"/>
          <w:szCs w:val="20"/>
        </w:rPr>
      </w:pPr>
      <w:r w:rsidRPr="001F76B8">
        <w:rPr>
          <w:sz w:val="20"/>
          <w:szCs w:val="20"/>
        </w:rPr>
        <w:t>(4) Kira yardımı başvuruları; Bakanlıkça belirlenecek bilgi ve belgelere istinaden riskli alan veya rezerv yapı alanlarında ilgili kuruma, riskli alan dışındaki riskli yapılarda ise Müdürlüğe yapılır.</w:t>
      </w:r>
    </w:p>
    <w:p w:rsidR="001F76B8" w:rsidRPr="001F76B8" w:rsidRDefault="001F76B8" w:rsidP="001F76B8">
      <w:pPr>
        <w:pStyle w:val="NormalWeb"/>
        <w:rPr>
          <w:sz w:val="20"/>
          <w:szCs w:val="20"/>
        </w:rPr>
      </w:pPr>
      <w:r w:rsidRPr="001F76B8">
        <w:rPr>
          <w:sz w:val="20"/>
          <w:szCs w:val="20"/>
        </w:rPr>
        <w:t>(5) Kira yardımları;</w:t>
      </w:r>
    </w:p>
    <w:p w:rsidR="001F76B8" w:rsidRPr="001F76B8" w:rsidRDefault="001F76B8" w:rsidP="001F76B8">
      <w:pPr>
        <w:pStyle w:val="NormalWeb"/>
        <w:rPr>
          <w:sz w:val="20"/>
          <w:szCs w:val="20"/>
        </w:rPr>
      </w:pPr>
      <w:r w:rsidRPr="001F76B8">
        <w:rPr>
          <w:sz w:val="20"/>
          <w:szCs w:val="20"/>
        </w:rPr>
        <w:t xml:space="preserve">a) Riskli alan veya rezerv yapı alanlarında talebin uygulamayı yapan İdare veya </w:t>
      </w:r>
      <w:proofErr w:type="spellStart"/>
      <w:r w:rsidRPr="001F76B8">
        <w:rPr>
          <w:sz w:val="20"/>
          <w:szCs w:val="20"/>
        </w:rPr>
        <w:t>TOKİ’ce</w:t>
      </w:r>
      <w:proofErr w:type="spellEnd"/>
      <w:r w:rsidRPr="001F76B8">
        <w:rPr>
          <w:sz w:val="20"/>
          <w:szCs w:val="20"/>
        </w:rPr>
        <w:t xml:space="preserve"> uygun görülmesi ve onaylanmak üzere Bakanlığa gönderilmesi üzerine, ilgililerine ödenmek üzere İdare veya </w:t>
      </w:r>
      <w:proofErr w:type="spellStart"/>
      <w:r w:rsidRPr="001F76B8">
        <w:rPr>
          <w:sz w:val="20"/>
          <w:szCs w:val="20"/>
        </w:rPr>
        <w:t>TOKİ’nin</w:t>
      </w:r>
      <w:proofErr w:type="spellEnd"/>
      <w:r w:rsidRPr="001F76B8">
        <w:rPr>
          <w:sz w:val="20"/>
          <w:szCs w:val="20"/>
        </w:rPr>
        <w:t xml:space="preserve"> hesabına,</w:t>
      </w:r>
    </w:p>
    <w:p w:rsidR="001F76B8" w:rsidRPr="001F76B8" w:rsidRDefault="001F76B8" w:rsidP="001F76B8">
      <w:pPr>
        <w:pStyle w:val="NormalWeb"/>
        <w:rPr>
          <w:sz w:val="20"/>
          <w:szCs w:val="20"/>
        </w:rPr>
      </w:pPr>
      <w:r w:rsidRPr="001F76B8">
        <w:rPr>
          <w:sz w:val="20"/>
          <w:szCs w:val="20"/>
        </w:rPr>
        <w:t>b) Riskli alan dışındaki riskli yapılarda talebin Müdürlükçe uygun görülmesi ve onaylanmak üzere Bakanlığa gönderilmesi üzerine, doğrudan riskli yapı maliklerinin hesap numaralarına veya ilgililerine ödenmek üzere İdarenin hesabına,</w:t>
      </w:r>
    </w:p>
    <w:p w:rsidR="001F76B8" w:rsidRPr="001F76B8" w:rsidRDefault="001F76B8" w:rsidP="001F76B8">
      <w:pPr>
        <w:pStyle w:val="NormalWeb"/>
        <w:rPr>
          <w:sz w:val="20"/>
          <w:szCs w:val="20"/>
        </w:rPr>
      </w:pPr>
      <w:proofErr w:type="gramStart"/>
      <w:r w:rsidRPr="001F76B8">
        <w:rPr>
          <w:sz w:val="20"/>
          <w:szCs w:val="20"/>
        </w:rPr>
        <w:t>yapılır</w:t>
      </w:r>
      <w:proofErr w:type="gramEnd"/>
      <w:r w:rsidRPr="001F76B8">
        <w:rPr>
          <w:sz w:val="20"/>
          <w:szCs w:val="20"/>
        </w:rPr>
        <w:t>.”</w:t>
      </w:r>
    </w:p>
    <w:p w:rsidR="001F76B8" w:rsidRPr="001F76B8" w:rsidRDefault="001F76B8" w:rsidP="001F76B8">
      <w:pPr>
        <w:pStyle w:val="NormalWeb"/>
        <w:rPr>
          <w:sz w:val="20"/>
          <w:szCs w:val="20"/>
        </w:rPr>
      </w:pPr>
      <w:r w:rsidRPr="001F76B8">
        <w:rPr>
          <w:sz w:val="20"/>
          <w:szCs w:val="20"/>
        </w:rPr>
        <w:lastRenderedPageBreak/>
        <w:t>“(8) İdare veya TOKİ, Kanun kapsamında yaptıkları uygulamalarda kendi bütçelerinden kira yardımı yapabilir.</w:t>
      </w:r>
    </w:p>
    <w:p w:rsidR="001F76B8" w:rsidRPr="001F76B8" w:rsidRDefault="001F76B8" w:rsidP="001F76B8">
      <w:pPr>
        <w:pStyle w:val="NormalWeb"/>
        <w:rPr>
          <w:sz w:val="20"/>
          <w:szCs w:val="20"/>
        </w:rPr>
      </w:pPr>
      <w:r w:rsidRPr="001F76B8">
        <w:rPr>
          <w:sz w:val="20"/>
          <w:szCs w:val="20"/>
        </w:rPr>
        <w:t>(9) Kanun kapsamında;</w:t>
      </w:r>
    </w:p>
    <w:p w:rsidR="001F76B8" w:rsidRPr="001F76B8" w:rsidRDefault="001F76B8" w:rsidP="001F76B8">
      <w:pPr>
        <w:pStyle w:val="NormalWeb"/>
        <w:rPr>
          <w:sz w:val="20"/>
          <w:szCs w:val="20"/>
        </w:rPr>
      </w:pPr>
      <w:proofErr w:type="gramStart"/>
      <w:r w:rsidRPr="001F76B8">
        <w:rPr>
          <w:sz w:val="20"/>
          <w:szCs w:val="20"/>
        </w:rPr>
        <w:t>a) İlgili kurum veya gerçek veya özel hukuk tüzel kişilerince yapılacak olan işlem, sözleşme, devir ve tesciller ile uygulamalar, noter harcı, tapu harcı, belediyelerce alman harçlar, damga vergisi, veraset ve intikal vergisi, döner sermaye ücreti ve diğer ücretlerden; kullandırılan krediler sebebiyle lehe alınacak paralar ise banka ve sigorta muameleleri vergisinden muaftır.</w:t>
      </w:r>
      <w:proofErr w:type="gramEnd"/>
    </w:p>
    <w:p w:rsidR="001F76B8" w:rsidRPr="001F76B8" w:rsidRDefault="001F76B8" w:rsidP="001F76B8">
      <w:pPr>
        <w:pStyle w:val="NormalWeb"/>
        <w:rPr>
          <w:sz w:val="20"/>
          <w:szCs w:val="20"/>
        </w:rPr>
      </w:pPr>
      <w:proofErr w:type="gramStart"/>
      <w:r w:rsidRPr="001F76B8">
        <w:rPr>
          <w:sz w:val="20"/>
          <w:szCs w:val="20"/>
        </w:rPr>
        <w:t>b) Riskli alanlarda gerçek kişiler veya özel hukuk tüzel kişilerince, İlgili kurum adına değil de kendi adlarına uygulamada bulunulması halinde, riskli alanlardaki yapıların mevcut alanları için daha önce belediyelerce alman harç ve ücretlere ilave olarak, sadece kullanım maksadı değişiklikleri ile yapı alanındaki artışlar için hesaplanan harç ve ücret farkları alınır.</w:t>
      </w:r>
      <w:proofErr w:type="gramEnd"/>
    </w:p>
    <w:p w:rsidR="001F76B8" w:rsidRPr="001F76B8" w:rsidRDefault="001F76B8" w:rsidP="001F76B8">
      <w:pPr>
        <w:pStyle w:val="NormalWeb"/>
        <w:rPr>
          <w:sz w:val="20"/>
          <w:szCs w:val="20"/>
        </w:rPr>
      </w:pPr>
      <w:r w:rsidRPr="001F76B8">
        <w:rPr>
          <w:sz w:val="20"/>
          <w:szCs w:val="20"/>
        </w:rPr>
        <w:t>c) Uygulama alanındaki mevcut yapıların İmar Mevzuatına uygun olup olmadığına bakılmaksızın, (a) ve (b) bentlerinde belirtilen vergi, harç ve ücret muafiyetleri uygulanır.</w:t>
      </w:r>
    </w:p>
    <w:p w:rsidR="001F76B8" w:rsidRPr="001F76B8" w:rsidRDefault="001F76B8" w:rsidP="001F76B8">
      <w:pPr>
        <w:pStyle w:val="NormalWeb"/>
        <w:rPr>
          <w:sz w:val="20"/>
          <w:szCs w:val="20"/>
        </w:rPr>
      </w:pPr>
      <w:r w:rsidRPr="001F76B8">
        <w:rPr>
          <w:sz w:val="20"/>
          <w:szCs w:val="20"/>
        </w:rPr>
        <w:t>ç) Alınmaması gereken harç, vergi ve ücretler şunlardır.</w:t>
      </w:r>
    </w:p>
    <w:p w:rsidR="001F76B8" w:rsidRPr="001F76B8" w:rsidRDefault="001F76B8" w:rsidP="001F76B8">
      <w:pPr>
        <w:pStyle w:val="NormalWeb"/>
        <w:rPr>
          <w:sz w:val="20"/>
          <w:szCs w:val="20"/>
        </w:rPr>
      </w:pPr>
      <w:r w:rsidRPr="001F76B8">
        <w:rPr>
          <w:sz w:val="20"/>
          <w:szCs w:val="20"/>
        </w:rPr>
        <w:t xml:space="preserve">1) </w:t>
      </w:r>
      <w:proofErr w:type="gramStart"/>
      <w:r w:rsidRPr="001F76B8">
        <w:rPr>
          <w:sz w:val="20"/>
          <w:szCs w:val="20"/>
        </w:rPr>
        <w:t>2/7/1964</w:t>
      </w:r>
      <w:proofErr w:type="gramEnd"/>
      <w:r w:rsidRPr="001F76B8">
        <w:rPr>
          <w:sz w:val="20"/>
          <w:szCs w:val="20"/>
        </w:rPr>
        <w:t xml:space="preserve"> tarihli ve 492 sayılı Harçlar Kanununun 38 inci maddesi uyarınca alınan noter harçları.</w:t>
      </w:r>
    </w:p>
    <w:p w:rsidR="001F76B8" w:rsidRPr="001F76B8" w:rsidRDefault="001F76B8" w:rsidP="001F76B8">
      <w:pPr>
        <w:pStyle w:val="NormalWeb"/>
        <w:rPr>
          <w:sz w:val="20"/>
          <w:szCs w:val="20"/>
        </w:rPr>
      </w:pPr>
      <w:r w:rsidRPr="001F76B8">
        <w:rPr>
          <w:sz w:val="20"/>
          <w:szCs w:val="20"/>
        </w:rPr>
        <w:t xml:space="preserve">2) Harçlar Kanununun 57 </w:t>
      </w:r>
      <w:proofErr w:type="spellStart"/>
      <w:r w:rsidRPr="001F76B8">
        <w:rPr>
          <w:sz w:val="20"/>
          <w:szCs w:val="20"/>
        </w:rPr>
        <w:t>nci</w:t>
      </w:r>
      <w:proofErr w:type="spellEnd"/>
      <w:r w:rsidRPr="001F76B8">
        <w:rPr>
          <w:sz w:val="20"/>
          <w:szCs w:val="20"/>
        </w:rPr>
        <w:t xml:space="preserve"> maddesi uyarınca alınan tapu ve kadastro harçları.</w:t>
      </w:r>
    </w:p>
    <w:p w:rsidR="001F76B8" w:rsidRPr="001F76B8" w:rsidRDefault="001F76B8" w:rsidP="001F76B8">
      <w:pPr>
        <w:pStyle w:val="NormalWeb"/>
        <w:rPr>
          <w:sz w:val="20"/>
          <w:szCs w:val="20"/>
        </w:rPr>
      </w:pPr>
      <w:r w:rsidRPr="001F76B8">
        <w:rPr>
          <w:sz w:val="20"/>
          <w:szCs w:val="20"/>
        </w:rPr>
        <w:t xml:space="preserve">3) </w:t>
      </w:r>
      <w:proofErr w:type="gramStart"/>
      <w:r w:rsidRPr="001F76B8">
        <w:rPr>
          <w:sz w:val="20"/>
          <w:szCs w:val="20"/>
        </w:rPr>
        <w:t>26/5/1981</w:t>
      </w:r>
      <w:proofErr w:type="gramEnd"/>
      <w:r w:rsidRPr="001F76B8">
        <w:rPr>
          <w:sz w:val="20"/>
          <w:szCs w:val="20"/>
        </w:rPr>
        <w:t xml:space="preserve"> tarihli ve 2464 sayılı Belediye Gelirleri Kanununun 79 uncu, 80 inci, 84 üncü ve Ek 1 inci maddesi uyarınca belediyelerce alınan harçlar.</w:t>
      </w:r>
    </w:p>
    <w:p w:rsidR="001F76B8" w:rsidRPr="001F76B8" w:rsidRDefault="001F76B8" w:rsidP="001F76B8">
      <w:pPr>
        <w:pStyle w:val="NormalWeb"/>
        <w:rPr>
          <w:sz w:val="20"/>
          <w:szCs w:val="20"/>
        </w:rPr>
      </w:pPr>
      <w:r w:rsidRPr="001F76B8">
        <w:rPr>
          <w:sz w:val="20"/>
          <w:szCs w:val="20"/>
        </w:rPr>
        <w:t xml:space="preserve">4) </w:t>
      </w:r>
      <w:proofErr w:type="gramStart"/>
      <w:r w:rsidRPr="001F76B8">
        <w:rPr>
          <w:sz w:val="20"/>
          <w:szCs w:val="20"/>
        </w:rPr>
        <w:t>1/7/1964</w:t>
      </w:r>
      <w:proofErr w:type="gramEnd"/>
      <w:r w:rsidRPr="001F76B8">
        <w:rPr>
          <w:sz w:val="20"/>
          <w:szCs w:val="20"/>
        </w:rPr>
        <w:t xml:space="preserve"> tarihli ve 488 sayılı Damga Vergisi Kanunu uyarınca damga vergisine tâbi kâğıtlar sebebiyle alınan damga vergisi.</w:t>
      </w:r>
    </w:p>
    <w:p w:rsidR="001F76B8" w:rsidRPr="001F76B8" w:rsidRDefault="001F76B8" w:rsidP="001F76B8">
      <w:pPr>
        <w:pStyle w:val="NormalWeb"/>
        <w:rPr>
          <w:sz w:val="20"/>
          <w:szCs w:val="20"/>
        </w:rPr>
      </w:pPr>
      <w:r w:rsidRPr="001F76B8">
        <w:rPr>
          <w:sz w:val="20"/>
          <w:szCs w:val="20"/>
        </w:rPr>
        <w:t xml:space="preserve">5) </w:t>
      </w:r>
      <w:proofErr w:type="gramStart"/>
      <w:r w:rsidRPr="001F76B8">
        <w:rPr>
          <w:sz w:val="20"/>
          <w:szCs w:val="20"/>
        </w:rPr>
        <w:t>8/6/1959</w:t>
      </w:r>
      <w:proofErr w:type="gramEnd"/>
      <w:r w:rsidRPr="001F76B8">
        <w:rPr>
          <w:sz w:val="20"/>
          <w:szCs w:val="20"/>
        </w:rPr>
        <w:t xml:space="preserve"> tarihli ve 7338 sayılı Veraset ve İntikal Vergisi Kanunu uyarınca alınan veraset ve intikal vergisi.</w:t>
      </w:r>
    </w:p>
    <w:p w:rsidR="001F76B8" w:rsidRPr="001F76B8" w:rsidRDefault="001F76B8" w:rsidP="001F76B8">
      <w:pPr>
        <w:pStyle w:val="NormalWeb"/>
        <w:rPr>
          <w:sz w:val="20"/>
          <w:szCs w:val="20"/>
        </w:rPr>
      </w:pPr>
      <w:r w:rsidRPr="001F76B8">
        <w:rPr>
          <w:sz w:val="20"/>
          <w:szCs w:val="20"/>
        </w:rPr>
        <w:t xml:space="preserve">6) Kurum ve kuruluşlarca döner sermaye ücreti adı altında alınan bütün ücretler; Belediye Gelirleri Kanununun 86 </w:t>
      </w:r>
      <w:proofErr w:type="spellStart"/>
      <w:r w:rsidRPr="001F76B8">
        <w:rPr>
          <w:sz w:val="20"/>
          <w:szCs w:val="20"/>
        </w:rPr>
        <w:t>ncı</w:t>
      </w:r>
      <w:proofErr w:type="spellEnd"/>
      <w:r w:rsidRPr="001F76B8">
        <w:rPr>
          <w:sz w:val="20"/>
          <w:szCs w:val="20"/>
        </w:rPr>
        <w:t xml:space="preserve">, 87 </w:t>
      </w:r>
      <w:proofErr w:type="spellStart"/>
      <w:r w:rsidRPr="001F76B8">
        <w:rPr>
          <w:sz w:val="20"/>
          <w:szCs w:val="20"/>
        </w:rPr>
        <w:t>nci</w:t>
      </w:r>
      <w:proofErr w:type="spellEnd"/>
      <w:r w:rsidRPr="001F76B8">
        <w:rPr>
          <w:sz w:val="20"/>
          <w:szCs w:val="20"/>
        </w:rPr>
        <w:t xml:space="preserve">, 88 inci ve 97 </w:t>
      </w:r>
      <w:proofErr w:type="spellStart"/>
      <w:r w:rsidRPr="001F76B8">
        <w:rPr>
          <w:sz w:val="20"/>
          <w:szCs w:val="20"/>
        </w:rPr>
        <w:t>nci</w:t>
      </w:r>
      <w:proofErr w:type="spellEnd"/>
      <w:r w:rsidRPr="001F76B8">
        <w:rPr>
          <w:sz w:val="20"/>
          <w:szCs w:val="20"/>
        </w:rPr>
        <w:t xml:space="preserve"> maddeleri ile 3/5/1985 tarihli ve 3194 sayılı İmar Kanununun 21 inci ve 23 üncü maddeleri uyarınca alınan her türlü ücret ve riskli olarak tespit edilen binaya ilişkin olarak 1/7/1993 tarihli ve 21624 sayılı Resmî Gazete’de yayımlanan Otopark Yönetmeliği uyarınca alınanlar da </w:t>
      </w:r>
      <w:proofErr w:type="gramStart"/>
      <w:r w:rsidRPr="001F76B8">
        <w:rPr>
          <w:sz w:val="20"/>
          <w:szCs w:val="20"/>
        </w:rPr>
        <w:t>dahil</w:t>
      </w:r>
      <w:proofErr w:type="gramEnd"/>
      <w:r w:rsidRPr="001F76B8">
        <w:rPr>
          <w:sz w:val="20"/>
          <w:szCs w:val="20"/>
        </w:rPr>
        <w:t xml:space="preserve"> olmak üzere, belediye meclisi kararı ile belirlenen ve alınan her türlü ücret.</w:t>
      </w:r>
    </w:p>
    <w:p w:rsidR="001F76B8" w:rsidRPr="001F76B8" w:rsidRDefault="001F76B8" w:rsidP="001F76B8">
      <w:pPr>
        <w:pStyle w:val="NormalWeb"/>
        <w:rPr>
          <w:sz w:val="20"/>
          <w:szCs w:val="20"/>
        </w:rPr>
      </w:pPr>
      <w:r w:rsidRPr="001F76B8">
        <w:rPr>
          <w:sz w:val="20"/>
          <w:szCs w:val="20"/>
        </w:rPr>
        <w:t xml:space="preserve">7) Kullandırılacak kredilerden dolayı lehe alınacak paralar sebebiyle </w:t>
      </w:r>
      <w:proofErr w:type="gramStart"/>
      <w:r w:rsidRPr="001F76B8">
        <w:rPr>
          <w:sz w:val="20"/>
          <w:szCs w:val="20"/>
        </w:rPr>
        <w:t>13/7/1956</w:t>
      </w:r>
      <w:proofErr w:type="gramEnd"/>
      <w:r w:rsidRPr="001F76B8">
        <w:rPr>
          <w:sz w:val="20"/>
          <w:szCs w:val="20"/>
        </w:rPr>
        <w:t xml:space="preserve"> tarihli ve 6802 sayılı Gider Vergileri Kanunu uyarınca alınması gereken banka ve sigorta muameleleri vergisi.”</w:t>
      </w:r>
    </w:p>
    <w:p w:rsidR="001F76B8" w:rsidRPr="001F76B8" w:rsidRDefault="001F76B8" w:rsidP="001F76B8">
      <w:pPr>
        <w:pStyle w:val="NormalWeb"/>
        <w:rPr>
          <w:sz w:val="20"/>
          <w:szCs w:val="20"/>
        </w:rPr>
      </w:pPr>
      <w:r w:rsidRPr="001F76B8">
        <w:rPr>
          <w:rStyle w:val="Gl"/>
          <w:sz w:val="20"/>
          <w:szCs w:val="20"/>
        </w:rPr>
        <w:t xml:space="preserve">MADDE 12 – </w:t>
      </w:r>
      <w:r w:rsidRPr="001F76B8">
        <w:rPr>
          <w:sz w:val="20"/>
          <w:szCs w:val="20"/>
        </w:rPr>
        <w:t>Aynı Yönetmeliğin 18 inci maddesinin dördüncü fıkrası aşağıdaki şekilde değiştirilmiş ve beşinci fıkrasının sonuna aşağıdaki ibare eklenmiştir.</w:t>
      </w:r>
    </w:p>
    <w:p w:rsidR="001F76B8" w:rsidRPr="001F76B8" w:rsidRDefault="001F76B8" w:rsidP="001F76B8">
      <w:pPr>
        <w:pStyle w:val="NormalWeb"/>
        <w:rPr>
          <w:sz w:val="20"/>
          <w:szCs w:val="20"/>
        </w:rPr>
      </w:pPr>
      <w:proofErr w:type="gramStart"/>
      <w:r w:rsidRPr="001F76B8">
        <w:rPr>
          <w:sz w:val="20"/>
          <w:szCs w:val="20"/>
        </w:rPr>
        <w:t xml:space="preserve">“(4) Plan teklifleri; İdarece veya ilgililerince, riskli alanlarda ve rezerv yapı alanlarında kentsel tasarım projesi ile birlikte, riskli yapı veya yapıların bulunduğu parsellerde ise, Bakanlıkça talep edilmesi halinde kentsel tasarım projesi ile birlikte hazırlanır ve planlama alanı ile yakın çevresinin meri planları, mevcut durumu gösteren bilgi ve belgeler ve ilgili kurum ve kuruluş görüşleri ile birlikte Bakanlığa iletilir. </w:t>
      </w:r>
      <w:proofErr w:type="gramEnd"/>
      <w:r w:rsidRPr="001F76B8">
        <w:rPr>
          <w:sz w:val="20"/>
          <w:szCs w:val="20"/>
        </w:rPr>
        <w:t>Bakanlıkça uygun görülen plan teklifleri, aynen veya değiştirilerek onaylanır.”</w:t>
      </w:r>
    </w:p>
    <w:p w:rsidR="001F76B8" w:rsidRPr="001F76B8" w:rsidRDefault="001F76B8" w:rsidP="001F76B8">
      <w:pPr>
        <w:pStyle w:val="NormalWeb"/>
        <w:rPr>
          <w:sz w:val="20"/>
          <w:szCs w:val="20"/>
        </w:rPr>
      </w:pPr>
      <w:r w:rsidRPr="001F76B8">
        <w:rPr>
          <w:sz w:val="20"/>
          <w:szCs w:val="20"/>
        </w:rPr>
        <w:t>“Kültür ve Turizm Bakanlığı görüşünü otuz gün içerisinde bildirir.”</w:t>
      </w:r>
    </w:p>
    <w:p w:rsidR="001F76B8" w:rsidRPr="001F76B8" w:rsidRDefault="001F76B8" w:rsidP="001F76B8">
      <w:pPr>
        <w:pStyle w:val="NormalWeb"/>
        <w:rPr>
          <w:sz w:val="20"/>
          <w:szCs w:val="20"/>
        </w:rPr>
      </w:pPr>
      <w:r w:rsidRPr="001F76B8">
        <w:rPr>
          <w:rStyle w:val="Gl"/>
          <w:sz w:val="20"/>
          <w:szCs w:val="20"/>
        </w:rPr>
        <w:t>MADDE 13 –</w:t>
      </w:r>
      <w:r w:rsidRPr="001F76B8">
        <w:rPr>
          <w:sz w:val="20"/>
          <w:szCs w:val="20"/>
        </w:rPr>
        <w:t xml:space="preserve"> Aynı Yönetmeliğe aşağıdaki geçici madde eklenmiştir.</w:t>
      </w:r>
    </w:p>
    <w:p w:rsidR="001F76B8" w:rsidRPr="001F76B8" w:rsidRDefault="001F76B8" w:rsidP="001F76B8">
      <w:pPr>
        <w:pStyle w:val="NormalWeb"/>
        <w:rPr>
          <w:sz w:val="20"/>
          <w:szCs w:val="20"/>
        </w:rPr>
      </w:pPr>
      <w:r w:rsidRPr="001F76B8">
        <w:rPr>
          <w:rStyle w:val="Gl"/>
          <w:sz w:val="20"/>
          <w:szCs w:val="20"/>
        </w:rPr>
        <w:t>“Riskli yapıların tespitinde geçici uygulama</w:t>
      </w:r>
    </w:p>
    <w:p w:rsidR="001F76B8" w:rsidRPr="001F76B8" w:rsidRDefault="001F76B8" w:rsidP="001F76B8">
      <w:pPr>
        <w:pStyle w:val="NormalWeb"/>
        <w:rPr>
          <w:sz w:val="20"/>
          <w:szCs w:val="20"/>
        </w:rPr>
      </w:pPr>
      <w:r w:rsidRPr="001F76B8">
        <w:rPr>
          <w:rStyle w:val="Gl"/>
          <w:sz w:val="20"/>
          <w:szCs w:val="20"/>
        </w:rPr>
        <w:lastRenderedPageBreak/>
        <w:t>GEÇİCİ MADDE 2 –</w:t>
      </w:r>
      <w:r w:rsidRPr="001F76B8">
        <w:rPr>
          <w:sz w:val="20"/>
          <w:szCs w:val="20"/>
        </w:rPr>
        <w:t xml:space="preserve"> (1) Ek-2’de yer alan Riskli Yapıların Tespit Edilmesine İlişkin Esasların yürürlüğe girdiği tarihten itibaren altı ay süre ile hem anılan Esaslarla ve hem de </w:t>
      </w:r>
      <w:proofErr w:type="gramStart"/>
      <w:r w:rsidRPr="001F76B8">
        <w:rPr>
          <w:sz w:val="20"/>
          <w:szCs w:val="20"/>
        </w:rPr>
        <w:t>6/3/2007</w:t>
      </w:r>
      <w:proofErr w:type="gramEnd"/>
      <w:r w:rsidRPr="001F76B8">
        <w:rPr>
          <w:sz w:val="20"/>
          <w:szCs w:val="20"/>
        </w:rPr>
        <w:t xml:space="preserve"> tarihli ve 26454 sayılı Resmî Gazete’de yayımlanan Deprem Bölgelerinde Yapılacak Binalar Hakkında Yönetmelik hükümlerine göre riskli yapı tespiti yapılabilir. Altı ayın sonunda riskli yapı tespitleri sadece Ek-2’de yer alan Esaslara göre yapılabilir.</w:t>
      </w:r>
    </w:p>
    <w:p w:rsidR="001F76B8" w:rsidRPr="001F76B8" w:rsidRDefault="001F76B8" w:rsidP="001F76B8">
      <w:pPr>
        <w:pStyle w:val="NormalWeb"/>
        <w:rPr>
          <w:sz w:val="20"/>
          <w:szCs w:val="20"/>
        </w:rPr>
      </w:pPr>
      <w:r w:rsidRPr="001F76B8">
        <w:rPr>
          <w:sz w:val="20"/>
          <w:szCs w:val="20"/>
        </w:rPr>
        <w:t>(2) Bu maddenin yürürlüğe girdiği tarihten önce Bakanlıkça lisanslandırılmış kurum ve kuruluşlarda riskli yapı tespit raporu hazırlanmasında görev yapan mühendislerin, bu maddenin yürürlüğe girdiği tarihten itibaren altı ay içinde Bakanlıkça açılacak eğitim programlarına katılarak en az bir katılım belgesi almaları zorunludur. Aksi takdirde bu mühendisler altı ayın sonunda riskli yapı tespitinde görev alamazlar.”</w:t>
      </w:r>
    </w:p>
    <w:p w:rsidR="001F76B8" w:rsidRPr="001F76B8" w:rsidRDefault="001F76B8" w:rsidP="001F76B8">
      <w:pPr>
        <w:pStyle w:val="NormalWeb"/>
        <w:rPr>
          <w:sz w:val="20"/>
          <w:szCs w:val="20"/>
        </w:rPr>
      </w:pPr>
      <w:r w:rsidRPr="001F76B8">
        <w:rPr>
          <w:rStyle w:val="Gl"/>
          <w:sz w:val="20"/>
          <w:szCs w:val="20"/>
        </w:rPr>
        <w:t xml:space="preserve">MADDE 14 – </w:t>
      </w:r>
      <w:r w:rsidRPr="001F76B8">
        <w:rPr>
          <w:sz w:val="20"/>
          <w:szCs w:val="20"/>
        </w:rPr>
        <w:t>Aynı Yönetmeliğe ekte yer alan Ek-2 eklenmiştir.</w:t>
      </w:r>
    </w:p>
    <w:p w:rsidR="001F76B8" w:rsidRPr="001F76B8" w:rsidRDefault="001F76B8" w:rsidP="001F76B8">
      <w:pPr>
        <w:pStyle w:val="NormalWeb"/>
        <w:rPr>
          <w:sz w:val="20"/>
          <w:szCs w:val="20"/>
        </w:rPr>
      </w:pPr>
      <w:r w:rsidRPr="001F76B8">
        <w:rPr>
          <w:rStyle w:val="Gl"/>
          <w:sz w:val="20"/>
          <w:szCs w:val="20"/>
        </w:rPr>
        <w:t>MADDE 15 –</w:t>
      </w:r>
      <w:r w:rsidRPr="001F76B8">
        <w:rPr>
          <w:sz w:val="20"/>
          <w:szCs w:val="20"/>
        </w:rPr>
        <w:t xml:space="preserve"> Bu Yönetmelik yayımı tarihinde yürürlüğe girer.</w:t>
      </w:r>
    </w:p>
    <w:p w:rsidR="001F76B8" w:rsidRPr="001F76B8" w:rsidRDefault="001F76B8" w:rsidP="001F76B8">
      <w:pPr>
        <w:pStyle w:val="NormalWeb"/>
        <w:rPr>
          <w:sz w:val="20"/>
          <w:szCs w:val="20"/>
        </w:rPr>
      </w:pPr>
      <w:r w:rsidRPr="001F76B8">
        <w:rPr>
          <w:rStyle w:val="Gl"/>
          <w:sz w:val="20"/>
          <w:szCs w:val="20"/>
        </w:rPr>
        <w:t>MADDE 16 –</w:t>
      </w:r>
      <w:r w:rsidRPr="001F76B8">
        <w:rPr>
          <w:sz w:val="20"/>
          <w:szCs w:val="20"/>
        </w:rPr>
        <w:t xml:space="preserve"> Bu Yönetmelik hükümlerini Çevre ve Şehircilik Bakanı yürütür.</w:t>
      </w:r>
    </w:p>
    <w:p w:rsidR="001F76B8" w:rsidRPr="001F76B8" w:rsidRDefault="001F76B8" w:rsidP="001F76B8">
      <w:pPr>
        <w:pStyle w:val="NormalWeb"/>
        <w:jc w:val="center"/>
        <w:rPr>
          <w:sz w:val="20"/>
          <w:szCs w:val="20"/>
        </w:rPr>
      </w:pPr>
      <w:r w:rsidRPr="001F76B8">
        <w:rPr>
          <w:sz w:val="20"/>
          <w:szCs w:val="20"/>
        </w:rPr>
        <w:t> </w:t>
      </w:r>
    </w:p>
    <w:tbl>
      <w:tblPr>
        <w:tblW w:w="8505"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260"/>
        <w:gridCol w:w="4245"/>
      </w:tblGrid>
      <w:tr w:rsidR="001F76B8" w:rsidRPr="001F76B8">
        <w:trPr>
          <w:tblCellSpacing w:w="0" w:type="dxa"/>
          <w:jc w:val="center"/>
        </w:trPr>
        <w:tc>
          <w:tcPr>
            <w:tcW w:w="8505" w:type="dxa"/>
            <w:gridSpan w:val="2"/>
            <w:tcBorders>
              <w:top w:val="outset" w:sz="6" w:space="0" w:color="auto"/>
              <w:left w:val="outset" w:sz="6" w:space="0" w:color="auto"/>
              <w:bottom w:val="outset" w:sz="6" w:space="0" w:color="auto"/>
              <w:right w:val="outset" w:sz="6" w:space="0" w:color="auto"/>
            </w:tcBorders>
            <w:hideMark/>
          </w:tcPr>
          <w:p w:rsidR="001F76B8" w:rsidRPr="001F76B8" w:rsidRDefault="001F76B8">
            <w:pPr>
              <w:pStyle w:val="NormalWeb"/>
              <w:jc w:val="center"/>
              <w:rPr>
                <w:sz w:val="20"/>
                <w:szCs w:val="20"/>
              </w:rPr>
            </w:pPr>
            <w:r w:rsidRPr="001F76B8">
              <w:rPr>
                <w:rStyle w:val="Gl"/>
                <w:sz w:val="20"/>
                <w:szCs w:val="20"/>
              </w:rPr>
              <w:t>Yönetmeliğin Yayımlandığı Resmî Gazete'nin</w:t>
            </w:r>
          </w:p>
        </w:tc>
      </w:tr>
      <w:tr w:rsidR="001F76B8" w:rsidRPr="001F76B8">
        <w:trPr>
          <w:tblCellSpacing w:w="0" w:type="dxa"/>
          <w:jc w:val="center"/>
        </w:trPr>
        <w:tc>
          <w:tcPr>
            <w:tcW w:w="4260" w:type="dxa"/>
            <w:tcBorders>
              <w:top w:val="outset" w:sz="6" w:space="0" w:color="auto"/>
              <w:left w:val="outset" w:sz="6" w:space="0" w:color="auto"/>
              <w:bottom w:val="outset" w:sz="6" w:space="0" w:color="auto"/>
              <w:right w:val="outset" w:sz="6" w:space="0" w:color="auto"/>
            </w:tcBorders>
            <w:hideMark/>
          </w:tcPr>
          <w:p w:rsidR="001F76B8" w:rsidRPr="001F76B8" w:rsidRDefault="001F76B8">
            <w:pPr>
              <w:pStyle w:val="NormalWeb"/>
              <w:jc w:val="center"/>
              <w:rPr>
                <w:sz w:val="20"/>
                <w:szCs w:val="20"/>
              </w:rPr>
            </w:pPr>
            <w:r w:rsidRPr="001F76B8">
              <w:rPr>
                <w:rStyle w:val="Gl"/>
                <w:sz w:val="20"/>
                <w:szCs w:val="20"/>
              </w:rPr>
              <w:t>Tarihi</w:t>
            </w:r>
          </w:p>
        </w:tc>
        <w:tc>
          <w:tcPr>
            <w:tcW w:w="4245" w:type="dxa"/>
            <w:tcBorders>
              <w:top w:val="outset" w:sz="6" w:space="0" w:color="auto"/>
              <w:left w:val="outset" w:sz="6" w:space="0" w:color="auto"/>
              <w:bottom w:val="outset" w:sz="6" w:space="0" w:color="auto"/>
              <w:right w:val="outset" w:sz="6" w:space="0" w:color="auto"/>
            </w:tcBorders>
            <w:hideMark/>
          </w:tcPr>
          <w:p w:rsidR="001F76B8" w:rsidRPr="001F76B8" w:rsidRDefault="001F76B8">
            <w:pPr>
              <w:pStyle w:val="NormalWeb"/>
              <w:jc w:val="center"/>
              <w:rPr>
                <w:sz w:val="20"/>
                <w:szCs w:val="20"/>
              </w:rPr>
            </w:pPr>
            <w:r w:rsidRPr="001F76B8">
              <w:rPr>
                <w:rStyle w:val="Gl"/>
                <w:sz w:val="20"/>
                <w:szCs w:val="20"/>
              </w:rPr>
              <w:t>Sayısı</w:t>
            </w:r>
          </w:p>
        </w:tc>
      </w:tr>
      <w:tr w:rsidR="001F76B8" w:rsidRPr="001F76B8">
        <w:trPr>
          <w:tblCellSpacing w:w="0" w:type="dxa"/>
          <w:jc w:val="center"/>
        </w:trPr>
        <w:tc>
          <w:tcPr>
            <w:tcW w:w="4260" w:type="dxa"/>
            <w:tcBorders>
              <w:top w:val="outset" w:sz="6" w:space="0" w:color="auto"/>
              <w:left w:val="outset" w:sz="6" w:space="0" w:color="auto"/>
              <w:bottom w:val="outset" w:sz="6" w:space="0" w:color="auto"/>
              <w:right w:val="outset" w:sz="6" w:space="0" w:color="auto"/>
            </w:tcBorders>
            <w:hideMark/>
          </w:tcPr>
          <w:p w:rsidR="001F76B8" w:rsidRPr="001F76B8" w:rsidRDefault="001F76B8">
            <w:pPr>
              <w:pStyle w:val="NormalWeb"/>
              <w:jc w:val="center"/>
              <w:rPr>
                <w:sz w:val="20"/>
                <w:szCs w:val="20"/>
              </w:rPr>
            </w:pPr>
            <w:proofErr w:type="gramStart"/>
            <w:r w:rsidRPr="001F76B8">
              <w:rPr>
                <w:sz w:val="20"/>
                <w:szCs w:val="20"/>
              </w:rPr>
              <w:t>15/12/2012</w:t>
            </w:r>
            <w:proofErr w:type="gramEnd"/>
          </w:p>
        </w:tc>
        <w:tc>
          <w:tcPr>
            <w:tcW w:w="4245" w:type="dxa"/>
            <w:tcBorders>
              <w:top w:val="outset" w:sz="6" w:space="0" w:color="auto"/>
              <w:left w:val="outset" w:sz="6" w:space="0" w:color="auto"/>
              <w:bottom w:val="outset" w:sz="6" w:space="0" w:color="auto"/>
              <w:right w:val="outset" w:sz="6" w:space="0" w:color="auto"/>
            </w:tcBorders>
            <w:hideMark/>
          </w:tcPr>
          <w:p w:rsidR="001F76B8" w:rsidRPr="001F76B8" w:rsidRDefault="001F76B8">
            <w:pPr>
              <w:pStyle w:val="NormalWeb"/>
              <w:jc w:val="center"/>
              <w:rPr>
                <w:sz w:val="20"/>
                <w:szCs w:val="20"/>
              </w:rPr>
            </w:pPr>
            <w:r w:rsidRPr="001F76B8">
              <w:rPr>
                <w:sz w:val="20"/>
                <w:szCs w:val="20"/>
              </w:rPr>
              <w:t>28498</w:t>
            </w:r>
          </w:p>
        </w:tc>
      </w:tr>
    </w:tbl>
    <w:p w:rsidR="001F76B8" w:rsidRPr="001F76B8" w:rsidRDefault="001F76B8" w:rsidP="001F76B8">
      <w:pPr>
        <w:pStyle w:val="NormalWeb"/>
        <w:jc w:val="center"/>
        <w:rPr>
          <w:sz w:val="20"/>
          <w:szCs w:val="20"/>
        </w:rPr>
      </w:pPr>
      <w:r w:rsidRPr="001F76B8">
        <w:rPr>
          <w:sz w:val="20"/>
          <w:szCs w:val="20"/>
        </w:rPr>
        <w:t> </w:t>
      </w:r>
    </w:p>
    <w:p w:rsidR="001F76B8" w:rsidRPr="001F76B8" w:rsidRDefault="001F76B8" w:rsidP="001F76B8">
      <w:pPr>
        <w:pStyle w:val="NormalWeb"/>
        <w:rPr>
          <w:sz w:val="20"/>
          <w:szCs w:val="20"/>
        </w:rPr>
      </w:pPr>
      <w:r w:rsidRPr="001F76B8">
        <w:rPr>
          <w:rStyle w:val="Gl"/>
          <w:sz w:val="20"/>
          <w:szCs w:val="20"/>
        </w:rPr>
        <w:t>Ekleri için tıklayınız</w:t>
      </w:r>
    </w:p>
    <w:p w:rsidR="001F76B8" w:rsidRPr="001F76B8" w:rsidRDefault="001F76B8" w:rsidP="006B04AF">
      <w:pPr>
        <w:pStyle w:val="1-Baslk"/>
        <w:spacing w:line="280" w:lineRule="atLeast"/>
        <w:rPr>
          <w:rFonts w:hAnsi="Times New Roman"/>
          <w:sz w:val="20"/>
        </w:rPr>
      </w:pPr>
    </w:p>
    <w:sectPr w:rsidR="001F76B8" w:rsidRPr="001F76B8"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11CD" w:rsidRDefault="002411CD" w:rsidP="00CE6B7C">
      <w:pPr>
        <w:spacing w:after="0" w:line="240" w:lineRule="auto"/>
      </w:pPr>
      <w:r>
        <w:separator/>
      </w:r>
    </w:p>
  </w:endnote>
  <w:endnote w:type="continuationSeparator" w:id="0">
    <w:p w:rsidR="002411CD" w:rsidRDefault="002411CD"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ヒラギノ明朝 Pro W3">
    <w:altName w:val="MS Mincho"/>
    <w:charset w:val="80"/>
    <w:family w:val="auto"/>
    <w:pitch w:val="variable"/>
    <w:sig w:usb0="00000001" w:usb1="00000000" w:usb2="01000407" w:usb3="00000000" w:csb0="00020000" w:csb1="00000000"/>
  </w:font>
  <w:font w:name="Times">
    <w:panose1 w:val="02020603050405020304"/>
    <w:charset w:val="A2"/>
    <w:family w:val="roman"/>
    <w:pitch w:val="variable"/>
    <w:sig w:usb0="00000007" w:usb1="00000000" w:usb2="00000000" w:usb3="00000000" w:csb0="00000093"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CC6F0B">
        <w:pPr>
          <w:pStyle w:val="Altbilgi"/>
          <w:jc w:val="center"/>
        </w:pPr>
        <w:fldSimple w:instr=" PAGE   \* MERGEFORMAT ">
          <w:r w:rsidR="001F76B8">
            <w:rPr>
              <w:noProof/>
            </w:rPr>
            <w:t>1</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11CD" w:rsidRDefault="002411CD" w:rsidP="00CE6B7C">
      <w:pPr>
        <w:spacing w:after="0" w:line="240" w:lineRule="auto"/>
      </w:pPr>
      <w:r>
        <w:separator/>
      </w:r>
    </w:p>
  </w:footnote>
  <w:footnote w:type="continuationSeparator" w:id="0">
    <w:p w:rsidR="002411CD" w:rsidRDefault="002411CD"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70C9"/>
    <w:rsid w:val="000370C9"/>
    <w:rsid w:val="00073B7C"/>
    <w:rsid w:val="000D7DBE"/>
    <w:rsid w:val="000E37F2"/>
    <w:rsid w:val="000E72F9"/>
    <w:rsid w:val="00120B8D"/>
    <w:rsid w:val="001247BF"/>
    <w:rsid w:val="0012501B"/>
    <w:rsid w:val="00152242"/>
    <w:rsid w:val="00187B66"/>
    <w:rsid w:val="001917EB"/>
    <w:rsid w:val="00193767"/>
    <w:rsid w:val="0019652E"/>
    <w:rsid w:val="001B1871"/>
    <w:rsid w:val="001F76B8"/>
    <w:rsid w:val="00211F4F"/>
    <w:rsid w:val="0022592F"/>
    <w:rsid w:val="002411CD"/>
    <w:rsid w:val="002950D7"/>
    <w:rsid w:val="003320DC"/>
    <w:rsid w:val="003F0A2F"/>
    <w:rsid w:val="003F0E00"/>
    <w:rsid w:val="00411676"/>
    <w:rsid w:val="00424401"/>
    <w:rsid w:val="00471995"/>
    <w:rsid w:val="00482506"/>
    <w:rsid w:val="004A47BB"/>
    <w:rsid w:val="004B600A"/>
    <w:rsid w:val="004C5729"/>
    <w:rsid w:val="004C64B0"/>
    <w:rsid w:val="004E3D3E"/>
    <w:rsid w:val="005B27B7"/>
    <w:rsid w:val="006179B6"/>
    <w:rsid w:val="00622266"/>
    <w:rsid w:val="00627628"/>
    <w:rsid w:val="00630C78"/>
    <w:rsid w:val="006312D4"/>
    <w:rsid w:val="006B04AF"/>
    <w:rsid w:val="006C09BF"/>
    <w:rsid w:val="007114EF"/>
    <w:rsid w:val="0072024B"/>
    <w:rsid w:val="0072766F"/>
    <w:rsid w:val="007309FF"/>
    <w:rsid w:val="007420E4"/>
    <w:rsid w:val="007708A4"/>
    <w:rsid w:val="007835EC"/>
    <w:rsid w:val="007D4F0A"/>
    <w:rsid w:val="00802E28"/>
    <w:rsid w:val="008332C5"/>
    <w:rsid w:val="00843669"/>
    <w:rsid w:val="00846A18"/>
    <w:rsid w:val="0085186D"/>
    <w:rsid w:val="00867B1E"/>
    <w:rsid w:val="0087102D"/>
    <w:rsid w:val="00887767"/>
    <w:rsid w:val="00893744"/>
    <w:rsid w:val="008C25B5"/>
    <w:rsid w:val="008D6AFF"/>
    <w:rsid w:val="008E2DD9"/>
    <w:rsid w:val="008E6D17"/>
    <w:rsid w:val="00904273"/>
    <w:rsid w:val="00921D9E"/>
    <w:rsid w:val="00941744"/>
    <w:rsid w:val="00951485"/>
    <w:rsid w:val="00980465"/>
    <w:rsid w:val="009857E1"/>
    <w:rsid w:val="0099686A"/>
    <w:rsid w:val="009D64C8"/>
    <w:rsid w:val="00A02020"/>
    <w:rsid w:val="00A35196"/>
    <w:rsid w:val="00A379EB"/>
    <w:rsid w:val="00AA786A"/>
    <w:rsid w:val="00AB21EA"/>
    <w:rsid w:val="00AC0A86"/>
    <w:rsid w:val="00AC4286"/>
    <w:rsid w:val="00AF4CAE"/>
    <w:rsid w:val="00B159E5"/>
    <w:rsid w:val="00B27AEA"/>
    <w:rsid w:val="00B9274C"/>
    <w:rsid w:val="00BA2DE9"/>
    <w:rsid w:val="00BC1244"/>
    <w:rsid w:val="00BC1C79"/>
    <w:rsid w:val="00BD1E1C"/>
    <w:rsid w:val="00C05E0B"/>
    <w:rsid w:val="00C0738B"/>
    <w:rsid w:val="00C107EE"/>
    <w:rsid w:val="00C17F93"/>
    <w:rsid w:val="00C2055D"/>
    <w:rsid w:val="00C44A38"/>
    <w:rsid w:val="00C62ADE"/>
    <w:rsid w:val="00C67988"/>
    <w:rsid w:val="00C86466"/>
    <w:rsid w:val="00C9401D"/>
    <w:rsid w:val="00CC6F0B"/>
    <w:rsid w:val="00CC7F48"/>
    <w:rsid w:val="00CD0DD0"/>
    <w:rsid w:val="00CD7106"/>
    <w:rsid w:val="00CE6B7C"/>
    <w:rsid w:val="00D177BA"/>
    <w:rsid w:val="00D32650"/>
    <w:rsid w:val="00D35A33"/>
    <w:rsid w:val="00D41BC0"/>
    <w:rsid w:val="00DA5C28"/>
    <w:rsid w:val="00DD7D93"/>
    <w:rsid w:val="00DF3052"/>
    <w:rsid w:val="00E00282"/>
    <w:rsid w:val="00E3660E"/>
    <w:rsid w:val="00E43E56"/>
    <w:rsid w:val="00E96B82"/>
    <w:rsid w:val="00EB1FA7"/>
    <w:rsid w:val="00F01301"/>
    <w:rsid w:val="00F83100"/>
    <w:rsid w:val="00FA1887"/>
    <w:rsid w:val="00FA30A2"/>
    <w:rsid w:val="00FE5F1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7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semiHidden/>
    <w:unhideWhenUsed/>
    <w:rsid w:val="00CC7F48"/>
    <w:rPr>
      <w:color w:val="0000FF"/>
      <w:u w:val="single"/>
    </w:rPr>
  </w:style>
  <w:style w:type="paragraph" w:styleId="NormalWeb">
    <w:name w:val="Normal (Web)"/>
    <w:basedOn w:val="Normal"/>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uiPriority w:val="99"/>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iPriority w:val="99"/>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uiPriority w:val="9"/>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4058</Words>
  <Characters>23137</Characters>
  <Application>Microsoft Office Word</Application>
  <DocSecurity>0</DocSecurity>
  <Lines>192</Lines>
  <Paragraphs>54</Paragraphs>
  <ScaleCrop>false</ScaleCrop>
  <Company>TURMOB</Company>
  <LinksUpToDate>false</LinksUpToDate>
  <CharactersWithSpaces>27141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90</cp:revision>
  <cp:lastPrinted>2013-06-18T05:31:00Z</cp:lastPrinted>
  <dcterms:created xsi:type="dcterms:W3CDTF">2013-06-03T05:31:00Z</dcterms:created>
  <dcterms:modified xsi:type="dcterms:W3CDTF">2013-07-02T05:35:00Z</dcterms:modified>
</cp:coreProperties>
</file>