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4D0380" w:rsidRDefault="00627628" w:rsidP="004D0380">
      <w:pPr>
        <w:spacing w:after="0" w:line="300" w:lineRule="atLeast"/>
        <w:rPr>
          <w:rFonts w:ascii="Times New Roman" w:hAnsi="Times New Roman" w:cs="Times New Roman"/>
          <w:sz w:val="20"/>
          <w:szCs w:val="20"/>
        </w:rPr>
      </w:pPr>
    </w:p>
    <w:p w:rsidR="000370C9" w:rsidRPr="004D0380" w:rsidRDefault="00B65BBB" w:rsidP="004D0380">
      <w:pPr>
        <w:spacing w:after="0" w:line="30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D0380"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 w:rsidR="004D0380" w:rsidRPr="004D0380">
        <w:rPr>
          <w:rFonts w:ascii="Times New Roman" w:hAnsi="Times New Roman" w:cs="Times New Roman"/>
          <w:b/>
          <w:sz w:val="20"/>
          <w:szCs w:val="20"/>
          <w:u w:val="single"/>
        </w:rPr>
        <w:t>2</w:t>
      </w:r>
      <w:r w:rsidR="009A0CB4" w:rsidRPr="004D0380">
        <w:rPr>
          <w:rFonts w:ascii="Times New Roman" w:hAnsi="Times New Roman" w:cs="Times New Roman"/>
          <w:b/>
          <w:sz w:val="20"/>
          <w:szCs w:val="20"/>
          <w:u w:val="single"/>
        </w:rPr>
        <w:t xml:space="preserve"> T</w:t>
      </w:r>
      <w:r w:rsidR="00802E28" w:rsidRPr="004D0380">
        <w:rPr>
          <w:rFonts w:ascii="Times New Roman" w:hAnsi="Times New Roman" w:cs="Times New Roman"/>
          <w:b/>
          <w:sz w:val="20"/>
          <w:szCs w:val="20"/>
          <w:u w:val="single"/>
        </w:rPr>
        <w:t>emmuz 2013,</w:t>
      </w:r>
      <w:r w:rsidR="000370C9" w:rsidRPr="004D038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4D038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4D038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4D038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4D038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4D038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4D038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4D038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D0380" w:rsidRPr="004D0380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 </w:t>
      </w:r>
      <w:proofErr w:type="gramStart"/>
      <w:r w:rsidR="004D0380" w:rsidRPr="004D0380">
        <w:rPr>
          <w:rFonts w:ascii="Times New Roman" w:hAnsi="Times New Roman" w:cs="Times New Roman"/>
          <w:b/>
          <w:sz w:val="20"/>
          <w:szCs w:val="20"/>
          <w:u w:val="single"/>
        </w:rPr>
        <w:t>Sayı : 28705</w:t>
      </w:r>
      <w:proofErr w:type="gramEnd"/>
    </w:p>
    <w:p w:rsidR="00887767" w:rsidRDefault="00887767" w:rsidP="004D0380">
      <w:pPr>
        <w:pStyle w:val="3-NormalYaz"/>
        <w:spacing w:line="300" w:lineRule="atLeast"/>
        <w:rPr>
          <w:rFonts w:eastAsiaTheme="minorHAnsi" w:hAnsi="Times New Roman"/>
          <w:sz w:val="20"/>
        </w:rPr>
      </w:pPr>
    </w:p>
    <w:p w:rsidR="00242F70" w:rsidRDefault="00242F70" w:rsidP="00242F70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242F70">
        <w:rPr>
          <w:rFonts w:ascii="Times New Roman" w:eastAsia="ヒラギノ明朝 Pro W3" w:hAnsi="Times" w:cs="Times New Roman"/>
          <w:sz w:val="18"/>
          <w:szCs w:val="18"/>
          <w:u w:val="single"/>
        </w:rPr>
        <w:t>G</w:t>
      </w:r>
      <w:r w:rsidRPr="00242F70">
        <w:rPr>
          <w:rFonts w:ascii="Times New Roman" w:eastAsia="ヒラギノ明朝 Pro W3" w:hAnsi="Times" w:cs="Times New Roman"/>
          <w:sz w:val="18"/>
          <w:szCs w:val="18"/>
          <w:u w:val="single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  <w:u w:val="single"/>
        </w:rPr>
        <w:t>mr</w:t>
      </w:r>
      <w:r w:rsidRPr="00242F70">
        <w:rPr>
          <w:rFonts w:ascii="Times New Roman" w:eastAsia="ヒラギノ明朝 Pro W3" w:hAnsi="Times" w:cs="Times New Roman"/>
          <w:sz w:val="18"/>
          <w:szCs w:val="18"/>
          <w:u w:val="single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  <w:u w:val="single"/>
        </w:rPr>
        <w:t>k ve Ticaret Bakanl</w:t>
      </w:r>
      <w:r w:rsidRPr="00242F70">
        <w:rPr>
          <w:rFonts w:ascii="Times New Roman" w:eastAsia="ヒラギノ明朝 Pro W3" w:hAnsi="Times" w:cs="Times New Roman"/>
          <w:sz w:val="18"/>
          <w:szCs w:val="18"/>
          <w:u w:val="single"/>
        </w:rPr>
        <w:t>ığı</w:t>
      </w:r>
      <w:r w:rsidRPr="00242F70">
        <w:rPr>
          <w:rFonts w:ascii="Times New Roman" w:eastAsia="ヒラギノ明朝 Pro W3" w:hAnsi="Times" w:cs="Times New Roman"/>
          <w:sz w:val="18"/>
          <w:szCs w:val="18"/>
          <w:u w:val="single"/>
        </w:rPr>
        <w:t>ndan:</w:t>
      </w:r>
    </w:p>
    <w:p w:rsidR="00242F70" w:rsidRPr="00242F70" w:rsidRDefault="00242F70" w:rsidP="00242F70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</w:p>
    <w:p w:rsidR="00242F70" w:rsidRPr="00242F70" w:rsidRDefault="00242F70" w:rsidP="00242F70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42F70">
        <w:rPr>
          <w:rFonts w:ascii="Times New Roman" w:eastAsia="ヒラギノ明朝 Pro W3" w:hAnsi="Times" w:cs="Times New Roman"/>
          <w:b/>
          <w:sz w:val="18"/>
          <w:szCs w:val="18"/>
        </w:rPr>
        <w:t>ONAYLANMI</w:t>
      </w:r>
      <w:r w:rsidRPr="00242F70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242F70">
        <w:rPr>
          <w:rFonts w:ascii="Times New Roman" w:eastAsia="ヒラギノ明朝 Pro W3" w:hAnsi="Times" w:cs="Times New Roman"/>
          <w:b/>
          <w:sz w:val="18"/>
          <w:szCs w:val="18"/>
        </w:rPr>
        <w:t xml:space="preserve"> K</w:t>
      </w:r>
      <w:r w:rsidRPr="00242F70">
        <w:rPr>
          <w:rFonts w:ascii="Times New Roman" w:eastAsia="ヒラギノ明朝 Pro W3" w:hAnsi="Times" w:cs="Times New Roman"/>
          <w:b/>
          <w:sz w:val="18"/>
          <w:szCs w:val="18"/>
        </w:rPr>
        <w:t>İŞİ</w:t>
      </w:r>
      <w:r w:rsidRPr="00242F70">
        <w:rPr>
          <w:rFonts w:ascii="Times New Roman" w:eastAsia="ヒラギノ明朝 Pro W3" w:hAnsi="Times" w:cs="Times New Roman"/>
          <w:b/>
          <w:sz w:val="18"/>
          <w:szCs w:val="18"/>
        </w:rPr>
        <w:t xml:space="preserve"> STAT</w:t>
      </w:r>
      <w:r w:rsidRPr="00242F70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b/>
          <w:sz w:val="18"/>
          <w:szCs w:val="18"/>
        </w:rPr>
        <w:t>S</w:t>
      </w:r>
      <w:r w:rsidRPr="00242F70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b/>
          <w:sz w:val="18"/>
          <w:szCs w:val="18"/>
        </w:rPr>
        <w:t xml:space="preserve">NE </w:t>
      </w:r>
      <w:r w:rsidRPr="00242F70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242F70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242F70">
        <w:rPr>
          <w:rFonts w:ascii="Times New Roman" w:eastAsia="ヒラギノ明朝 Pro W3" w:hAnsi="Times" w:cs="Times New Roman"/>
          <w:b/>
          <w:sz w:val="18"/>
          <w:szCs w:val="18"/>
        </w:rPr>
        <w:t>İŞ</w:t>
      </w:r>
      <w:r w:rsidRPr="00242F70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242F70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242F70">
        <w:rPr>
          <w:rFonts w:ascii="Times New Roman" w:eastAsia="ヒラギノ明朝 Pro W3" w:hAnsi="Times" w:cs="Times New Roman"/>
          <w:b/>
          <w:sz w:val="18"/>
          <w:szCs w:val="18"/>
        </w:rPr>
        <w:t>N G</w:t>
      </w:r>
      <w:r w:rsidRPr="00242F70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b/>
          <w:sz w:val="18"/>
          <w:szCs w:val="18"/>
        </w:rPr>
        <w:t>MR</w:t>
      </w:r>
      <w:r w:rsidRPr="00242F70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b/>
          <w:sz w:val="18"/>
          <w:szCs w:val="18"/>
        </w:rPr>
        <w:t>K GENEL</w:t>
      </w:r>
    </w:p>
    <w:p w:rsidR="00242F70" w:rsidRPr="00242F70" w:rsidRDefault="00242F70" w:rsidP="00242F70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42F70">
        <w:rPr>
          <w:rFonts w:ascii="Times New Roman" w:eastAsia="ヒラギノ明朝 Pro W3" w:hAnsi="Times" w:cs="Times New Roman"/>
          <w:b/>
          <w:sz w:val="18"/>
          <w:szCs w:val="18"/>
        </w:rPr>
        <w:t>TEBL</w:t>
      </w:r>
      <w:r w:rsidRPr="00242F70">
        <w:rPr>
          <w:rFonts w:ascii="Times New Roman" w:eastAsia="ヒラギノ明朝 Pro W3" w:hAnsi="Times" w:cs="Times New Roman"/>
          <w:b/>
          <w:sz w:val="18"/>
          <w:szCs w:val="18"/>
        </w:rPr>
        <w:t>İĞİ</w:t>
      </w:r>
      <w:r w:rsidRPr="00242F70">
        <w:rPr>
          <w:rFonts w:ascii="Times New Roman" w:eastAsia="ヒラギノ明朝 Pro W3" w:hAnsi="Times" w:cs="Times New Roman"/>
          <w:b/>
          <w:sz w:val="18"/>
          <w:szCs w:val="18"/>
        </w:rPr>
        <w:t xml:space="preserve"> (SIRA NO: 1)</w:t>
      </w:r>
      <w:r w:rsidRPr="00242F70">
        <w:rPr>
          <w:rFonts w:ascii="Times New Roman" w:eastAsia="ヒラギノ明朝 Pro W3" w:hAnsi="Times" w:cs="Times New Roman"/>
          <w:b/>
          <w:sz w:val="18"/>
          <w:szCs w:val="18"/>
        </w:rPr>
        <w:t>’</w:t>
      </w:r>
      <w:r w:rsidRPr="00242F70">
        <w:rPr>
          <w:rFonts w:ascii="Times New Roman" w:eastAsia="ヒラギノ明朝 Pro W3" w:hAnsi="Times" w:cs="Times New Roman"/>
          <w:b/>
          <w:sz w:val="18"/>
          <w:szCs w:val="18"/>
        </w:rPr>
        <w:t>NDE DE</w:t>
      </w:r>
      <w:r w:rsidRPr="00242F70">
        <w:rPr>
          <w:rFonts w:ascii="Times New Roman" w:eastAsia="ヒラギノ明朝 Pro W3" w:hAnsi="Times" w:cs="Times New Roman"/>
          <w:b/>
          <w:sz w:val="18"/>
          <w:szCs w:val="18"/>
        </w:rPr>
        <w:t>ĞİŞİ</w:t>
      </w:r>
      <w:r w:rsidRPr="00242F70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242F70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242F70">
        <w:rPr>
          <w:rFonts w:ascii="Times New Roman" w:eastAsia="ヒラギノ明朝 Pro W3" w:hAnsi="Times" w:cs="Times New Roman"/>
          <w:b/>
          <w:sz w:val="18"/>
          <w:szCs w:val="18"/>
        </w:rPr>
        <w:t>K YAPILMASINA</w:t>
      </w:r>
    </w:p>
    <w:p w:rsidR="00242F70" w:rsidRPr="00242F70" w:rsidRDefault="00242F70" w:rsidP="00242F70">
      <w:pPr>
        <w:spacing w:after="17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42F70">
        <w:rPr>
          <w:rFonts w:ascii="Times New Roman" w:eastAsia="ヒラギノ明朝 Pro W3" w:hAnsi="Times" w:cs="Times New Roman"/>
          <w:b/>
          <w:sz w:val="18"/>
          <w:szCs w:val="18"/>
        </w:rPr>
        <w:t>DA</w:t>
      </w:r>
      <w:r w:rsidRPr="00242F70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242F70">
        <w:rPr>
          <w:rFonts w:ascii="Times New Roman" w:eastAsia="ヒラギノ明朝 Pro W3" w:hAnsi="Times" w:cs="Times New Roman"/>
          <w:b/>
          <w:sz w:val="18"/>
          <w:szCs w:val="18"/>
        </w:rPr>
        <w:t>R TEBL</w:t>
      </w:r>
      <w:r w:rsidRPr="00242F70">
        <w:rPr>
          <w:rFonts w:ascii="Times New Roman" w:eastAsia="ヒラギノ明朝 Pro W3" w:hAnsi="Times" w:cs="Times New Roman"/>
          <w:b/>
          <w:sz w:val="18"/>
          <w:szCs w:val="18"/>
        </w:rPr>
        <w:t>İĞ</w:t>
      </w:r>
      <w:r w:rsidRPr="00242F70">
        <w:rPr>
          <w:rFonts w:ascii="Times New Roman" w:eastAsia="ヒラギノ明朝 Pro W3" w:hAnsi="Times" w:cs="Times New Roman"/>
          <w:b/>
          <w:sz w:val="18"/>
          <w:szCs w:val="18"/>
        </w:rPr>
        <w:t xml:space="preserve"> (SIRA NO: 2)</w:t>
      </w:r>
    </w:p>
    <w:p w:rsidR="00242F70" w:rsidRPr="00242F70" w:rsidRDefault="00242F70" w:rsidP="00242F7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42F70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MADDE 1 </w:t>
      </w:r>
      <w:r w:rsidRPr="00242F70">
        <w:rPr>
          <w:rFonts w:ascii="Times New Roman" w:eastAsia="ヒラギノ明朝 Pro W3" w:hAnsi="Times" w:cs="Times New Roman"/>
          <w:b/>
          <w:bCs/>
          <w:sz w:val="18"/>
          <w:szCs w:val="18"/>
        </w:rPr>
        <w:t>–</w:t>
      </w:r>
      <w:r w:rsidRPr="00242F70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 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30/12/2011 tarihli ve </w:t>
      </w:r>
      <w:proofErr w:type="gramStart"/>
      <w:r w:rsidRPr="00242F70">
        <w:rPr>
          <w:rFonts w:ascii="Times New Roman" w:eastAsia="ヒラギノ明朝 Pro W3" w:hAnsi="Times" w:cs="Times New Roman"/>
          <w:sz w:val="18"/>
          <w:szCs w:val="18"/>
        </w:rPr>
        <w:t>28158  3</w:t>
      </w:r>
      <w:proofErr w:type="gramEnd"/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kerrer say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mlanan Onaylanm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i Stat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ne 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kin G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k Genel Tebli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i (S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ra No: 1)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’</w:t>
      </w:r>
      <w:proofErr w:type="spellStart"/>
      <w:r w:rsidRPr="00242F70">
        <w:rPr>
          <w:rFonts w:ascii="Times New Roman" w:eastAsia="ヒラギノ明朝 Pro W3" w:hAnsi="Times" w:cs="Times New Roman"/>
          <w:sz w:val="18"/>
          <w:szCs w:val="18"/>
        </w:rPr>
        <w:t>nin</w:t>
      </w:r>
      <w:proofErr w:type="spellEnd"/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12 </w:t>
      </w:r>
      <w:proofErr w:type="spellStart"/>
      <w:r w:rsidRPr="00242F70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na a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daki (e) ve (f) bentleri eklenmi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242F70" w:rsidRPr="00242F70" w:rsidRDefault="00242F70" w:rsidP="00242F7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42F70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e) G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k Y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inin 24 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maddesinin 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n (a) bendinin 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alt bendi ile yedinci ve sekizinci f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kralar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nda belirtilen haller sakl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kalmak kayd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yla, ba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vuru sahibinin yetkilendirilmi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aviriyle onaylanm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i stat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vurusunun 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n incelemesi i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in s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me yap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tarih itibariyle 2 y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ldan daha az s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redir faaliyette bulundu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unun anla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halinde,</w:t>
      </w:r>
    </w:p>
    <w:p w:rsidR="00242F70" w:rsidRPr="00242F70" w:rsidRDefault="00242F70" w:rsidP="00242F7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f) </w:t>
      </w:r>
      <w:proofErr w:type="gramStart"/>
      <w:r w:rsidRPr="00242F70">
        <w:rPr>
          <w:rFonts w:ascii="Times New Roman" w:eastAsia="ヒラギノ明朝 Pro W3" w:hAnsi="Times" w:cs="Times New Roman"/>
          <w:sz w:val="18"/>
          <w:szCs w:val="18"/>
        </w:rPr>
        <w:t>10/1/2013</w:t>
      </w:r>
      <w:proofErr w:type="gramEnd"/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tarihli ve 28524 say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mlanan G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lemlerinin Kolayla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i uyar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nca adlar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na yetkilendirilmi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sertifikas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zenlenmi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unun tespit edilmesi halinde,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242F70" w:rsidRPr="00242F70" w:rsidRDefault="00242F70" w:rsidP="00242F7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42F70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242F70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242F70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in 14 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maddesinin ba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Stat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belgesinde kay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bilgilerde de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iklik olmas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veya stat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belgesinin kay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p ya da zayi olmas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ı”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eklinde de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ve bu maddeye a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daki alt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kra eklenmi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242F70" w:rsidRPr="00242F70" w:rsidRDefault="00242F70" w:rsidP="00242F7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242F70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(6) Stat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belgesinin kay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p veya zayi olmas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nedeniyle yeni bir stat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belgesi d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zenlenmesinin talep edilmesi halinde, stat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belgesini d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zenlemi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olan b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n de uygun g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rmesi ko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uluyla kay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p ya da zayi olan stat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belgesinin yerine ilgili b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nce en ge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be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erisinde ayn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tarih, say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ve referans numaral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yeni bir stat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belgesi d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zenlenebilir.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”</w:t>
      </w:r>
      <w:proofErr w:type="gramEnd"/>
    </w:p>
    <w:p w:rsidR="00242F70" w:rsidRPr="00242F70" w:rsidRDefault="00242F70" w:rsidP="00242F7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242F70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242F70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242F70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in 34 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maddesinin ikinci f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n (a) bendinde yer alan 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hilde i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leme rejimi d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hil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ibaresinden sonra gelmek 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zere 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“Ö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zel T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ketim Vergisi Kanununun eki (I) say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listenin (A) cetvelinde yer alan e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n ithalinde 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denecek 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zel t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ketim vergisi hari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,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ibaresi ile (b) bendinde yer alan 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hilde i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leme rejimi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ibaresinden sonra gelen 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nda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ibaresi kald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larak bu ibareden sonra gelmek 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zere 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ile 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zel T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ketim Vergisi Kanununun eki (I) say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listenin (A) cetvelinde yer alan e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n ithalinde 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denecek 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zel t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ketim vergisi hari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,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ibaresi eklenmi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ve ayn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kraya a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daki (c) bendi eklenmi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tir.</w:t>
      </w:r>
      <w:proofErr w:type="gramEnd"/>
    </w:p>
    <w:p w:rsidR="00242F70" w:rsidRPr="00242F70" w:rsidRDefault="00242F70" w:rsidP="00242F7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42F70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c) Teminat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zel T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ketim Vergisi Kanununun eki (I) say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listenin (A) cetvelinde yer alan e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yay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da kapsamas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halinde 5.000.000 Avro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dan,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242F70" w:rsidRPr="00242F70" w:rsidRDefault="00242F70" w:rsidP="00242F7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42F70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242F70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242F70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in 43 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maddesine a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kra eklenmi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242F70" w:rsidRPr="00242F70" w:rsidRDefault="00242F70" w:rsidP="00242F7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42F70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kinci f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n uygulanmas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na y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nelik olarak takibat ile gerekti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inde stat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belgesi sahibinin mavi hat uygulamas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ndan yararlanmas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na izin verilmemesi i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lemleri stat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belgesini d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zenlemi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olan g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k ve ticaret b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ndan yerine getirilir.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242F70" w:rsidRPr="00242F70" w:rsidRDefault="00242F70" w:rsidP="00242F7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42F70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242F70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242F70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in 52 </w:t>
      </w:r>
      <w:proofErr w:type="spellStart"/>
      <w:r w:rsidRPr="00242F70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maddesine a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daki alt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ila dokuzuncu f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kralar eklenmi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242F70" w:rsidRPr="00242F70" w:rsidRDefault="00242F70" w:rsidP="00242F7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42F70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(6) Birinci f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krada belirtilen ihlalin stat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belgesi ge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erlilik s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resi i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erisinde, birinci f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kraya g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re herhangi bir uyar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lmadan 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nce iki defa i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lenildi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inin tespit edilmesi halinde, ki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i bir kez ihlalde bulunmu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r ve her bir beyanname i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in G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k Kanununun 241/1 inci maddesi tatbik edilerek beyannamelerin tescil edildi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i g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k idaresince uyar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242F70" w:rsidRPr="00242F70" w:rsidRDefault="00242F70" w:rsidP="00242F7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42F70">
        <w:rPr>
          <w:rFonts w:ascii="Times New Roman" w:eastAsia="ヒラギノ明朝 Pro W3" w:hAnsi="Times" w:cs="Times New Roman"/>
          <w:sz w:val="18"/>
          <w:szCs w:val="18"/>
        </w:rPr>
        <w:t>(7) Birinci f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krada belirtilen ihlalin stat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belgesi ge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erlilik s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resi i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erisinde, birinci f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kraya g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re herhangi bir uyar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lmadan 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nce en az 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defa i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lenildi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inin tespit edilmesi halinde, her bir beyanname i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in G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k Kanununun 241/1 inci maddesi tatbik edilerek mavi hat yetkisi bir ay s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reyle ask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ya al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242F70" w:rsidRPr="00242F70" w:rsidRDefault="00242F70" w:rsidP="00242F7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42F70">
        <w:rPr>
          <w:rFonts w:ascii="Times New Roman" w:eastAsia="ヒラギノ明朝 Pro W3" w:hAnsi="Times" w:cs="Times New Roman"/>
          <w:sz w:val="18"/>
          <w:szCs w:val="18"/>
        </w:rPr>
        <w:t>(8) Alt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ve yedinci f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kradaki i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lemlerin tamamlanmas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teakip birinci f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krada belirtilen ihlalin tekrar i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lendi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inin tespit edilmesi halinde, her bir beyanname i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in G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k Kanununun 241/1 inci maddesi tatbik edilerek mavi hat yetkisi alt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ay s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reyle ask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ya al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242F70" w:rsidRPr="00242F70" w:rsidRDefault="00242F70" w:rsidP="00242F7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(9) 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kinci f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krada belirtilen ihlalin stat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belgesi ge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erlilik s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resi i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erisinde, ikinci f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kraya g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re herhangi bir uyar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lmadan 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nce en az iki defa i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lenildi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inin tespit edilmesi halinde, her bir beyanname i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in G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k Kanununun 241/1 inci maddesi tatbik edilerek eksik beyanda bulunma yetkisi bir ay s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reyle ask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ya al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r. Bu i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lemlerin tamamlanmas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teakip ikinci f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krada belirtilen ihlalin tekrar i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lendi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inin tespit edilmesi halinde, her bir beyanname i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in G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k Kanununun 241/1 inci maddesi tatbik edilerek mavi hat yetkisi alt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ay s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reyle ask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ya al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242F70" w:rsidRPr="00242F70" w:rsidRDefault="00242F70" w:rsidP="00242F7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42F70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 </w:t>
      </w:r>
      <w:r w:rsidRPr="00242F70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242F70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in 62 </w:t>
      </w:r>
      <w:proofErr w:type="spellStart"/>
      <w:r w:rsidRPr="00242F70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maddesine a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ve d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kralar eklenmi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242F70" w:rsidRPr="00242F70" w:rsidRDefault="00242F70" w:rsidP="00242F7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42F70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(3) G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k Y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inin 23 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n (e) veya (f) bentlerinin ihlali nedeniyle stat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belgesi geri al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nan ki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inin, stat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belgesinin geri al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na neden olan durumun ortadan kalkt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belgelendirmesi ve stat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belgesini d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zenlemi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olan b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nce uygun g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lmesi halinde, geri alma sonland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larak stat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belgesi ve belge kapsam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yetkilerin 24, 25, 30, 41, 42, 52, 53, 59 ve 60 </w:t>
      </w:r>
      <w:proofErr w:type="spellStart"/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spellEnd"/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madde h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mleri sakl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kalmak kayd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yla, </w:t>
      </w:r>
      <w:proofErr w:type="gramStart"/>
      <w:r w:rsidRPr="00242F70">
        <w:rPr>
          <w:rFonts w:ascii="Times New Roman" w:eastAsia="ヒラギノ明朝 Pro W3" w:hAnsi="Times" w:cs="Times New Roman"/>
          <w:sz w:val="18"/>
          <w:szCs w:val="18"/>
        </w:rPr>
        <w:t>belge ge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erlilik</w:t>
      </w:r>
      <w:proofErr w:type="gramEnd"/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resi sonuna kadar yeniden kullan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na izin verilebilir.</w:t>
      </w:r>
    </w:p>
    <w:p w:rsidR="00242F70" w:rsidRPr="00242F70" w:rsidRDefault="00242F70" w:rsidP="00242F7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42F70">
        <w:rPr>
          <w:rFonts w:ascii="Times New Roman" w:eastAsia="ヒラギノ明朝 Pro W3" w:hAnsi="Times" w:cs="Times New Roman"/>
          <w:sz w:val="18"/>
          <w:szCs w:val="18"/>
        </w:rPr>
        <w:lastRenderedPageBreak/>
        <w:t xml:space="preserve">(4) </w:t>
      </w:r>
      <w:proofErr w:type="gramStart"/>
      <w:r w:rsidRPr="00242F70">
        <w:rPr>
          <w:rFonts w:ascii="Times New Roman" w:eastAsia="ヒラギノ明朝 Pro W3" w:hAnsi="Times" w:cs="Times New Roman"/>
          <w:sz w:val="18"/>
          <w:szCs w:val="18"/>
        </w:rPr>
        <w:t>10/1/2013</w:t>
      </w:r>
      <w:proofErr w:type="gramEnd"/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tarihli ve 28524 say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mlanan G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lemlerinin Kolayla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i uyar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nca adlar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na yetkilendirilmi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sertifikas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zenlenmi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onaylanm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i stat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sahibi ki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ilerin stat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belgeleri geri al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242F70" w:rsidRPr="00242F70" w:rsidRDefault="00242F70" w:rsidP="00242F7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42F70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 </w:t>
      </w:r>
      <w:r w:rsidRPr="00242F70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242F70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in 11 no.lu G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Teminat Yetkisi Ba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vuru Formu ekteki 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242F70" w:rsidRPr="00242F70" w:rsidRDefault="00242F70" w:rsidP="00242F7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42F70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 </w:t>
      </w:r>
      <w:r w:rsidRPr="00242F70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242F70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Bu Tebli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yay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242F70" w:rsidRPr="00242F70" w:rsidRDefault="00242F70" w:rsidP="00242F7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42F70">
        <w:rPr>
          <w:rFonts w:ascii="Times New Roman" w:eastAsia="ヒラギノ明朝 Pro W3" w:hAnsi="Times" w:cs="Times New Roman"/>
          <w:b/>
          <w:sz w:val="18"/>
          <w:szCs w:val="18"/>
        </w:rPr>
        <w:t xml:space="preserve">MADDE 9 </w:t>
      </w:r>
      <w:r w:rsidRPr="00242F70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242F70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Bu Tebli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mlerini G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k ve Ticaret Bakan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42F70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242F70" w:rsidRPr="00242F70" w:rsidRDefault="00242F70" w:rsidP="00242F7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242F70" w:rsidRPr="00242F70" w:rsidRDefault="00242F70" w:rsidP="00242F7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8"/>
        <w:gridCol w:w="989"/>
        <w:gridCol w:w="1118"/>
        <w:gridCol w:w="397"/>
        <w:gridCol w:w="915"/>
        <w:gridCol w:w="241"/>
        <w:gridCol w:w="963"/>
        <w:gridCol w:w="222"/>
        <w:gridCol w:w="222"/>
        <w:gridCol w:w="345"/>
        <w:gridCol w:w="779"/>
        <w:gridCol w:w="427"/>
        <w:gridCol w:w="1499"/>
      </w:tblGrid>
      <w:tr w:rsidR="00242F70" w:rsidRPr="00242F70">
        <w:trPr>
          <w:trHeight w:val="20"/>
          <w:jc w:val="center"/>
        </w:trPr>
        <w:tc>
          <w:tcPr>
            <w:tcW w:w="8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F70" w:rsidRPr="00242F70" w:rsidRDefault="00242F70" w:rsidP="00242F70">
            <w:pPr>
              <w:spacing w:beforeLines="20" w:afterLines="20" w:line="226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242F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Ek-11</w:t>
            </w:r>
          </w:p>
          <w:p w:rsidR="00242F70" w:rsidRPr="00242F70" w:rsidRDefault="00242F70" w:rsidP="00242F70">
            <w:pPr>
              <w:spacing w:beforeLines="20" w:afterLines="2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242F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GÖTÜRÜ TEMİNAT YETKİSİ BAŞVURU FORMU</w:t>
            </w:r>
          </w:p>
        </w:tc>
      </w:tr>
      <w:tr w:rsidR="00242F70" w:rsidRPr="00242F70">
        <w:trPr>
          <w:trHeight w:val="20"/>
          <w:jc w:val="center"/>
        </w:trPr>
        <w:tc>
          <w:tcPr>
            <w:tcW w:w="2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F70" w:rsidRPr="00242F70" w:rsidRDefault="00242F70" w:rsidP="00242F70">
            <w:pPr>
              <w:spacing w:beforeLines="20" w:afterLines="2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242F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1-Başvuru Türü</w:t>
            </w:r>
          </w:p>
        </w:tc>
        <w:tc>
          <w:tcPr>
            <w:tcW w:w="55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2F70" w:rsidRPr="00242F70" w:rsidRDefault="00242F70" w:rsidP="00242F70">
            <w:pPr>
              <w:spacing w:beforeLines="20" w:afterLines="2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242F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Sadece Resmi Kullanım İçindir</w:t>
            </w:r>
          </w:p>
        </w:tc>
      </w:tr>
      <w:tr w:rsidR="00242F70" w:rsidRPr="00242F70">
        <w:trPr>
          <w:trHeight w:val="20"/>
          <w:jc w:val="center"/>
        </w:trPr>
        <w:tc>
          <w:tcPr>
            <w:tcW w:w="2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F70" w:rsidRPr="00242F70" w:rsidRDefault="00242F70" w:rsidP="00242F70">
            <w:pPr>
              <w:spacing w:beforeLines="20" w:afterLines="2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42F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sym w:font="Wingdings" w:char="006F"/>
            </w:r>
            <w:r w:rsidRPr="00242F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Yeni Başvuru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2F70" w:rsidRPr="00242F70" w:rsidRDefault="00242F70" w:rsidP="00242F70">
            <w:pPr>
              <w:spacing w:beforeLines="20" w:afterLines="2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42F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Başvuru No</w:t>
            </w:r>
          </w:p>
        </w:tc>
        <w:tc>
          <w:tcPr>
            <w:tcW w:w="3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2F70" w:rsidRPr="00242F70" w:rsidRDefault="00242F70" w:rsidP="00242F70">
            <w:pPr>
              <w:spacing w:beforeLines="20" w:afterLines="2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42F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:</w:t>
            </w:r>
          </w:p>
        </w:tc>
      </w:tr>
      <w:tr w:rsidR="00242F70" w:rsidRPr="00242F70">
        <w:trPr>
          <w:trHeight w:val="20"/>
          <w:jc w:val="center"/>
        </w:trPr>
        <w:tc>
          <w:tcPr>
            <w:tcW w:w="2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F70" w:rsidRPr="00242F70" w:rsidRDefault="00242F70" w:rsidP="00242F70">
            <w:pPr>
              <w:spacing w:beforeLines="20" w:afterLines="2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42F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sym w:font="Wingdings" w:char="006F"/>
            </w:r>
            <w:r w:rsidRPr="00242F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Güncelleme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2F70" w:rsidRPr="00242F70" w:rsidRDefault="00242F70" w:rsidP="00242F70">
            <w:pPr>
              <w:spacing w:beforeLines="20" w:afterLines="2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42F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Başvuru Tarihi</w:t>
            </w:r>
          </w:p>
        </w:tc>
        <w:tc>
          <w:tcPr>
            <w:tcW w:w="3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2F70" w:rsidRPr="00242F70" w:rsidRDefault="00242F70" w:rsidP="00242F70">
            <w:pPr>
              <w:spacing w:beforeLines="20" w:afterLines="2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42F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:</w:t>
            </w:r>
          </w:p>
        </w:tc>
      </w:tr>
      <w:tr w:rsidR="00242F70" w:rsidRPr="00242F70">
        <w:trPr>
          <w:trHeight w:val="20"/>
          <w:jc w:val="center"/>
        </w:trPr>
        <w:tc>
          <w:tcPr>
            <w:tcW w:w="2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F70" w:rsidRPr="00242F70" w:rsidRDefault="00242F70" w:rsidP="00242F70">
            <w:pPr>
              <w:spacing w:beforeLines="20" w:afterLines="2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42F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sym w:font="Wingdings" w:char="006F"/>
            </w:r>
            <w:r w:rsidRPr="00242F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Kapsamını Değiştirme</w:t>
            </w:r>
          </w:p>
        </w:tc>
        <w:tc>
          <w:tcPr>
            <w:tcW w:w="21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2F70" w:rsidRPr="00242F70" w:rsidRDefault="00242F70" w:rsidP="00242F70">
            <w:pPr>
              <w:spacing w:beforeLines="20" w:afterLines="2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242F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Kaydeden Memurun Adı Soyadı</w:t>
            </w:r>
          </w:p>
        </w:tc>
        <w:tc>
          <w:tcPr>
            <w:tcW w:w="342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2F70" w:rsidRPr="00242F70" w:rsidRDefault="00242F70" w:rsidP="00242F70">
            <w:pPr>
              <w:spacing w:beforeLines="20" w:afterLines="2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42F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:</w:t>
            </w:r>
          </w:p>
        </w:tc>
      </w:tr>
      <w:tr w:rsidR="00242F70" w:rsidRPr="00242F70">
        <w:trPr>
          <w:trHeight w:val="20"/>
          <w:jc w:val="center"/>
        </w:trPr>
        <w:tc>
          <w:tcPr>
            <w:tcW w:w="2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70" w:rsidRPr="00242F70" w:rsidRDefault="00242F70" w:rsidP="00242F70">
            <w:pPr>
              <w:spacing w:beforeLines="20" w:afterLines="20" w:line="226" w:lineRule="exact"/>
              <w:rPr>
                <w:rFonts w:ascii="Times New Roman" w:eastAsia="Times New Roman" w:hAnsi="Times New Roman" w:cs="Times New Roman"/>
                <w:sz w:val="2"/>
                <w:szCs w:val="18"/>
                <w:lang w:eastAsia="tr-TR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F70" w:rsidRPr="00242F70" w:rsidRDefault="00242F70" w:rsidP="00242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F70" w:rsidRPr="00242F70" w:rsidRDefault="00242F70" w:rsidP="0024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242F70" w:rsidRPr="00242F70">
        <w:trPr>
          <w:trHeight w:val="20"/>
          <w:jc w:val="center"/>
        </w:trPr>
        <w:tc>
          <w:tcPr>
            <w:tcW w:w="29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F70" w:rsidRPr="00242F70" w:rsidRDefault="00242F70" w:rsidP="00242F70">
            <w:pPr>
              <w:spacing w:beforeLines="20" w:afterLines="2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242F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2-Kişi Adına Düzenlenmiş OKSB</w:t>
            </w:r>
            <w:r w:rsidRPr="00242F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tr-TR"/>
              </w:rPr>
              <w:t>1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F70" w:rsidRPr="00242F70" w:rsidRDefault="00242F70" w:rsidP="00242F70">
            <w:pPr>
              <w:spacing w:beforeLines="20" w:afterLines="2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42F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OKSB No </w:t>
            </w:r>
          </w:p>
        </w:tc>
        <w:tc>
          <w:tcPr>
            <w:tcW w:w="3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F70" w:rsidRPr="00242F70" w:rsidRDefault="00242F70" w:rsidP="00242F70">
            <w:pPr>
              <w:spacing w:beforeLines="20" w:afterLines="2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42F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:</w:t>
            </w:r>
          </w:p>
        </w:tc>
      </w:tr>
      <w:tr w:rsidR="00242F70" w:rsidRPr="00242F70">
        <w:trPr>
          <w:trHeight w:val="20"/>
          <w:jc w:val="center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F70" w:rsidRPr="00242F70" w:rsidRDefault="00242F70" w:rsidP="00242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F70" w:rsidRPr="00242F70" w:rsidRDefault="00242F70" w:rsidP="00242F70">
            <w:pPr>
              <w:spacing w:beforeLines="20" w:afterLines="2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42F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Başlangıç Tarihi </w:t>
            </w:r>
          </w:p>
        </w:tc>
        <w:tc>
          <w:tcPr>
            <w:tcW w:w="3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F70" w:rsidRPr="00242F70" w:rsidRDefault="00242F70" w:rsidP="00242F70">
            <w:pPr>
              <w:spacing w:beforeLines="20" w:afterLines="2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42F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:</w:t>
            </w:r>
          </w:p>
        </w:tc>
      </w:tr>
      <w:tr w:rsidR="00242F70" w:rsidRPr="00242F70">
        <w:trPr>
          <w:trHeight w:val="20"/>
          <w:jc w:val="center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F70" w:rsidRPr="00242F70" w:rsidRDefault="00242F70" w:rsidP="00242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F70" w:rsidRPr="00242F70" w:rsidRDefault="00242F70" w:rsidP="00242F70">
            <w:pPr>
              <w:spacing w:beforeLines="20" w:afterLines="2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42F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Referans No </w:t>
            </w:r>
          </w:p>
        </w:tc>
        <w:tc>
          <w:tcPr>
            <w:tcW w:w="3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F70" w:rsidRPr="00242F70" w:rsidRDefault="00242F70" w:rsidP="00242F70">
            <w:pPr>
              <w:spacing w:beforeLines="20" w:afterLines="2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42F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:</w:t>
            </w:r>
          </w:p>
        </w:tc>
      </w:tr>
      <w:tr w:rsidR="00242F70" w:rsidRPr="00242F70">
        <w:trPr>
          <w:trHeight w:val="20"/>
          <w:jc w:val="center"/>
        </w:trPr>
        <w:tc>
          <w:tcPr>
            <w:tcW w:w="3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F70" w:rsidRPr="00242F70" w:rsidRDefault="00242F70" w:rsidP="00242F70">
            <w:pPr>
              <w:spacing w:beforeLines="20" w:afterLines="2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242F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3-Teminat Konusu Toplam Tutar: </w:t>
            </w:r>
          </w:p>
        </w:tc>
        <w:tc>
          <w:tcPr>
            <w:tcW w:w="31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70" w:rsidRPr="00242F70" w:rsidRDefault="00242F70" w:rsidP="00242F70">
            <w:pPr>
              <w:spacing w:beforeLines="20" w:afterLines="20" w:line="226" w:lineRule="exact"/>
              <w:rPr>
                <w:rFonts w:ascii="Times New Roman" w:eastAsia="Times New Roman" w:hAnsi="Times New Roman" w:cs="Times New Roman"/>
                <w:b/>
                <w:bCs/>
                <w:sz w:val="2"/>
                <w:szCs w:val="18"/>
                <w:lang w:eastAsia="tr-TR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F70" w:rsidRPr="00242F70" w:rsidRDefault="00242F70" w:rsidP="00242F70">
            <w:pPr>
              <w:spacing w:beforeLines="20" w:afterLines="2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242F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TL</w:t>
            </w:r>
          </w:p>
        </w:tc>
      </w:tr>
      <w:tr w:rsidR="00242F70" w:rsidRPr="00242F70">
        <w:trPr>
          <w:trHeight w:val="20"/>
          <w:jc w:val="center"/>
        </w:trPr>
        <w:tc>
          <w:tcPr>
            <w:tcW w:w="8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F70" w:rsidRPr="00242F70" w:rsidRDefault="00242F70" w:rsidP="00242F70">
            <w:pPr>
              <w:spacing w:beforeLines="20" w:afterLines="2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242F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4-Teminat Mektubu Bilgileri </w:t>
            </w:r>
          </w:p>
        </w:tc>
      </w:tr>
      <w:tr w:rsidR="00242F70" w:rsidRPr="00242F70">
        <w:trPr>
          <w:trHeight w:val="20"/>
          <w:jc w:val="center"/>
        </w:trPr>
        <w:tc>
          <w:tcPr>
            <w:tcW w:w="8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F70" w:rsidRPr="00242F70" w:rsidRDefault="00242F70" w:rsidP="00242F70">
            <w:pPr>
              <w:spacing w:beforeLines="20" w:afterLines="2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242F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4.1-Götürü Teminat Yetkisi İçin Daha Önce Verilmiş Teminat Mektupları</w:t>
            </w:r>
          </w:p>
        </w:tc>
      </w:tr>
      <w:tr w:rsidR="00242F70" w:rsidRPr="00242F70">
        <w:trPr>
          <w:trHeight w:val="20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70" w:rsidRPr="00242F70" w:rsidRDefault="00242F70" w:rsidP="00242F70">
            <w:pPr>
              <w:spacing w:beforeLines="20" w:afterLines="20" w:line="226" w:lineRule="exact"/>
              <w:rPr>
                <w:rFonts w:ascii="Times New Roman" w:eastAsia="Times New Roman" w:hAnsi="Times New Roman" w:cs="Times New Roman"/>
                <w:sz w:val="2"/>
                <w:szCs w:val="18"/>
                <w:lang w:eastAsia="tr-TR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F70" w:rsidRPr="00242F70" w:rsidRDefault="00242F70" w:rsidP="00242F70">
            <w:pPr>
              <w:spacing w:beforeLines="20" w:afterLines="2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42F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Tarihi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F70" w:rsidRPr="00242F70" w:rsidRDefault="00242F70" w:rsidP="00242F70">
            <w:pPr>
              <w:spacing w:beforeLines="20" w:afterLines="2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42F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Sayısı</w:t>
            </w:r>
          </w:p>
        </w:tc>
        <w:tc>
          <w:tcPr>
            <w:tcW w:w="32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F70" w:rsidRPr="00242F70" w:rsidRDefault="00242F70" w:rsidP="00242F70">
            <w:pPr>
              <w:spacing w:beforeLines="20" w:afterLines="2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42F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Tutarı</w:t>
            </w:r>
          </w:p>
        </w:tc>
        <w:tc>
          <w:tcPr>
            <w:tcW w:w="2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F70" w:rsidRPr="00242F70" w:rsidRDefault="00242F70" w:rsidP="00242F70">
            <w:pPr>
              <w:spacing w:beforeLines="20" w:afterLines="2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42F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Banka veya Özel Finans Kuruluşu</w:t>
            </w:r>
          </w:p>
        </w:tc>
      </w:tr>
      <w:tr w:rsidR="00242F70" w:rsidRPr="00242F70">
        <w:trPr>
          <w:trHeight w:val="20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F70" w:rsidRPr="00242F70" w:rsidRDefault="00242F70" w:rsidP="00242F70">
            <w:pPr>
              <w:spacing w:beforeLines="20" w:afterLines="2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42F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70" w:rsidRPr="00242F70" w:rsidRDefault="00242F70" w:rsidP="00242F70">
            <w:pPr>
              <w:spacing w:beforeLines="20" w:afterLines="20" w:line="226" w:lineRule="exact"/>
              <w:rPr>
                <w:rFonts w:ascii="Times New Roman" w:eastAsia="Times New Roman" w:hAnsi="Times New Roman" w:cs="Times New Roman"/>
                <w:sz w:val="2"/>
                <w:szCs w:val="18"/>
                <w:lang w:eastAsia="tr-TR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70" w:rsidRPr="00242F70" w:rsidRDefault="00242F70" w:rsidP="00242F70">
            <w:pPr>
              <w:spacing w:beforeLines="20" w:afterLines="20" w:line="226" w:lineRule="exact"/>
              <w:rPr>
                <w:rFonts w:ascii="Times New Roman" w:eastAsia="Times New Roman" w:hAnsi="Times New Roman" w:cs="Times New Roman"/>
                <w:sz w:val="2"/>
                <w:szCs w:val="18"/>
                <w:lang w:eastAsia="tr-TR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70" w:rsidRPr="00242F70" w:rsidRDefault="00242F70" w:rsidP="00242F70">
            <w:pPr>
              <w:spacing w:beforeLines="20" w:afterLines="20" w:line="226" w:lineRule="exact"/>
              <w:rPr>
                <w:rFonts w:ascii="Times New Roman" w:eastAsia="Times New Roman" w:hAnsi="Times New Roman" w:cs="Times New Roman"/>
                <w:sz w:val="2"/>
                <w:szCs w:val="18"/>
                <w:lang w:eastAsia="tr-TR"/>
              </w:rPr>
            </w:pPr>
          </w:p>
        </w:tc>
        <w:tc>
          <w:tcPr>
            <w:tcW w:w="1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F70" w:rsidRPr="00242F70" w:rsidRDefault="00242F70" w:rsidP="00242F70">
            <w:pPr>
              <w:spacing w:beforeLines="20" w:afterLines="2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42F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sym w:font="Wingdings" w:char="006F"/>
            </w:r>
            <w:r w:rsidRPr="00242F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TL   </w:t>
            </w:r>
            <w:r w:rsidRPr="00242F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sym w:font="Wingdings" w:char="006F"/>
            </w:r>
            <w:r w:rsidRPr="00242F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AVRO</w:t>
            </w:r>
          </w:p>
        </w:tc>
        <w:tc>
          <w:tcPr>
            <w:tcW w:w="2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70" w:rsidRPr="00242F70" w:rsidRDefault="00242F70" w:rsidP="00242F70">
            <w:pPr>
              <w:spacing w:beforeLines="20" w:afterLines="20" w:line="226" w:lineRule="exact"/>
              <w:jc w:val="both"/>
              <w:rPr>
                <w:rFonts w:ascii="Times New Roman" w:eastAsia="Times New Roman" w:hAnsi="Times New Roman" w:cs="Times New Roman"/>
                <w:sz w:val="2"/>
                <w:szCs w:val="18"/>
                <w:lang w:eastAsia="tr-TR"/>
              </w:rPr>
            </w:pPr>
          </w:p>
        </w:tc>
      </w:tr>
      <w:tr w:rsidR="00242F70" w:rsidRPr="00242F70">
        <w:trPr>
          <w:trHeight w:val="20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F70" w:rsidRPr="00242F70" w:rsidRDefault="00242F70" w:rsidP="00242F70">
            <w:pPr>
              <w:spacing w:beforeLines="20" w:afterLines="2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42F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70" w:rsidRPr="00242F70" w:rsidRDefault="00242F70" w:rsidP="00242F70">
            <w:pPr>
              <w:spacing w:beforeLines="20" w:afterLines="20" w:line="226" w:lineRule="exact"/>
              <w:rPr>
                <w:rFonts w:ascii="Times New Roman" w:eastAsia="Times New Roman" w:hAnsi="Times New Roman" w:cs="Times New Roman"/>
                <w:sz w:val="2"/>
                <w:szCs w:val="18"/>
                <w:lang w:eastAsia="tr-TR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70" w:rsidRPr="00242F70" w:rsidRDefault="00242F70" w:rsidP="00242F70">
            <w:pPr>
              <w:spacing w:beforeLines="20" w:afterLines="20" w:line="226" w:lineRule="exact"/>
              <w:rPr>
                <w:rFonts w:ascii="Times New Roman" w:eastAsia="Times New Roman" w:hAnsi="Times New Roman" w:cs="Times New Roman"/>
                <w:sz w:val="2"/>
                <w:szCs w:val="18"/>
                <w:lang w:eastAsia="tr-TR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70" w:rsidRPr="00242F70" w:rsidRDefault="00242F70" w:rsidP="00242F70">
            <w:pPr>
              <w:spacing w:beforeLines="20" w:afterLines="20" w:line="226" w:lineRule="exact"/>
              <w:rPr>
                <w:rFonts w:ascii="Times New Roman" w:eastAsia="Times New Roman" w:hAnsi="Times New Roman" w:cs="Times New Roman"/>
                <w:sz w:val="2"/>
                <w:szCs w:val="18"/>
                <w:lang w:eastAsia="tr-TR"/>
              </w:rPr>
            </w:pPr>
          </w:p>
        </w:tc>
        <w:tc>
          <w:tcPr>
            <w:tcW w:w="1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F70" w:rsidRPr="00242F70" w:rsidRDefault="00242F70" w:rsidP="00242F70">
            <w:pPr>
              <w:spacing w:beforeLines="20" w:afterLines="20" w:line="2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42F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sym w:font="Wingdings" w:char="006F"/>
            </w:r>
            <w:r w:rsidRPr="00242F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TL   </w:t>
            </w:r>
            <w:r w:rsidRPr="00242F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sym w:font="Wingdings" w:char="006F"/>
            </w:r>
            <w:r w:rsidRPr="00242F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AVRO</w:t>
            </w:r>
          </w:p>
        </w:tc>
        <w:tc>
          <w:tcPr>
            <w:tcW w:w="2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70" w:rsidRPr="00242F70" w:rsidRDefault="00242F70" w:rsidP="00242F70">
            <w:pPr>
              <w:spacing w:beforeLines="20" w:afterLines="20" w:line="226" w:lineRule="exact"/>
              <w:jc w:val="both"/>
              <w:rPr>
                <w:rFonts w:ascii="Times New Roman" w:eastAsia="Times New Roman" w:hAnsi="Times New Roman" w:cs="Times New Roman"/>
                <w:sz w:val="2"/>
                <w:szCs w:val="18"/>
                <w:lang w:eastAsia="tr-TR"/>
              </w:rPr>
            </w:pPr>
          </w:p>
        </w:tc>
      </w:tr>
      <w:tr w:rsidR="00242F70" w:rsidRPr="00242F70">
        <w:trPr>
          <w:trHeight w:val="20"/>
          <w:jc w:val="center"/>
        </w:trPr>
        <w:tc>
          <w:tcPr>
            <w:tcW w:w="8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70" w:rsidRPr="00242F70" w:rsidRDefault="00242F70" w:rsidP="00242F70">
            <w:pPr>
              <w:spacing w:beforeLines="20" w:afterLines="20" w:line="226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tr-TR"/>
              </w:rPr>
            </w:pPr>
            <w:r w:rsidRPr="00242F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5- Götürü Teminat Yetkisinin Kapsamı (M.D. 31/2 )</w:t>
            </w:r>
            <w:r w:rsidRPr="00242F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tr-TR"/>
              </w:rPr>
              <w:t>2</w:t>
            </w:r>
          </w:p>
          <w:p w:rsidR="00242F70" w:rsidRPr="00242F70" w:rsidRDefault="00242F70" w:rsidP="00242F70">
            <w:pPr>
              <w:spacing w:beforeLines="20" w:afterLines="2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242F70" w:rsidRPr="00242F70">
        <w:trPr>
          <w:trHeight w:val="20"/>
          <w:jc w:val="center"/>
        </w:trPr>
        <w:tc>
          <w:tcPr>
            <w:tcW w:w="2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F70" w:rsidRPr="00242F70" w:rsidRDefault="00242F70" w:rsidP="00242F70">
            <w:pPr>
              <w:spacing w:beforeLines="20" w:afterLines="2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242F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5.1- Mevcut Götürü Teminat Yetkisinin Kapsamı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F70" w:rsidRPr="00242F70" w:rsidRDefault="00242F70" w:rsidP="00242F70">
            <w:pPr>
              <w:spacing w:beforeLines="20" w:afterLines="2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242F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sym w:font="Wingdings" w:char="006F"/>
            </w:r>
            <w:r w:rsidRPr="00242F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GTR1-</w:t>
            </w:r>
            <w:proofErr w:type="gramStart"/>
            <w:r w:rsidRPr="00242F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ÖTV.IA</w:t>
            </w:r>
            <w:proofErr w:type="gramEnd"/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F70" w:rsidRPr="00242F70" w:rsidRDefault="00242F70" w:rsidP="00242F70">
            <w:pPr>
              <w:spacing w:beforeLines="20" w:afterLines="2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242F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sym w:font="Wingdings" w:char="006F"/>
            </w:r>
            <w:r w:rsidRPr="00242F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GTR2-</w:t>
            </w:r>
            <w:proofErr w:type="gramStart"/>
            <w:r w:rsidRPr="00242F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ÖTV.IA</w:t>
            </w:r>
            <w:proofErr w:type="gramEnd"/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F70" w:rsidRPr="00242F70" w:rsidRDefault="00242F70" w:rsidP="00242F70">
            <w:pPr>
              <w:spacing w:beforeLines="20" w:afterLines="20" w:line="2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242F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sym w:font="Wingdings" w:char="006F"/>
            </w:r>
            <w:r w:rsidRPr="00242F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242F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GTR1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F70" w:rsidRPr="00242F70" w:rsidRDefault="00242F70" w:rsidP="00242F70">
            <w:pPr>
              <w:spacing w:beforeLines="20" w:afterLines="20" w:line="2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242F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sym w:font="Wingdings" w:char="006F"/>
            </w:r>
            <w:r w:rsidRPr="00242F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242F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GTR2</w:t>
            </w:r>
          </w:p>
        </w:tc>
      </w:tr>
      <w:tr w:rsidR="00242F70" w:rsidRPr="00242F70">
        <w:trPr>
          <w:trHeight w:val="20"/>
          <w:jc w:val="center"/>
        </w:trPr>
        <w:tc>
          <w:tcPr>
            <w:tcW w:w="2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70" w:rsidRPr="00242F70" w:rsidRDefault="00242F70" w:rsidP="00242F70">
            <w:pPr>
              <w:spacing w:beforeLines="20" w:afterLines="20" w:line="226" w:lineRule="exact"/>
              <w:rPr>
                <w:rFonts w:ascii="Times New Roman" w:eastAsia="Times New Roman" w:hAnsi="Times New Roman" w:cs="Times New Roman"/>
                <w:b/>
                <w:bCs/>
                <w:sz w:val="2"/>
                <w:szCs w:val="18"/>
                <w:lang w:eastAsia="tr-TR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F70" w:rsidRPr="00242F70" w:rsidRDefault="00242F70" w:rsidP="00242F70">
            <w:pPr>
              <w:spacing w:beforeLines="20" w:afterLines="2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tr-TR"/>
              </w:rPr>
            </w:pPr>
            <w:r w:rsidRPr="00242F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/>
                <w:lang w:eastAsia="tr-TR"/>
              </w:rPr>
              <w:sym w:font="Wingdings" w:char="006F"/>
            </w:r>
            <w:r w:rsidRPr="00242F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/>
                <w:lang w:eastAsia="tr-TR"/>
              </w:rPr>
              <w:t xml:space="preserve"> GTR10-</w:t>
            </w:r>
            <w:proofErr w:type="gramStart"/>
            <w:r w:rsidRPr="00242F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/>
                <w:lang w:eastAsia="tr-TR"/>
              </w:rPr>
              <w:t>ÖTV.IA</w:t>
            </w:r>
            <w:proofErr w:type="gramEnd"/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F70" w:rsidRPr="00242F70" w:rsidRDefault="00242F70" w:rsidP="00242F70">
            <w:pPr>
              <w:spacing w:beforeLines="20" w:afterLines="2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tr-TR"/>
              </w:rPr>
            </w:pPr>
            <w:r w:rsidRPr="00242F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/>
                <w:lang w:eastAsia="tr-TR"/>
              </w:rPr>
              <w:sym w:font="Wingdings" w:char="006F"/>
            </w:r>
            <w:r w:rsidRPr="00242F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/>
                <w:lang w:eastAsia="tr-TR"/>
              </w:rPr>
              <w:t xml:space="preserve"> GTR20-ÖTV. IA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F70" w:rsidRPr="00242F70" w:rsidRDefault="00242F70" w:rsidP="00242F70">
            <w:pPr>
              <w:spacing w:beforeLines="20" w:afterLines="20" w:line="2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tr-TR"/>
              </w:rPr>
            </w:pPr>
            <w:r w:rsidRPr="00242F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/>
                <w:lang w:eastAsia="tr-TR"/>
              </w:rPr>
              <w:sym w:font="Wingdings" w:char="006F"/>
            </w:r>
            <w:r w:rsidRPr="00242F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/>
                <w:lang w:eastAsia="tr-TR"/>
              </w:rPr>
              <w:t xml:space="preserve"> </w:t>
            </w:r>
            <w:r w:rsidRPr="00242F70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tr-TR"/>
              </w:rPr>
              <w:t>GTR10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F70" w:rsidRPr="00242F70" w:rsidRDefault="00242F70" w:rsidP="00242F70">
            <w:pPr>
              <w:spacing w:beforeLines="20" w:afterLines="20" w:line="2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tr-TR"/>
              </w:rPr>
            </w:pPr>
            <w:r w:rsidRPr="00242F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/>
                <w:lang w:eastAsia="tr-TR"/>
              </w:rPr>
              <w:sym w:font="Wingdings" w:char="006F"/>
            </w:r>
            <w:r w:rsidRPr="00242F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/>
                <w:lang w:eastAsia="tr-TR"/>
              </w:rPr>
              <w:t xml:space="preserve"> </w:t>
            </w:r>
            <w:r w:rsidRPr="00242F70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tr-TR"/>
              </w:rPr>
              <w:t>GTR20</w:t>
            </w:r>
          </w:p>
        </w:tc>
      </w:tr>
      <w:tr w:rsidR="00242F70" w:rsidRPr="00242F70">
        <w:trPr>
          <w:trHeight w:val="20"/>
          <w:jc w:val="center"/>
        </w:trPr>
        <w:tc>
          <w:tcPr>
            <w:tcW w:w="2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70" w:rsidRPr="00242F70" w:rsidRDefault="00242F70" w:rsidP="00242F70">
            <w:pPr>
              <w:spacing w:beforeLines="20" w:afterLines="20" w:line="226" w:lineRule="exact"/>
              <w:rPr>
                <w:rFonts w:ascii="Times New Roman" w:eastAsia="Times New Roman" w:hAnsi="Times New Roman" w:cs="Times New Roman"/>
                <w:b/>
                <w:bCs/>
                <w:sz w:val="2"/>
                <w:szCs w:val="18"/>
                <w:lang w:eastAsia="tr-TR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70" w:rsidRPr="00242F70" w:rsidRDefault="00242F70" w:rsidP="00242F70">
            <w:pPr>
              <w:spacing w:beforeLines="20" w:afterLines="20" w:line="226" w:lineRule="exact"/>
              <w:rPr>
                <w:rFonts w:ascii="Times New Roman" w:eastAsia="Times New Roman" w:hAnsi="Times New Roman" w:cs="Times New Roman"/>
                <w:color w:val="000000"/>
                <w:sz w:val="2"/>
                <w:szCs w:val="18"/>
                <w:lang w:eastAsia="tr-TR"/>
              </w:rPr>
            </w:pP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70" w:rsidRPr="00242F70" w:rsidRDefault="00242F70" w:rsidP="00242F70">
            <w:pPr>
              <w:spacing w:beforeLines="20" w:afterLines="20" w:line="226" w:lineRule="exact"/>
              <w:rPr>
                <w:rFonts w:ascii="Times New Roman" w:eastAsia="Times New Roman" w:hAnsi="Times New Roman" w:cs="Times New Roman"/>
                <w:color w:val="000000"/>
                <w:sz w:val="2"/>
                <w:szCs w:val="18"/>
                <w:lang w:eastAsia="tr-TR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70" w:rsidRPr="00242F70" w:rsidRDefault="00242F70" w:rsidP="00242F70">
            <w:pPr>
              <w:spacing w:beforeLines="20" w:afterLines="20" w:line="226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"/>
                <w:szCs w:val="18"/>
                <w:lang w:eastAsia="tr-TR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70" w:rsidRPr="00242F70" w:rsidRDefault="00242F70" w:rsidP="00242F70">
            <w:pPr>
              <w:spacing w:beforeLines="20" w:afterLines="20" w:line="226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"/>
                <w:szCs w:val="18"/>
                <w:lang w:eastAsia="tr-TR"/>
              </w:rPr>
            </w:pPr>
          </w:p>
        </w:tc>
      </w:tr>
      <w:tr w:rsidR="00242F70" w:rsidRPr="00242F70">
        <w:trPr>
          <w:trHeight w:val="20"/>
          <w:jc w:val="center"/>
        </w:trPr>
        <w:tc>
          <w:tcPr>
            <w:tcW w:w="2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F70" w:rsidRPr="00242F70" w:rsidRDefault="00242F70" w:rsidP="00242F70">
            <w:pPr>
              <w:spacing w:beforeLines="20" w:afterLines="2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242F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5.2- Talep Edilen Götürü Teminat Yetkisinin Kapsamı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F70" w:rsidRPr="00242F70" w:rsidRDefault="00242F70" w:rsidP="00242F70">
            <w:pPr>
              <w:spacing w:beforeLines="20" w:afterLines="2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242F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sym w:font="Wingdings" w:char="006F"/>
            </w:r>
            <w:r w:rsidRPr="00242F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GTR1-</w:t>
            </w:r>
            <w:proofErr w:type="gramStart"/>
            <w:r w:rsidRPr="00242F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ÖTV.IA</w:t>
            </w:r>
            <w:proofErr w:type="gramEnd"/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F70" w:rsidRPr="00242F70" w:rsidRDefault="00242F70" w:rsidP="00242F70">
            <w:pPr>
              <w:spacing w:beforeLines="20" w:afterLines="2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242F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sym w:font="Wingdings" w:char="006F"/>
            </w:r>
            <w:r w:rsidRPr="00242F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GTR2-ÖTV. IA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F70" w:rsidRPr="00242F70" w:rsidRDefault="00242F70" w:rsidP="00242F70">
            <w:pPr>
              <w:spacing w:beforeLines="20" w:afterLines="20" w:line="2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242F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sym w:font="Wingdings" w:char="006F"/>
            </w:r>
            <w:r w:rsidRPr="00242F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242F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GTR1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70" w:rsidRPr="00242F70" w:rsidRDefault="00242F70" w:rsidP="00242F70">
            <w:pPr>
              <w:spacing w:beforeLines="20" w:afterLines="20" w:line="226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42F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sym w:font="Wingdings" w:char="006F"/>
            </w:r>
            <w:r w:rsidRPr="00242F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242F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GTR2</w:t>
            </w:r>
          </w:p>
          <w:p w:rsidR="00242F70" w:rsidRPr="00242F70" w:rsidRDefault="00242F70" w:rsidP="00242F70">
            <w:pPr>
              <w:spacing w:beforeLines="20" w:afterLines="20" w:line="2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242F70" w:rsidRPr="00242F70">
        <w:trPr>
          <w:trHeight w:val="20"/>
          <w:jc w:val="center"/>
        </w:trPr>
        <w:tc>
          <w:tcPr>
            <w:tcW w:w="2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70" w:rsidRPr="00242F70" w:rsidRDefault="00242F70" w:rsidP="00242F70">
            <w:pPr>
              <w:spacing w:beforeLines="20" w:afterLines="20" w:line="226" w:lineRule="exact"/>
              <w:rPr>
                <w:rFonts w:ascii="Times New Roman" w:eastAsia="Times New Roman" w:hAnsi="Times New Roman" w:cs="Times New Roman"/>
                <w:b/>
                <w:bCs/>
                <w:sz w:val="2"/>
                <w:szCs w:val="18"/>
                <w:lang w:eastAsia="tr-TR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F70" w:rsidRPr="00242F70" w:rsidRDefault="00242F70" w:rsidP="00242F70">
            <w:pPr>
              <w:spacing w:beforeLines="20" w:afterLines="2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tr-TR"/>
              </w:rPr>
            </w:pPr>
            <w:r w:rsidRPr="00242F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/>
                <w:lang w:eastAsia="tr-TR"/>
              </w:rPr>
              <w:sym w:font="Wingdings" w:char="006F"/>
            </w:r>
            <w:r w:rsidRPr="00242F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/>
                <w:lang w:eastAsia="tr-TR"/>
              </w:rPr>
              <w:t xml:space="preserve"> GTR10-</w:t>
            </w:r>
            <w:proofErr w:type="gramStart"/>
            <w:r w:rsidRPr="00242F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/>
                <w:lang w:eastAsia="tr-TR"/>
              </w:rPr>
              <w:t>ÖTV.IA</w:t>
            </w:r>
            <w:proofErr w:type="gramEnd"/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F70" w:rsidRPr="00242F70" w:rsidRDefault="00242F70" w:rsidP="00242F70">
            <w:pPr>
              <w:spacing w:beforeLines="20" w:afterLines="2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tr-TR"/>
              </w:rPr>
            </w:pPr>
            <w:r w:rsidRPr="00242F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/>
                <w:lang w:eastAsia="tr-TR"/>
              </w:rPr>
              <w:sym w:font="Wingdings" w:char="006F"/>
            </w:r>
            <w:r w:rsidRPr="00242F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/>
                <w:lang w:eastAsia="tr-TR"/>
              </w:rPr>
              <w:t xml:space="preserve"> GTR20-</w:t>
            </w:r>
            <w:proofErr w:type="gramStart"/>
            <w:r w:rsidRPr="00242F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/>
                <w:lang w:eastAsia="tr-TR"/>
              </w:rPr>
              <w:t>ÖTV.IA</w:t>
            </w:r>
            <w:proofErr w:type="gramEnd"/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F70" w:rsidRPr="00242F70" w:rsidRDefault="00242F70" w:rsidP="00242F70">
            <w:pPr>
              <w:spacing w:beforeLines="20" w:afterLines="20" w:line="2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tr-TR"/>
              </w:rPr>
            </w:pPr>
            <w:r w:rsidRPr="00242F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/>
                <w:lang w:eastAsia="tr-TR"/>
              </w:rPr>
              <w:sym w:font="Wingdings" w:char="006F"/>
            </w:r>
            <w:r w:rsidRPr="00242F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/>
                <w:lang w:eastAsia="tr-TR"/>
              </w:rPr>
              <w:t xml:space="preserve"> </w:t>
            </w:r>
            <w:r w:rsidRPr="00242F70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tr-TR"/>
              </w:rPr>
              <w:t>GTR10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F70" w:rsidRPr="00242F70" w:rsidRDefault="00242F70" w:rsidP="00242F70">
            <w:pPr>
              <w:spacing w:beforeLines="20" w:afterLines="20" w:line="2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tr-TR"/>
              </w:rPr>
            </w:pPr>
            <w:r w:rsidRPr="00242F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/>
                <w:lang w:eastAsia="tr-TR"/>
              </w:rPr>
              <w:sym w:font="Wingdings" w:char="006F"/>
            </w:r>
            <w:r w:rsidRPr="00242F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/>
                <w:lang w:eastAsia="tr-TR"/>
              </w:rPr>
              <w:t xml:space="preserve"> </w:t>
            </w:r>
            <w:r w:rsidRPr="00242F70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tr-TR"/>
              </w:rPr>
              <w:t>GTR20</w:t>
            </w:r>
          </w:p>
        </w:tc>
      </w:tr>
      <w:tr w:rsidR="00242F70" w:rsidRPr="00242F70">
        <w:trPr>
          <w:trHeight w:val="20"/>
          <w:jc w:val="center"/>
        </w:trPr>
        <w:tc>
          <w:tcPr>
            <w:tcW w:w="8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70" w:rsidRPr="00242F70" w:rsidRDefault="00242F70" w:rsidP="00242F70">
            <w:pPr>
              <w:spacing w:beforeLines="20" w:afterLines="20" w:line="226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42F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Bu belge ve eki ekli belgelerde yer alan bilgilerin doğru olduğunu beyan ve taahhüt eder, firmamıza/kurumumuza götürü teminat uygulamasından yararlanma izni verilmesi hususunu müsaadelerine arz/rica ederim.</w:t>
            </w:r>
          </w:p>
          <w:p w:rsidR="00242F70" w:rsidRPr="00242F70" w:rsidRDefault="00242F70" w:rsidP="00242F70">
            <w:pPr>
              <w:spacing w:beforeLines="20" w:afterLines="20" w:line="20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242F70" w:rsidRPr="00242F70">
        <w:trPr>
          <w:trHeight w:val="20"/>
          <w:jc w:val="center"/>
        </w:trPr>
        <w:tc>
          <w:tcPr>
            <w:tcW w:w="2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F70" w:rsidRPr="00242F70" w:rsidRDefault="00242F70" w:rsidP="00242F70">
            <w:pPr>
              <w:spacing w:beforeLines="20" w:afterLines="2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242F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Tarih</w:t>
            </w:r>
          </w:p>
        </w:tc>
        <w:tc>
          <w:tcPr>
            <w:tcW w:w="2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70" w:rsidRPr="00242F70" w:rsidRDefault="00242F70" w:rsidP="00242F70">
            <w:pPr>
              <w:spacing w:beforeLines="20" w:afterLines="20" w:line="226" w:lineRule="exact"/>
              <w:rPr>
                <w:rFonts w:ascii="Times New Roman" w:eastAsia="Times New Roman" w:hAnsi="Times New Roman" w:cs="Times New Roman"/>
                <w:sz w:val="2"/>
                <w:szCs w:val="18"/>
                <w:lang w:eastAsia="tr-TR"/>
              </w:rPr>
            </w:pPr>
          </w:p>
        </w:tc>
        <w:tc>
          <w:tcPr>
            <w:tcW w:w="3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F70" w:rsidRPr="00242F70" w:rsidRDefault="00242F70" w:rsidP="00242F70">
            <w:pPr>
              <w:spacing w:beforeLines="20" w:afterLines="20" w:line="2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242F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Taahhüt Eden</w:t>
            </w:r>
          </w:p>
        </w:tc>
      </w:tr>
      <w:tr w:rsidR="00242F70" w:rsidRPr="00242F70">
        <w:trPr>
          <w:trHeight w:val="20"/>
          <w:jc w:val="center"/>
        </w:trPr>
        <w:tc>
          <w:tcPr>
            <w:tcW w:w="2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70" w:rsidRPr="00242F70" w:rsidRDefault="00242F70" w:rsidP="00242F70">
            <w:pPr>
              <w:spacing w:beforeLines="20" w:afterLines="20" w:line="226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242F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Firma Kaşesi/Kurum Mührü</w:t>
            </w:r>
          </w:p>
          <w:p w:rsidR="00242F70" w:rsidRPr="00242F70" w:rsidRDefault="00242F70" w:rsidP="00242F70">
            <w:pPr>
              <w:spacing w:beforeLines="20" w:afterLines="20" w:line="226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242F70" w:rsidRPr="00242F70" w:rsidRDefault="00242F70" w:rsidP="00242F70">
            <w:pPr>
              <w:spacing w:beforeLines="20" w:afterLines="20" w:line="226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242F70" w:rsidRPr="00242F70" w:rsidRDefault="00242F70" w:rsidP="00242F70">
            <w:pPr>
              <w:spacing w:beforeLines="20" w:afterLines="2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70" w:rsidRPr="00242F70" w:rsidRDefault="00242F70" w:rsidP="00242F70">
            <w:pPr>
              <w:spacing w:beforeLines="20" w:afterLines="20" w:line="226" w:lineRule="exact"/>
              <w:rPr>
                <w:rFonts w:ascii="Times New Roman" w:eastAsia="Times New Roman" w:hAnsi="Times New Roman" w:cs="Times New Roman"/>
                <w:sz w:val="2"/>
                <w:szCs w:val="18"/>
                <w:lang w:eastAsia="tr-TR"/>
              </w:rPr>
            </w:pPr>
          </w:p>
        </w:tc>
        <w:tc>
          <w:tcPr>
            <w:tcW w:w="3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F70" w:rsidRPr="00242F70" w:rsidRDefault="00242F70" w:rsidP="00242F70">
            <w:pPr>
              <w:spacing w:beforeLines="20" w:afterLines="20" w:line="2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242F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Adı-Soyadı</w:t>
            </w:r>
          </w:p>
        </w:tc>
      </w:tr>
      <w:tr w:rsidR="00242F70" w:rsidRPr="00242F70">
        <w:trPr>
          <w:trHeight w:val="20"/>
          <w:jc w:val="center"/>
        </w:trPr>
        <w:tc>
          <w:tcPr>
            <w:tcW w:w="2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70" w:rsidRPr="00242F70" w:rsidRDefault="00242F70" w:rsidP="00242F70">
            <w:pPr>
              <w:spacing w:beforeLines="20" w:afterLines="20" w:line="226" w:lineRule="exact"/>
              <w:rPr>
                <w:rFonts w:ascii="Times New Roman" w:eastAsia="Times New Roman" w:hAnsi="Times New Roman" w:cs="Times New Roman"/>
                <w:sz w:val="2"/>
                <w:szCs w:val="18"/>
                <w:lang w:eastAsia="tr-TR"/>
              </w:rPr>
            </w:pPr>
          </w:p>
        </w:tc>
        <w:tc>
          <w:tcPr>
            <w:tcW w:w="2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70" w:rsidRPr="00242F70" w:rsidRDefault="00242F70" w:rsidP="00242F70">
            <w:pPr>
              <w:spacing w:beforeLines="20" w:afterLines="20" w:line="226" w:lineRule="exact"/>
              <w:rPr>
                <w:rFonts w:ascii="Times New Roman" w:eastAsia="Times New Roman" w:hAnsi="Times New Roman" w:cs="Times New Roman"/>
                <w:sz w:val="2"/>
                <w:szCs w:val="18"/>
                <w:lang w:eastAsia="tr-TR"/>
              </w:rPr>
            </w:pPr>
          </w:p>
        </w:tc>
        <w:tc>
          <w:tcPr>
            <w:tcW w:w="3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F70" w:rsidRPr="00242F70" w:rsidRDefault="00242F70" w:rsidP="00242F70">
            <w:pPr>
              <w:spacing w:beforeLines="20" w:afterLines="20" w:line="2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242F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Unvanı</w:t>
            </w:r>
          </w:p>
        </w:tc>
      </w:tr>
      <w:tr w:rsidR="00242F70" w:rsidRPr="00242F70">
        <w:trPr>
          <w:jc w:val="center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F70" w:rsidRPr="00242F70" w:rsidRDefault="00242F70" w:rsidP="0024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tr-TR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F70" w:rsidRPr="00242F70" w:rsidRDefault="00242F70" w:rsidP="0024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tr-T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F70" w:rsidRPr="00242F70" w:rsidRDefault="00242F70" w:rsidP="0024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F70" w:rsidRPr="00242F70" w:rsidRDefault="00242F70" w:rsidP="0024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tr-TR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F70" w:rsidRPr="00242F70" w:rsidRDefault="00242F70" w:rsidP="0024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tr-T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F70" w:rsidRPr="00242F70" w:rsidRDefault="00242F70" w:rsidP="0024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tr-T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F70" w:rsidRPr="00242F70" w:rsidRDefault="00242F70" w:rsidP="0024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tr-TR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F70" w:rsidRPr="00242F70" w:rsidRDefault="00242F70" w:rsidP="0024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tr-TR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F70" w:rsidRPr="00242F70" w:rsidRDefault="00242F70" w:rsidP="0024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F70" w:rsidRPr="00242F70" w:rsidRDefault="00242F70" w:rsidP="0024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tr-TR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F70" w:rsidRPr="00242F70" w:rsidRDefault="00242F70" w:rsidP="0024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tr-TR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F70" w:rsidRPr="00242F70" w:rsidRDefault="00242F70" w:rsidP="0024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tr-TR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F70" w:rsidRPr="00242F70" w:rsidRDefault="00242F70" w:rsidP="0024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tr-TR"/>
              </w:rPr>
            </w:pPr>
          </w:p>
        </w:tc>
      </w:tr>
    </w:tbl>
    <w:p w:rsidR="00242F70" w:rsidRPr="00242F70" w:rsidRDefault="00242F70" w:rsidP="00242F7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242F70" w:rsidRPr="00242F70" w:rsidRDefault="00242F70" w:rsidP="00242F70">
      <w:pPr>
        <w:spacing w:beforeLines="20" w:afterLines="20" w:line="226" w:lineRule="exact"/>
        <w:ind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242F70">
        <w:rPr>
          <w:rFonts w:ascii="Times New Roman" w:eastAsia="Times New Roman" w:hAnsi="Times New Roman" w:cs="Times New Roman"/>
          <w:sz w:val="18"/>
          <w:szCs w:val="18"/>
          <w:lang w:eastAsia="tr-TR"/>
        </w:rPr>
        <w:lastRenderedPageBreak/>
        <w:t>1- OKSB başvurusu ile birlikte yapılmışsa boş bırakılacaktır.</w:t>
      </w:r>
    </w:p>
    <w:p w:rsidR="00242F70" w:rsidRPr="00242F70" w:rsidRDefault="00242F70" w:rsidP="00242F70">
      <w:pPr>
        <w:spacing w:beforeLines="20" w:afterLines="20" w:line="226" w:lineRule="exact"/>
        <w:ind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242F70">
        <w:rPr>
          <w:rFonts w:ascii="Times New Roman" w:eastAsia="Times New Roman" w:hAnsi="Times New Roman" w:cs="Times New Roman"/>
          <w:sz w:val="18"/>
          <w:szCs w:val="18"/>
          <w:lang w:eastAsia="tr-TR"/>
        </w:rPr>
        <w:t>2- EK-11.A de yer alan tabloya göre belirlenecektir.</w:t>
      </w:r>
    </w:p>
    <w:p w:rsidR="00242F70" w:rsidRPr="00242F70" w:rsidRDefault="00242F70" w:rsidP="00242F70">
      <w:pPr>
        <w:spacing w:beforeLines="20" w:afterLines="20" w:line="226" w:lineRule="exact"/>
        <w:ind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242F70">
        <w:rPr>
          <w:rFonts w:ascii="Times New Roman" w:eastAsia="Times New Roman" w:hAnsi="Times New Roman" w:cs="Times New Roman"/>
          <w:sz w:val="18"/>
          <w:szCs w:val="18"/>
          <w:lang w:eastAsia="tr-TR"/>
        </w:rPr>
        <w:t>3-Kapsam değişikliği kapsamında ÖTV.1A isteniliyorsa vergi mevzuatı gereğince kesinleşmiş vergi borcu olmadığına dair yazı da eklenir.</w:t>
      </w:r>
    </w:p>
    <w:p w:rsidR="00242F70" w:rsidRPr="00242F70" w:rsidRDefault="00242F70" w:rsidP="00242F70">
      <w:pPr>
        <w:spacing w:beforeLines="20" w:afterLines="20" w:line="226" w:lineRule="exact"/>
        <w:ind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242F70">
        <w:rPr>
          <w:rFonts w:ascii="Times New Roman" w:eastAsia="Times New Roman" w:hAnsi="Times New Roman" w:cs="Times New Roman"/>
          <w:sz w:val="18"/>
          <w:szCs w:val="18"/>
          <w:lang w:eastAsia="tr-TR"/>
        </w:rPr>
        <w:t>4- Bu Tebliğ uyarınca düzenlenmiş götürü teminatın antrepo rejimi kapsamında kullanılması istenilmiyorsa GTR10 ve GTR20’li seçeneklerden biri işaretlenmelidir.</w:t>
      </w:r>
    </w:p>
    <w:p w:rsidR="00242F70" w:rsidRPr="00242F70" w:rsidRDefault="00242F70" w:rsidP="00242F7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242F70" w:rsidRPr="00242F70" w:rsidRDefault="00242F70" w:rsidP="00242F70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242F70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                                                                                                                                  </w:t>
      </w:r>
      <w:r w:rsidRPr="00242F70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Ek-11/A</w:t>
      </w:r>
    </w:p>
    <w:p w:rsidR="00242F70" w:rsidRPr="00242F70" w:rsidRDefault="00242F70" w:rsidP="00242F70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27"/>
        <w:gridCol w:w="2730"/>
        <w:gridCol w:w="2210"/>
        <w:gridCol w:w="1838"/>
      </w:tblGrid>
      <w:tr w:rsidR="00242F70" w:rsidRPr="00242F70">
        <w:trPr>
          <w:trHeight w:val="20"/>
          <w:jc w:val="center"/>
        </w:trPr>
        <w:tc>
          <w:tcPr>
            <w:tcW w:w="46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F70" w:rsidRPr="00242F70" w:rsidRDefault="00242F70" w:rsidP="00242F7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tr-TR"/>
              </w:rPr>
            </w:pPr>
            <w:r w:rsidRPr="00242F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tr-TR"/>
              </w:rPr>
              <w:t>TEMİNAT GÖSTERİLECEK KAMU ALACAĞI</w:t>
            </w:r>
          </w:p>
        </w:tc>
        <w:tc>
          <w:tcPr>
            <w:tcW w:w="4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F70" w:rsidRPr="00242F70" w:rsidRDefault="00242F70" w:rsidP="00242F7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tr-TR"/>
              </w:rPr>
            </w:pPr>
            <w:r w:rsidRPr="00242F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tr-TR"/>
              </w:rPr>
              <w:t>GÖTÜRÜ TEMİNAT TÜRÜ</w:t>
            </w:r>
          </w:p>
        </w:tc>
      </w:tr>
      <w:tr w:rsidR="00242F70" w:rsidRPr="00242F70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F70" w:rsidRPr="00242F70" w:rsidRDefault="00242F70" w:rsidP="00242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tr-TR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F70" w:rsidRPr="00242F70" w:rsidRDefault="00242F70" w:rsidP="00242F7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tr-TR"/>
              </w:rPr>
            </w:pPr>
            <w:r w:rsidRPr="00242F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tr-TR"/>
              </w:rPr>
              <w:t>GÜMRÜK ANTREPO REJİMİNDE KULLANILABİLİR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F70" w:rsidRPr="00242F70" w:rsidRDefault="00242F70" w:rsidP="00242F7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tr-TR"/>
              </w:rPr>
            </w:pPr>
            <w:r w:rsidRPr="00242F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tr-TR"/>
              </w:rPr>
              <w:t>GÜMRÜK ANTREPO REJİMİNDE KULLANILAMAZ</w:t>
            </w:r>
          </w:p>
        </w:tc>
      </w:tr>
      <w:tr w:rsidR="00242F70" w:rsidRPr="00242F70">
        <w:trPr>
          <w:trHeight w:val="20"/>
          <w:jc w:val="center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F70" w:rsidRPr="00242F70" w:rsidRDefault="00242F70" w:rsidP="00242F70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tr-TR"/>
              </w:rPr>
            </w:pPr>
            <w:r w:rsidRPr="00242F70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tr-TR"/>
              </w:rPr>
              <w:t xml:space="preserve">4760 sayılı Özel Tüketim Vergisi Kanununun eki (I) sayılı listenin (A) cetvelinde yer alan eşyanın ithalinde ödenecek özel tüketim vergisi </w:t>
            </w:r>
            <w:proofErr w:type="gramStart"/>
            <w:r w:rsidRPr="00242F70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tr-TR"/>
              </w:rPr>
              <w:t>dahil</w:t>
            </w:r>
            <w:proofErr w:type="gramEnd"/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F70" w:rsidRPr="00242F70" w:rsidRDefault="00242F70" w:rsidP="00242F70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tr-TR"/>
              </w:rPr>
            </w:pPr>
            <w:proofErr w:type="gramStart"/>
            <w:r w:rsidRPr="00242F70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tr-TR"/>
              </w:rPr>
              <w:t>Dahilde</w:t>
            </w:r>
            <w:proofErr w:type="gramEnd"/>
            <w:r w:rsidRPr="00242F70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tr-TR"/>
              </w:rPr>
              <w:t xml:space="preserve"> işleme rejimi dahil, bu Yönetmeliğin götürü teminat hükümlerinin uygulanabileceği eşyaya ilişkin gümrük vergileri ve sair vergiler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F70" w:rsidRPr="00242F70" w:rsidRDefault="00242F70" w:rsidP="00242F70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tr-TR"/>
              </w:rPr>
            </w:pPr>
            <w:r w:rsidRPr="00242F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/>
                <w:lang w:eastAsia="tr-TR"/>
              </w:rPr>
              <w:t>GTR1-</w:t>
            </w:r>
            <w:proofErr w:type="gramStart"/>
            <w:r w:rsidRPr="00242F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/>
                <w:lang w:eastAsia="tr-TR"/>
              </w:rPr>
              <w:t>ÖTV.IA</w:t>
            </w:r>
            <w:proofErr w:type="gramEnd"/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F70" w:rsidRPr="00242F70" w:rsidRDefault="00242F70" w:rsidP="00242F70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tr-TR"/>
              </w:rPr>
            </w:pPr>
            <w:r w:rsidRPr="00242F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/>
                <w:lang w:eastAsia="tr-TR"/>
              </w:rPr>
              <w:t>GTR10-</w:t>
            </w:r>
            <w:proofErr w:type="gramStart"/>
            <w:r w:rsidRPr="00242F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/>
                <w:lang w:eastAsia="tr-TR"/>
              </w:rPr>
              <w:t>ÖTV.IA</w:t>
            </w:r>
            <w:proofErr w:type="gramEnd"/>
          </w:p>
        </w:tc>
      </w:tr>
      <w:tr w:rsidR="00242F70" w:rsidRPr="00242F70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F70" w:rsidRPr="00242F70" w:rsidRDefault="00242F70" w:rsidP="00242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tr-TR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F70" w:rsidRPr="00242F70" w:rsidRDefault="00242F70" w:rsidP="00242F70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tr-TR"/>
              </w:rPr>
            </w:pPr>
            <w:proofErr w:type="gramStart"/>
            <w:r w:rsidRPr="00242F70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tr-TR"/>
              </w:rPr>
              <w:t>Dahilde</w:t>
            </w:r>
            <w:proofErr w:type="gramEnd"/>
            <w:r w:rsidRPr="00242F70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tr-TR"/>
              </w:rPr>
              <w:t xml:space="preserve"> işleme rejimi dışında bu Yönetmeliğin götürü teminat hükümlerinin uygulanabileceği eşyaya ilişkin gümrük vergileri ve sair vergiler.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F70" w:rsidRPr="00242F70" w:rsidRDefault="00242F70" w:rsidP="00242F70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tr-TR"/>
              </w:rPr>
            </w:pPr>
            <w:r w:rsidRPr="00242F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/>
                <w:lang w:eastAsia="tr-TR"/>
              </w:rPr>
              <w:t>GTR2-</w:t>
            </w:r>
            <w:proofErr w:type="gramStart"/>
            <w:r w:rsidRPr="00242F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/>
                <w:lang w:eastAsia="tr-TR"/>
              </w:rPr>
              <w:t>ÖTV.IA</w:t>
            </w:r>
            <w:proofErr w:type="gramEnd"/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F70" w:rsidRPr="00242F70" w:rsidRDefault="00242F70" w:rsidP="00242F70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tr-TR"/>
              </w:rPr>
            </w:pPr>
            <w:r w:rsidRPr="00242F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/>
                <w:lang w:eastAsia="tr-TR"/>
              </w:rPr>
              <w:t>GTR20-</w:t>
            </w:r>
            <w:proofErr w:type="gramStart"/>
            <w:r w:rsidRPr="00242F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/>
                <w:lang w:eastAsia="tr-TR"/>
              </w:rPr>
              <w:t>ÖTV.IA</w:t>
            </w:r>
            <w:proofErr w:type="gramEnd"/>
          </w:p>
        </w:tc>
      </w:tr>
      <w:tr w:rsidR="00242F70" w:rsidRPr="00242F70">
        <w:trPr>
          <w:trHeight w:val="20"/>
          <w:jc w:val="center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F70" w:rsidRPr="00242F70" w:rsidRDefault="00242F70" w:rsidP="00242F70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tr-TR"/>
              </w:rPr>
            </w:pPr>
            <w:r w:rsidRPr="00242F70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tr-TR"/>
              </w:rPr>
              <w:t>4760 sayılı Özel Tüketim Vergisi Kanununun eki (I) sayılı listenin (A) cetvelinde yer alan eşyanın ithalinde ödenecek özel tüketim vergisi hariç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F70" w:rsidRPr="00242F70" w:rsidRDefault="00242F70" w:rsidP="00242F70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tr-TR"/>
              </w:rPr>
            </w:pPr>
            <w:proofErr w:type="gramStart"/>
            <w:r w:rsidRPr="00242F70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tr-TR"/>
              </w:rPr>
              <w:t>Dahilde</w:t>
            </w:r>
            <w:proofErr w:type="gramEnd"/>
            <w:r w:rsidRPr="00242F70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tr-TR"/>
              </w:rPr>
              <w:t xml:space="preserve"> işleme rejimi dahil, bu Yönetmeliğin götürü teminat hükümlerinin uygulanabileceği eşyaya ilişkin gümrük vergileri ve sair vergiler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F70" w:rsidRPr="00242F70" w:rsidRDefault="00242F70" w:rsidP="00242F70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/>
                <w:lang w:eastAsia="tr-TR"/>
              </w:rPr>
            </w:pPr>
            <w:r w:rsidRPr="00242F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/>
                <w:lang w:eastAsia="tr-TR"/>
              </w:rPr>
              <w:t>GTR1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F70" w:rsidRPr="00242F70" w:rsidRDefault="00242F70" w:rsidP="00242F70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/>
                <w:lang w:eastAsia="tr-TR"/>
              </w:rPr>
            </w:pPr>
            <w:r w:rsidRPr="00242F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/>
                <w:lang w:eastAsia="tr-TR"/>
              </w:rPr>
              <w:t>GTR10</w:t>
            </w:r>
          </w:p>
        </w:tc>
      </w:tr>
      <w:tr w:rsidR="00242F70" w:rsidRPr="00242F70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F70" w:rsidRPr="00242F70" w:rsidRDefault="00242F70" w:rsidP="00242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tr-TR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F70" w:rsidRPr="00242F70" w:rsidRDefault="00242F70" w:rsidP="00242F70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tr-TR"/>
              </w:rPr>
            </w:pPr>
            <w:proofErr w:type="gramStart"/>
            <w:r w:rsidRPr="00242F70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tr-TR"/>
              </w:rPr>
              <w:t>Dahilde</w:t>
            </w:r>
            <w:proofErr w:type="gramEnd"/>
            <w:r w:rsidRPr="00242F70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tr-TR"/>
              </w:rPr>
              <w:t xml:space="preserve"> işleme rejimi dışında bu Yönetmeliğin götürü teminat hükümlerinin uygulanabileceği eşyaya ilişkin gümrük vergileri ve sair vergiler.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F70" w:rsidRPr="00242F70" w:rsidRDefault="00242F70" w:rsidP="00242F70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/>
                <w:lang w:eastAsia="tr-TR"/>
              </w:rPr>
            </w:pPr>
            <w:r w:rsidRPr="00242F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/>
                <w:lang w:eastAsia="tr-TR"/>
              </w:rPr>
              <w:t>GTR2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F70" w:rsidRPr="00242F70" w:rsidRDefault="00242F70" w:rsidP="00242F70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/>
                <w:lang w:eastAsia="tr-TR"/>
              </w:rPr>
            </w:pPr>
            <w:r w:rsidRPr="00242F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/>
                <w:lang w:eastAsia="tr-TR"/>
              </w:rPr>
              <w:t>GTR20</w:t>
            </w:r>
          </w:p>
        </w:tc>
      </w:tr>
    </w:tbl>
    <w:p w:rsidR="00242F70" w:rsidRPr="00242F70" w:rsidRDefault="00242F70" w:rsidP="00242F7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242F70" w:rsidRPr="004D0380" w:rsidRDefault="00242F70" w:rsidP="004D0380">
      <w:pPr>
        <w:pStyle w:val="3-NormalYaz"/>
        <w:spacing w:line="300" w:lineRule="atLeast"/>
        <w:rPr>
          <w:rFonts w:eastAsiaTheme="minorHAnsi" w:hAnsi="Times New Roman"/>
          <w:sz w:val="20"/>
        </w:rPr>
      </w:pPr>
    </w:p>
    <w:sectPr w:rsidR="00242F70" w:rsidRPr="004D0380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5B1" w:rsidRDefault="00AD65B1" w:rsidP="00CE6B7C">
      <w:pPr>
        <w:spacing w:after="0" w:line="240" w:lineRule="auto"/>
      </w:pPr>
      <w:r>
        <w:separator/>
      </w:r>
    </w:p>
  </w:endnote>
  <w:endnote w:type="continuationSeparator" w:id="0">
    <w:p w:rsidR="00AD65B1" w:rsidRDefault="00AD65B1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5436A7">
        <w:pPr>
          <w:pStyle w:val="Altbilgi"/>
          <w:jc w:val="center"/>
        </w:pPr>
        <w:fldSimple w:instr=" PAGE   \* MERGEFORMAT ">
          <w:r w:rsidR="00242F70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5B1" w:rsidRDefault="00AD65B1" w:rsidP="00CE6B7C">
      <w:pPr>
        <w:spacing w:after="0" w:line="240" w:lineRule="auto"/>
      </w:pPr>
      <w:r>
        <w:separator/>
      </w:r>
    </w:p>
  </w:footnote>
  <w:footnote w:type="continuationSeparator" w:id="0">
    <w:p w:rsidR="00AD65B1" w:rsidRDefault="00AD65B1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370C9"/>
    <w:rsid w:val="00073B7C"/>
    <w:rsid w:val="000B4DEA"/>
    <w:rsid w:val="000D0A63"/>
    <w:rsid w:val="000D7DBE"/>
    <w:rsid w:val="000E37F2"/>
    <w:rsid w:val="000E72F9"/>
    <w:rsid w:val="00110B58"/>
    <w:rsid w:val="00120B8D"/>
    <w:rsid w:val="001247BF"/>
    <w:rsid w:val="0012501B"/>
    <w:rsid w:val="00152242"/>
    <w:rsid w:val="00187B66"/>
    <w:rsid w:val="001917EB"/>
    <w:rsid w:val="00193767"/>
    <w:rsid w:val="00195C8D"/>
    <w:rsid w:val="0019652E"/>
    <w:rsid w:val="001B1871"/>
    <w:rsid w:val="001B789E"/>
    <w:rsid w:val="001F76B8"/>
    <w:rsid w:val="00211F4F"/>
    <w:rsid w:val="0022592F"/>
    <w:rsid w:val="00231ECE"/>
    <w:rsid w:val="002411CD"/>
    <w:rsid w:val="00242F70"/>
    <w:rsid w:val="00280E2B"/>
    <w:rsid w:val="002950D7"/>
    <w:rsid w:val="0031216B"/>
    <w:rsid w:val="003320DC"/>
    <w:rsid w:val="003364E7"/>
    <w:rsid w:val="00347531"/>
    <w:rsid w:val="00384FF4"/>
    <w:rsid w:val="003E36BC"/>
    <w:rsid w:val="003F0A2F"/>
    <w:rsid w:val="003F0E00"/>
    <w:rsid w:val="00404668"/>
    <w:rsid w:val="00411676"/>
    <w:rsid w:val="00424401"/>
    <w:rsid w:val="00471995"/>
    <w:rsid w:val="00472BF0"/>
    <w:rsid w:val="00482506"/>
    <w:rsid w:val="004A47BB"/>
    <w:rsid w:val="004B600A"/>
    <w:rsid w:val="004C5729"/>
    <w:rsid w:val="004C64B0"/>
    <w:rsid w:val="004D0380"/>
    <w:rsid w:val="004E3D3E"/>
    <w:rsid w:val="00500FD6"/>
    <w:rsid w:val="00516E98"/>
    <w:rsid w:val="00527A1F"/>
    <w:rsid w:val="005436A7"/>
    <w:rsid w:val="005605A2"/>
    <w:rsid w:val="005A426C"/>
    <w:rsid w:val="005B27B7"/>
    <w:rsid w:val="005B44D8"/>
    <w:rsid w:val="005F5004"/>
    <w:rsid w:val="006179B6"/>
    <w:rsid w:val="00622266"/>
    <w:rsid w:val="00627628"/>
    <w:rsid w:val="00630C78"/>
    <w:rsid w:val="006312D4"/>
    <w:rsid w:val="00654433"/>
    <w:rsid w:val="00667BFC"/>
    <w:rsid w:val="006B04AF"/>
    <w:rsid w:val="006C09BF"/>
    <w:rsid w:val="007114EF"/>
    <w:rsid w:val="0072024B"/>
    <w:rsid w:val="0072766F"/>
    <w:rsid w:val="007309FF"/>
    <w:rsid w:val="007420E4"/>
    <w:rsid w:val="00765CA5"/>
    <w:rsid w:val="007708A4"/>
    <w:rsid w:val="007835EC"/>
    <w:rsid w:val="007C55B8"/>
    <w:rsid w:val="007D4F0A"/>
    <w:rsid w:val="00802E28"/>
    <w:rsid w:val="008332C5"/>
    <w:rsid w:val="00843669"/>
    <w:rsid w:val="00846A18"/>
    <w:rsid w:val="0085186D"/>
    <w:rsid w:val="008527AB"/>
    <w:rsid w:val="00867B1E"/>
    <w:rsid w:val="0087102D"/>
    <w:rsid w:val="00887767"/>
    <w:rsid w:val="00893744"/>
    <w:rsid w:val="008B6984"/>
    <w:rsid w:val="008C25B5"/>
    <w:rsid w:val="008D6AFF"/>
    <w:rsid w:val="008E2DD9"/>
    <w:rsid w:val="008E6D17"/>
    <w:rsid w:val="0090323C"/>
    <w:rsid w:val="00904273"/>
    <w:rsid w:val="00915BF0"/>
    <w:rsid w:val="00921D9E"/>
    <w:rsid w:val="00923F02"/>
    <w:rsid w:val="009414DE"/>
    <w:rsid w:val="00941744"/>
    <w:rsid w:val="00951485"/>
    <w:rsid w:val="00980465"/>
    <w:rsid w:val="009857E1"/>
    <w:rsid w:val="0099686A"/>
    <w:rsid w:val="009A0CB4"/>
    <w:rsid w:val="009D64C8"/>
    <w:rsid w:val="00A02020"/>
    <w:rsid w:val="00A0296A"/>
    <w:rsid w:val="00A35196"/>
    <w:rsid w:val="00A379EB"/>
    <w:rsid w:val="00AA786A"/>
    <w:rsid w:val="00AB21EA"/>
    <w:rsid w:val="00AC0A86"/>
    <w:rsid w:val="00AC4286"/>
    <w:rsid w:val="00AD65B1"/>
    <w:rsid w:val="00AF4CAE"/>
    <w:rsid w:val="00B159E5"/>
    <w:rsid w:val="00B27AEA"/>
    <w:rsid w:val="00B461F1"/>
    <w:rsid w:val="00B65BBB"/>
    <w:rsid w:val="00B86BFF"/>
    <w:rsid w:val="00B9274C"/>
    <w:rsid w:val="00BA2DE9"/>
    <w:rsid w:val="00BA3089"/>
    <w:rsid w:val="00BC1244"/>
    <w:rsid w:val="00BC1C79"/>
    <w:rsid w:val="00BD1E1C"/>
    <w:rsid w:val="00BD61D6"/>
    <w:rsid w:val="00C05E0B"/>
    <w:rsid w:val="00C0738B"/>
    <w:rsid w:val="00C107EE"/>
    <w:rsid w:val="00C17F93"/>
    <w:rsid w:val="00C2055D"/>
    <w:rsid w:val="00C44A38"/>
    <w:rsid w:val="00C62ADE"/>
    <w:rsid w:val="00C67988"/>
    <w:rsid w:val="00C67A24"/>
    <w:rsid w:val="00C82345"/>
    <w:rsid w:val="00C86466"/>
    <w:rsid w:val="00C9401D"/>
    <w:rsid w:val="00CC6F0B"/>
    <w:rsid w:val="00CC7ED2"/>
    <w:rsid w:val="00CC7F48"/>
    <w:rsid w:val="00CD0DD0"/>
    <w:rsid w:val="00CD64CE"/>
    <w:rsid w:val="00CD7106"/>
    <w:rsid w:val="00CE6B7C"/>
    <w:rsid w:val="00D03EBF"/>
    <w:rsid w:val="00D177BA"/>
    <w:rsid w:val="00D2748D"/>
    <w:rsid w:val="00D32650"/>
    <w:rsid w:val="00D35A33"/>
    <w:rsid w:val="00D41BC0"/>
    <w:rsid w:val="00D930A9"/>
    <w:rsid w:val="00DA5C28"/>
    <w:rsid w:val="00DD7D93"/>
    <w:rsid w:val="00DF3052"/>
    <w:rsid w:val="00E00282"/>
    <w:rsid w:val="00E3660E"/>
    <w:rsid w:val="00E43E56"/>
    <w:rsid w:val="00E74904"/>
    <w:rsid w:val="00E96B82"/>
    <w:rsid w:val="00EB1FA7"/>
    <w:rsid w:val="00EF57AA"/>
    <w:rsid w:val="00F01301"/>
    <w:rsid w:val="00F43969"/>
    <w:rsid w:val="00F554A9"/>
    <w:rsid w:val="00F83100"/>
    <w:rsid w:val="00FA1887"/>
    <w:rsid w:val="00FA30A2"/>
    <w:rsid w:val="00FE5F1D"/>
    <w:rsid w:val="00FF1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semiHidden/>
    <w:unhideWhenUsed/>
    <w:rsid w:val="00CC7F4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uiPriority w:val="99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iPriority w:val="99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paragraph" w:customStyle="1" w:styleId="nospacing">
    <w:name w:val="nospacing"/>
    <w:basedOn w:val="Normal"/>
    <w:rsid w:val="00242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1231</Words>
  <Characters>7020</Characters>
  <Application>Microsoft Office Word</Application>
  <DocSecurity>0</DocSecurity>
  <Lines>58</Lines>
  <Paragraphs>16</Paragraphs>
  <ScaleCrop>false</ScaleCrop>
  <Company>TURMOB</Company>
  <LinksUpToDate>false</LinksUpToDate>
  <CharactersWithSpaces>8235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124</cp:revision>
  <cp:lastPrinted>2013-06-18T05:31:00Z</cp:lastPrinted>
  <dcterms:created xsi:type="dcterms:W3CDTF">2013-06-03T05:31:00Z</dcterms:created>
  <dcterms:modified xsi:type="dcterms:W3CDTF">2013-07-12T05:45:00Z</dcterms:modified>
</cp:coreProperties>
</file>