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CellMar>
          <w:left w:w="0" w:type="dxa"/>
          <w:right w:w="0" w:type="dxa"/>
        </w:tblCellMar>
        <w:tblLook w:val="04A0"/>
      </w:tblPr>
      <w:tblGrid>
        <w:gridCol w:w="9104"/>
      </w:tblGrid>
      <w:tr w:rsidR="00333106" w:rsidRPr="00333106" w:rsidTr="00333106">
        <w:trPr>
          <w:jc w:val="center"/>
        </w:trPr>
        <w:tc>
          <w:tcPr>
            <w:tcW w:w="91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8789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2931"/>
              <w:gridCol w:w="2931"/>
              <w:gridCol w:w="2927"/>
            </w:tblGrid>
            <w:tr w:rsidR="00333106" w:rsidRPr="00333106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8" w:space="0" w:color="660066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3106" w:rsidRPr="00333106" w:rsidRDefault="00333106" w:rsidP="00333106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17.07.2013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8" w:space="0" w:color="660066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3106" w:rsidRPr="00333106" w:rsidRDefault="00333106" w:rsidP="00333106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8" w:space="0" w:color="660066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3106" w:rsidRPr="00333106" w:rsidRDefault="00333106" w:rsidP="0033310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333106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28710</w:t>
                  </w:r>
                  <w:proofErr w:type="gramEnd"/>
                </w:p>
              </w:tc>
            </w:tr>
            <w:tr w:rsidR="00333106" w:rsidRPr="00333106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3106" w:rsidRPr="00333106" w:rsidRDefault="00333106" w:rsidP="0033310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</w:tr>
            <w:tr w:rsidR="00333106" w:rsidRPr="00333106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33106" w:rsidRPr="00333106" w:rsidRDefault="00333106" w:rsidP="0033310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3310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Kamu Gözetimi, Muhasebe ve Denetim Standartları Kurumundan:</w:t>
                  </w:r>
                </w:p>
                <w:p w:rsidR="00333106" w:rsidRPr="00333106" w:rsidRDefault="00333106" w:rsidP="00333106">
                  <w:pPr>
                    <w:spacing w:before="60" w:after="100" w:afterAutospacing="1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3310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TÜRKİYE FİNANSAL RAPORLAMA STANDARTLARININ İLK UYGULAMASINA</w:t>
                  </w:r>
                </w:p>
                <w:p w:rsidR="00333106" w:rsidRPr="00333106" w:rsidRDefault="00333106" w:rsidP="00333106">
                  <w:pPr>
                    <w:spacing w:before="100" w:beforeAutospacing="1" w:after="100" w:afterAutospacing="1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3310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İLİŞKİN TÜRKİYE FİNANSAL RAPORLAMA STANDARDI (TFRS 1) HAKKINDA</w:t>
                  </w:r>
                </w:p>
                <w:p w:rsidR="00333106" w:rsidRPr="00333106" w:rsidRDefault="00333106" w:rsidP="00333106">
                  <w:pPr>
                    <w:spacing w:before="100" w:beforeAutospacing="1" w:after="100" w:afterAutospacing="1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3310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TEBLİĞ (SIRA NO: 146)’DE DEĞİŞİKLİK YAPILMASINA DAİR TEBLİĞ</w:t>
                  </w:r>
                </w:p>
                <w:p w:rsidR="00333106" w:rsidRPr="00333106" w:rsidRDefault="00333106" w:rsidP="00333106">
                  <w:pPr>
                    <w:spacing w:before="100" w:beforeAutospacing="1" w:after="100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3310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(SIRA NO: 10)</w:t>
                  </w:r>
                </w:p>
                <w:p w:rsidR="00333106" w:rsidRPr="00333106" w:rsidRDefault="00333106" w:rsidP="0033310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3310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1 –</w:t>
                  </w:r>
                  <w:r w:rsidRPr="0033310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gramStart"/>
                  <w:r w:rsidRPr="0033310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3/5/2009</w:t>
                  </w:r>
                  <w:proofErr w:type="gramEnd"/>
                  <w:r w:rsidRPr="0033310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3310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tarihli ve 27217 sayılı Resmî Gazete’de yayımlanan Türkiye Finansal Raporlama Standartlarının İlk Uygulamasına İlişkin Türkiye Finansal Raporlama Standardı (TFRS 1) Hakkında Tebliğ (Sıra No: 146)’in EK-1’inde yer alan “TFRS 1 Türkiye Finansal Raporlama Standartlarının İlk Uygulaması” Standardının;</w:t>
                  </w:r>
                </w:p>
                <w:p w:rsidR="00333106" w:rsidRPr="00333106" w:rsidRDefault="00333106" w:rsidP="0033310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3310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(a) 39M paragrafından sonra gelmek üzere aşağıda yer alan 39N ve 39O paragrafları eklenmiştir.</w:t>
                  </w:r>
                </w:p>
                <w:p w:rsidR="00333106" w:rsidRPr="00333106" w:rsidRDefault="00333106" w:rsidP="0033310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3310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“39N. TFRS 1’de Devlet Kredileri’ne ilişkin olarak yapılan değişiklikle B1(f) ve B10-B12 Paragrafları eklenmiştir. Söz konusu değişiklikler</w:t>
                  </w:r>
                  <w:r w:rsidRPr="0033310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gramStart"/>
                  <w:r w:rsidRPr="0033310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31/12/2012</w:t>
                  </w:r>
                  <w:proofErr w:type="gramEnd"/>
                  <w:r w:rsidRPr="0033310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3310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tarihinden sonra başlayan raporlama dönemlerinde uygulanır. Erken uygulamaya izin verilmektedir.</w:t>
                  </w:r>
                </w:p>
                <w:p w:rsidR="00333106" w:rsidRPr="00333106" w:rsidRDefault="00333106" w:rsidP="0033310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3310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39O. B10 ve B11 Paragrafları, TFRS 9’a atıfta bulunmaktadır. İşletmenin TFRS 1’i uyguladığı ancak TFRS 9’u henüz uygulamadığı durumda, B10 ve B11 Paragraflarında TFRS 9’a yapılan atıflar TMS 39 Finansal Araçlar: Muhasebeleştirme ve Ölçme Standardına yapılmış sayılır.”</w:t>
                  </w:r>
                </w:p>
                <w:p w:rsidR="00333106" w:rsidRPr="00333106" w:rsidRDefault="00333106" w:rsidP="0033310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3310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(b) B1 paragrafı aşağıdaki şekilde değiştirilmiştir.</w:t>
                  </w:r>
                </w:p>
                <w:p w:rsidR="00333106" w:rsidRPr="00333106" w:rsidRDefault="00333106" w:rsidP="0033310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3310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“B1. Bu Ek, aşağıda yer alan konularda istisnalar içermektedir:</w:t>
                  </w:r>
                </w:p>
                <w:p w:rsidR="00333106" w:rsidRPr="00333106" w:rsidRDefault="00333106" w:rsidP="0033310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3310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(a) Finansal varlık ve borçların finansal durum tablosu (bilanço) dışı bırakılması (B2 ve B3 Paragrafları),</w:t>
                  </w:r>
                </w:p>
                <w:p w:rsidR="00333106" w:rsidRPr="00333106" w:rsidRDefault="00333106" w:rsidP="0033310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3310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(b) Finansal riskten korunma muhasebesi (B4 ve B6 Paragrafları),</w:t>
                  </w:r>
                </w:p>
                <w:p w:rsidR="00333106" w:rsidRPr="00333106" w:rsidRDefault="00333106" w:rsidP="0033310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3310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(c) Kontrol gücü olmayan paylar (azınlık payları) (B7 Paragrafı),</w:t>
                  </w:r>
                </w:p>
                <w:p w:rsidR="00333106" w:rsidRPr="00333106" w:rsidRDefault="00333106" w:rsidP="0033310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3310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(d) Finansal varlıkların ölçümü ve sınıflanması (B8 Paragrafı),</w:t>
                  </w:r>
                </w:p>
                <w:p w:rsidR="00333106" w:rsidRPr="00333106" w:rsidRDefault="00333106" w:rsidP="0033310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3310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(e) Saklı türev ürünler (B9 Paragrafı) ve</w:t>
                  </w:r>
                </w:p>
                <w:p w:rsidR="00333106" w:rsidRPr="00333106" w:rsidRDefault="00333106" w:rsidP="0033310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3310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(f) Devlet kredileri (B10-B12 Paragrafları).”</w:t>
                  </w:r>
                </w:p>
                <w:p w:rsidR="00333106" w:rsidRPr="00333106" w:rsidRDefault="00333106" w:rsidP="0033310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3310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(c) B9 paragrafından sonra gelmek üzere aşağıda yer alan başlık ile B10-B12 paragrafları eklenmiştir.</w:t>
                  </w:r>
                </w:p>
                <w:p w:rsidR="00333106" w:rsidRPr="00333106" w:rsidRDefault="00333106" w:rsidP="0033310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3310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“Devlet kredileri</w:t>
                  </w:r>
                </w:p>
                <w:p w:rsidR="00333106" w:rsidRPr="00333106" w:rsidRDefault="00333106" w:rsidP="0033310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3310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B10.</w:t>
                  </w:r>
                  <w:r w:rsidRPr="0033310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33310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TFRS’leri</w:t>
                  </w:r>
                  <w:proofErr w:type="spellEnd"/>
                  <w:r w:rsidRPr="0033310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3310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ilk kez uygulayan bir işletme, aldığı bütün devlet kredilerini TMS 32 Finansal Araçlar: Sunum Standardı uyarınca finansal borç veya</w:t>
                  </w:r>
                  <w:r w:rsidRPr="0033310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33310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özkaynağa</w:t>
                  </w:r>
                  <w:proofErr w:type="spellEnd"/>
                  <w:r w:rsidRPr="0033310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3310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dayalı finansal araç olarak sınıflandırır.</w:t>
                  </w:r>
                  <w:r w:rsidRPr="0033310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gramStart"/>
                  <w:r w:rsidRPr="0033310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B11 Paragrafında izin verilen durum dışında, </w:t>
                  </w:r>
                  <w:proofErr w:type="spellStart"/>
                  <w:r w:rsidRPr="0033310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TFRS’leri</w:t>
                  </w:r>
                  <w:proofErr w:type="spellEnd"/>
                  <w:r w:rsidRPr="0033310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ilk kez uygulayan bir işletme, TFRS 9 Finansal Araçlar ve TMS 20 Devlet Teşviklerinin Muhasebeleştirilmesi ve Devlet Yardımlarının Açıklanması Standartlarının hükümlerini </w:t>
                  </w:r>
                  <w:proofErr w:type="spellStart"/>
                  <w:r w:rsidRPr="0033310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TFRS’lere</w:t>
                  </w:r>
                  <w:proofErr w:type="spellEnd"/>
                  <w:r w:rsidRPr="0033310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geçiş tarihinde mevcut olan devlet kredilerine ileriye yönelik olarak uygular ve devlet kredisinin piyasa faiz oranından düşük olmasından kaynaklanan faydasını devlet teşviki olarak muhasebeleştirmez. Dolayısıyla, </w:t>
                  </w:r>
                  <w:proofErr w:type="spellStart"/>
                  <w:r w:rsidRPr="0033310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TFRS’leri</w:t>
                  </w:r>
                  <w:proofErr w:type="spellEnd"/>
                  <w:r w:rsidRPr="0033310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ilk kez uygulayan bir işletmenin </w:t>
                  </w:r>
                  <w:proofErr w:type="spellStart"/>
                  <w:r w:rsidRPr="0033310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TFRS’lere</w:t>
                  </w:r>
                  <w:proofErr w:type="spellEnd"/>
                  <w:r w:rsidRPr="0033310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 xml:space="preserve"> geçiş tarihinden önce kullandığı GKGMİ uyarınca piyasa faiz oranından düşük </w:t>
                  </w:r>
                  <w:r w:rsidRPr="0033310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lastRenderedPageBreak/>
                    <w:t>oranlı bir devlet kredisini TFRS hükümlerinden farklı olarak muhasebeleştirmesi ve ölçmesi durumunda, işletme ilgili kredinin önceki GKGMİ uyarınca </w:t>
                  </w:r>
                  <w:proofErr w:type="spellStart"/>
                  <w:r w:rsidRPr="0033310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TFRS’lere</w:t>
                  </w:r>
                  <w:proofErr w:type="spellEnd"/>
                  <w:r w:rsidRPr="0033310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geçiş tarihindeki defter değerini, </w:t>
                  </w:r>
                  <w:proofErr w:type="spellStart"/>
                  <w:r w:rsidRPr="0033310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TFRS’lere</w:t>
                  </w:r>
                  <w:proofErr w:type="spellEnd"/>
                  <w:r w:rsidRPr="0033310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göre düzenlediği finansal durum tablosunda kredinin defter değeri olarak kullanır. </w:t>
                  </w:r>
                  <w:proofErr w:type="gramEnd"/>
                  <w:r w:rsidRPr="0033310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İşletme,</w:t>
                  </w:r>
                  <w:r w:rsidRPr="0033310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33310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TFRS’lere</w:t>
                  </w:r>
                  <w:proofErr w:type="spellEnd"/>
                  <w:r w:rsidRPr="0033310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3310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geçiş tarihinden sonra, söz konusu kredilerin ölçümünde TFRS 9’u uygular.</w:t>
                  </w:r>
                </w:p>
                <w:p w:rsidR="00333106" w:rsidRPr="00333106" w:rsidRDefault="00333106" w:rsidP="0033310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3310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B11. B10 Paragrafında yer alan hükümlere rağmen, gerekli bilgilerin devlet kredisinin ilk muhasebeleştirilmesi sırasında elde edilmiş olması koşuluyla, TFRS 9 ve TMS 20 hükümleri</w:t>
                  </w:r>
                  <w:r w:rsidRPr="0033310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33310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TFRS’lere</w:t>
                  </w:r>
                  <w:proofErr w:type="spellEnd"/>
                  <w:r w:rsidRPr="0033310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3310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geçiş tarihinden önce meydana gelen herhangi bir devlet kredisine geriye dönük olarak uygulanabilir.</w:t>
                  </w:r>
                </w:p>
                <w:p w:rsidR="00333106" w:rsidRPr="00333106" w:rsidRDefault="00333106" w:rsidP="0033310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3310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B12. B10 ve B11 Paragraflarında yer alan hükümler ve sağlanan rehberlik, işletmenin önceden gerçeğe uygun değer farkı kâr veya zarara yansıtılan olarak muhasebeleştirilen finansal araçların sınıflandırılmasıyla ilgili D19-D19D Paragraflarında tanımlanan istisnaları kullanmasını engellemez.”</w:t>
                  </w:r>
                </w:p>
                <w:p w:rsidR="00333106" w:rsidRPr="00333106" w:rsidRDefault="00333106" w:rsidP="0033310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3310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2 –</w:t>
                  </w:r>
                  <w:r w:rsidRPr="0033310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3310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Bu Tebliğ,</w:t>
                  </w:r>
                  <w:r w:rsidRPr="0033310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gramStart"/>
                  <w:r w:rsidRPr="0033310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31/12/2012</w:t>
                  </w:r>
                  <w:proofErr w:type="gramEnd"/>
                  <w:r w:rsidRPr="0033310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3310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tarihinden sonra başlayan yıllık raporlama dönemlerinde geçerli olmak üzere yayımı tarihinde yürürlüğe girer. İsteyen işletmeler bu Tebliği</w:t>
                  </w:r>
                  <w:r w:rsidRPr="0033310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gramStart"/>
                  <w:r w:rsidRPr="0033310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1/1/2013</w:t>
                  </w:r>
                  <w:proofErr w:type="gramEnd"/>
                  <w:r w:rsidRPr="0033310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3310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tarihinden önce başlayan hesap dönemlerine ilişkin finansal tablolarında uygulayabilir. Bu durumda, anılan husus dipnotlarda açıklanır.</w:t>
                  </w:r>
                </w:p>
                <w:p w:rsidR="00333106" w:rsidRPr="00333106" w:rsidRDefault="00333106" w:rsidP="0033310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3310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3 –</w:t>
                  </w:r>
                  <w:r w:rsidRPr="0033310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3310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Bu Tebliğ hükümlerini Kamu Gözetimi, Muhasebe ve Denetim Standartları Kurumu Başkanı yürütür.</w:t>
                  </w:r>
                </w:p>
                <w:p w:rsidR="00333106" w:rsidRPr="00333106" w:rsidRDefault="00333106" w:rsidP="0033310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33106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18"/>
                      <w:szCs w:val="18"/>
                      <w:lang w:eastAsia="tr-TR"/>
                    </w:rPr>
                    <w:t> </w:t>
                  </w:r>
                </w:p>
              </w:tc>
            </w:tr>
          </w:tbl>
          <w:p w:rsidR="00333106" w:rsidRPr="00333106" w:rsidRDefault="00333106" w:rsidP="0033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333106" w:rsidRPr="00333106" w:rsidRDefault="00333106" w:rsidP="0033310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333106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lastRenderedPageBreak/>
        <w:t> </w:t>
      </w:r>
    </w:p>
    <w:p w:rsidR="004305F4" w:rsidRPr="00333106" w:rsidRDefault="004305F4" w:rsidP="00333106"/>
    <w:sectPr w:rsidR="004305F4" w:rsidRPr="00333106" w:rsidSect="004305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0456A9"/>
    <w:rsid w:val="000456A9"/>
    <w:rsid w:val="00046B45"/>
    <w:rsid w:val="00333106"/>
    <w:rsid w:val="00430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5F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0456A9"/>
  </w:style>
  <w:style w:type="character" w:customStyle="1" w:styleId="grame">
    <w:name w:val="grame"/>
    <w:basedOn w:val="VarsaylanParagrafYazTipi"/>
    <w:rsid w:val="000456A9"/>
  </w:style>
  <w:style w:type="paragraph" w:styleId="NormalWeb">
    <w:name w:val="Normal (Web)"/>
    <w:basedOn w:val="Normal"/>
    <w:uiPriority w:val="99"/>
    <w:unhideWhenUsed/>
    <w:rsid w:val="00045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1-baslk">
    <w:name w:val="1-baslk"/>
    <w:basedOn w:val="Normal"/>
    <w:rsid w:val="00045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baslk"/>
    <w:basedOn w:val="Normal"/>
    <w:rsid w:val="00045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">
    <w:name w:val="3-normalyaz"/>
    <w:basedOn w:val="Normal"/>
    <w:rsid w:val="00045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pelle">
    <w:name w:val="spelle"/>
    <w:basedOn w:val="VarsaylanParagrafYazTipi"/>
    <w:rsid w:val="000456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65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599</Words>
  <Characters>3415</Characters>
  <Application>Microsoft Office Word</Application>
  <DocSecurity>0</DocSecurity>
  <Lines>28</Lines>
  <Paragraphs>8</Paragraphs>
  <ScaleCrop>false</ScaleCrop>
  <Company/>
  <LinksUpToDate>false</LinksUpToDate>
  <CharactersWithSpaces>4006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</dc:creator>
  <cp:lastModifiedBy>mehmet</cp:lastModifiedBy>
  <cp:revision>2</cp:revision>
  <dcterms:created xsi:type="dcterms:W3CDTF">2013-07-17T06:00:00Z</dcterms:created>
  <dcterms:modified xsi:type="dcterms:W3CDTF">2013-07-17T06:00:00Z</dcterms:modified>
</cp:coreProperties>
</file>