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AA49E3" w:rsidRPr="00AA49E3" w:rsidTr="00AA49E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AA49E3" w:rsidRPr="00AA49E3">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A49E3" w:rsidRPr="00AA49E3" w:rsidRDefault="00AA49E3" w:rsidP="00AA49E3">
                  <w:pPr>
                    <w:spacing w:after="0" w:line="240" w:lineRule="atLeast"/>
                    <w:rPr>
                      <w:rFonts w:ascii="Times New Roman" w:eastAsia="Times New Roman" w:hAnsi="Times New Roman" w:cs="Times New Roman"/>
                      <w:sz w:val="24"/>
                      <w:szCs w:val="24"/>
                      <w:lang w:eastAsia="tr-TR"/>
                    </w:rPr>
                  </w:pPr>
                  <w:r w:rsidRPr="00AA49E3">
                    <w:rPr>
                      <w:rFonts w:ascii="Arial" w:eastAsia="Times New Roman" w:hAnsi="Arial" w:cs="Arial"/>
                      <w:sz w:val="16"/>
                      <w:szCs w:val="16"/>
                      <w:lang w:eastAsia="tr-TR"/>
                    </w:rPr>
                    <w:t>24</w:t>
                  </w:r>
                  <w:r>
                    <w:rPr>
                      <w:rFonts w:ascii="Arial" w:eastAsia="Times New Roman" w:hAnsi="Arial" w:cs="Arial"/>
                      <w:sz w:val="16"/>
                      <w:szCs w:val="16"/>
                      <w:lang w:eastAsia="tr-TR"/>
                    </w:rPr>
                    <w:t>.07.2013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A49E3" w:rsidRPr="00AA49E3" w:rsidRDefault="00AA49E3" w:rsidP="00AA49E3">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A49E3" w:rsidRPr="00AA49E3" w:rsidRDefault="00AA49E3" w:rsidP="00AA49E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A49E3">
                    <w:rPr>
                      <w:rFonts w:ascii="Arial" w:eastAsia="Times New Roman" w:hAnsi="Arial" w:cs="Arial"/>
                      <w:sz w:val="16"/>
                      <w:szCs w:val="16"/>
                      <w:lang w:eastAsia="tr-TR"/>
                    </w:rPr>
                    <w:t>Sayı : 28717</w:t>
                  </w:r>
                  <w:proofErr w:type="gramEnd"/>
                </w:p>
              </w:tc>
            </w:tr>
            <w:tr w:rsidR="00AA49E3" w:rsidRPr="00AA49E3">
              <w:trPr>
                <w:trHeight w:val="480"/>
                <w:jc w:val="center"/>
              </w:trPr>
              <w:tc>
                <w:tcPr>
                  <w:tcW w:w="8789" w:type="dxa"/>
                  <w:gridSpan w:val="3"/>
                  <w:tcMar>
                    <w:top w:w="0" w:type="dxa"/>
                    <w:left w:w="108" w:type="dxa"/>
                    <w:bottom w:w="0" w:type="dxa"/>
                    <w:right w:w="108" w:type="dxa"/>
                  </w:tcMar>
                  <w:vAlign w:val="center"/>
                  <w:hideMark/>
                </w:tcPr>
                <w:p w:rsidR="00AA49E3" w:rsidRPr="00AA49E3" w:rsidRDefault="00AA49E3" w:rsidP="00AA49E3">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AA49E3" w:rsidRPr="00AA49E3">
              <w:trPr>
                <w:trHeight w:val="480"/>
                <w:jc w:val="center"/>
              </w:trPr>
              <w:tc>
                <w:tcPr>
                  <w:tcW w:w="8789" w:type="dxa"/>
                  <w:gridSpan w:val="3"/>
                  <w:tcMar>
                    <w:top w:w="0" w:type="dxa"/>
                    <w:left w:w="108" w:type="dxa"/>
                    <w:bottom w:w="0" w:type="dxa"/>
                    <w:right w:w="108" w:type="dxa"/>
                  </w:tcMar>
                  <w:vAlign w:val="center"/>
                  <w:hideMark/>
                </w:tcPr>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Çalışma ve Sosyal Güvenlik Bakanlığından:</w:t>
                  </w:r>
                </w:p>
                <w:p w:rsidR="00AA49E3" w:rsidRPr="00AA49E3" w:rsidRDefault="00AA49E3" w:rsidP="00AA49E3">
                  <w:pPr>
                    <w:spacing w:before="100" w:beforeAutospacing="1" w:after="100" w:afterAutospacing="1" w:line="240" w:lineRule="atLeast"/>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ELLE TAŞIMA İŞLERİ YÖNETMELİĞİ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Amaç</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1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Bu Yönetmeliğin amacı; elle taşıma işlerinden kaynaklanabilecek sağlık ve güvenlik risklerinden, özellikle sırt ve bel incinmelerinden, çalışanların korunmasını sağlamak için asgari gereklilikleri belirlemektir.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Kapsam</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2 –</w:t>
                  </w:r>
                  <w:r w:rsidRPr="00AA49E3">
                    <w:rPr>
                      <w:rFonts w:ascii="Times New Roman" w:eastAsia="Times New Roman" w:hAnsi="Times New Roman" w:cs="Times New Roman"/>
                      <w:b/>
                      <w:bCs/>
                      <w:sz w:val="18"/>
                      <w:lang w:eastAsia="tr-TR"/>
                    </w:rPr>
                    <w:t> </w:t>
                  </w:r>
                  <w:r w:rsidRPr="00AA49E3">
                    <w:rPr>
                      <w:rFonts w:ascii="Times New Roman" w:eastAsia="Times New Roman" w:hAnsi="Times New Roman" w:cs="Times New Roman"/>
                      <w:sz w:val="18"/>
                      <w:szCs w:val="18"/>
                      <w:lang w:eastAsia="tr-TR"/>
                    </w:rPr>
                    <w:t>(1) Bu Yönetmelik,</w:t>
                  </w:r>
                  <w:r w:rsidRPr="00AA49E3">
                    <w:rPr>
                      <w:rFonts w:ascii="Times New Roman" w:eastAsia="Times New Roman" w:hAnsi="Times New Roman" w:cs="Times New Roman"/>
                      <w:sz w:val="18"/>
                      <w:lang w:eastAsia="tr-TR"/>
                    </w:rPr>
                    <w:t> </w:t>
                  </w:r>
                  <w:proofErr w:type="gramStart"/>
                  <w:r w:rsidRPr="00AA49E3">
                    <w:rPr>
                      <w:rFonts w:ascii="Times New Roman" w:eastAsia="Times New Roman" w:hAnsi="Times New Roman" w:cs="Times New Roman"/>
                      <w:sz w:val="18"/>
                      <w:lang w:eastAsia="tr-TR"/>
                    </w:rPr>
                    <w:t>20/6/2012</w:t>
                  </w:r>
                  <w:proofErr w:type="gramEnd"/>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tarihli ve 6331 sayılı İş Sağlığı ve Güvenliği Kanunu kapsamındaki işyerlerini kapsar.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Dayanak</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3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Bu Yönetmelik;</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a) 6331 sayılı Kanunun 30 uncu maddesine dayanılarak,</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b) Avrupa Birliğinin</w:t>
                  </w:r>
                  <w:r w:rsidRPr="00AA49E3">
                    <w:rPr>
                      <w:rFonts w:ascii="Times New Roman" w:eastAsia="Times New Roman" w:hAnsi="Times New Roman" w:cs="Times New Roman"/>
                      <w:sz w:val="18"/>
                      <w:lang w:eastAsia="tr-TR"/>
                    </w:rPr>
                    <w:t> </w:t>
                  </w:r>
                  <w:proofErr w:type="gramStart"/>
                  <w:r w:rsidRPr="00AA49E3">
                    <w:rPr>
                      <w:rFonts w:ascii="Times New Roman" w:eastAsia="Times New Roman" w:hAnsi="Times New Roman" w:cs="Times New Roman"/>
                      <w:sz w:val="18"/>
                      <w:lang w:eastAsia="tr-TR"/>
                    </w:rPr>
                    <w:t>29/5/1990</w:t>
                  </w:r>
                  <w:proofErr w:type="gramEnd"/>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tarihli ve 90/269/EEC sayılı Konsey Direktifine paralel olarak,</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A49E3">
                    <w:rPr>
                      <w:rFonts w:ascii="Times New Roman" w:eastAsia="Times New Roman" w:hAnsi="Times New Roman" w:cs="Times New Roman"/>
                      <w:sz w:val="18"/>
                      <w:lang w:eastAsia="tr-TR"/>
                    </w:rPr>
                    <w:t>hazırlanmıştır</w:t>
                  </w:r>
                  <w:proofErr w:type="gramEnd"/>
                  <w:r w:rsidRPr="00AA49E3">
                    <w:rPr>
                      <w:rFonts w:ascii="Times New Roman" w:eastAsia="Times New Roman" w:hAnsi="Times New Roman" w:cs="Times New Roman"/>
                      <w:sz w:val="18"/>
                      <w:szCs w:val="18"/>
                      <w:lang w:eastAsia="tr-TR"/>
                    </w:rPr>
                    <w:t>.</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Elle taşıma işi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4 –</w:t>
                  </w:r>
                  <w:r w:rsidRPr="00AA49E3">
                    <w:rPr>
                      <w:rFonts w:ascii="Times New Roman" w:eastAsia="Times New Roman" w:hAnsi="Times New Roman" w:cs="Times New Roman"/>
                      <w:b/>
                      <w:bCs/>
                      <w:sz w:val="18"/>
                      <w:lang w:eastAsia="tr-TR"/>
                    </w:rPr>
                    <w:t> </w:t>
                  </w:r>
                  <w:r w:rsidRPr="00AA49E3">
                    <w:rPr>
                      <w:rFonts w:ascii="Times New Roman" w:eastAsia="Times New Roman" w:hAnsi="Times New Roman" w:cs="Times New Roman"/>
                      <w:sz w:val="18"/>
                      <w:szCs w:val="18"/>
                      <w:lang w:eastAsia="tr-TR"/>
                    </w:rPr>
                    <w:t>(1) Elle taşıma işi; bir veya daha fazla çalışanın bir yükü kaldırması, indirmesi, itmesi, çekmesi, taşıması veya hareket ettirmesi gibi işler esnasında, işin niteliği veya uygun olmayan ergonomik koşullar nedeniyle özellikle bel veya sırtının incinmesiyle sonuçlanabilecek riskleri kapsayan nakletme veya destekleme işlerini ifade eder.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Genel yükümlülük</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5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İşveren;</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a) İşyerinde yüklerin elle taşınmasına gerek duyulmayacak şekilde iş organizasyonu yapmak ve yükün uygun yöntemlerle, özellikle mekanik sistemler kullanılarak taşınmasını sağlamak için gerekli tedbirleri almakla yükümlüdür.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b) Yükün elle taşınmasının kaçınılmaz olduğu durumlarda, ek-1`de yer alan hususları dikkate alarak elle taşımadan kaynaklanan riskleri azaltmak için uygun yöntemler kullanılmasını sağlar ve gerekli düzenlemeleri yapar.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İş ve işin yapıldığı yerin organizasyonu</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6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İşveren, yükün elle taşınmasının kaçınılmaz olduğu durumlarda;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a) İşin mümkün olduğu kadar sağlık ve güvenlik şartlarına uygun yapılabilmesi için işyerinde gerekli düzenlemeleri yapar.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xml:space="preserve">b) Yapılan işteki sağlık ve güvenlik koşullarını değerlendirirken ek-1`de yer alan hususları ve yüklerin </w:t>
                  </w:r>
                  <w:r w:rsidRPr="00AA49E3">
                    <w:rPr>
                      <w:rFonts w:ascii="Times New Roman" w:eastAsia="Times New Roman" w:hAnsi="Times New Roman" w:cs="Times New Roman"/>
                      <w:sz w:val="18"/>
                      <w:szCs w:val="18"/>
                      <w:lang w:eastAsia="tr-TR"/>
                    </w:rPr>
                    <w:lastRenderedPageBreak/>
                    <w:t>özelliklerini de göz önünde bulundurur.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c) Özellikle çalışanların sırt ve bel incinme risklerini önlemek veya azaltmak için, ek-1`de yer alan hususlar doğrultusunda çalışma ortamının özellikleri ve yapılan işin gereklerine uygun önlemleri alır.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Bireysel risk faktörleri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7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Elle taşıma işlerinde, özel politika gerektiren grupların etkilenebileceği tehlikelere karşı korunması için; 6331 sayılı Kanunun 4 üncü maddesinin birinci fıkrasının (ç) bendi ile 15 inci maddesinin uygulanmasında ek-2</w:t>
                  </w:r>
                  <w:proofErr w:type="gramStart"/>
                  <w:r w:rsidRPr="00AA49E3">
                    <w:rPr>
                      <w:rFonts w:ascii="Times New Roman" w:eastAsia="Times New Roman" w:hAnsi="Times New Roman" w:cs="Times New Roman"/>
                      <w:sz w:val="18"/>
                      <w:lang w:eastAsia="tr-TR"/>
                    </w:rPr>
                    <w:t>`</w:t>
                  </w:r>
                  <w:proofErr w:type="gramEnd"/>
                  <w:r w:rsidRPr="00AA49E3">
                    <w:rPr>
                      <w:rFonts w:ascii="Times New Roman" w:eastAsia="Times New Roman" w:hAnsi="Times New Roman" w:cs="Times New Roman"/>
                      <w:sz w:val="18"/>
                      <w:szCs w:val="18"/>
                      <w:lang w:eastAsia="tr-TR"/>
                    </w:rPr>
                    <w:t>de belirtilen hususlar dikkate alınır.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Çalışanların bilgilendirilmesi ve eğitimi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8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İşveren; elle taşıma işlerinde çalışanların ve/veya temsilcilerinin, çalışanların iş sağlığı ve güvenliği eğitimlerine ilişkin mevzuat hükümlerini de dikkate alarak aşağıdaki konularda bilgilendirilmelerini ve eğitilmelerini sağlar: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a) Bu Yönetmelik uyarınca sağlık ve güvenliğin korunmasına yönelik alınan tedbirler,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b) Taşınan yükle ilgili genel bilgiler ve mümkünse yükün ağırlığı ile</w:t>
                  </w:r>
                  <w:r w:rsidRPr="00AA49E3">
                    <w:rPr>
                      <w:rFonts w:ascii="Times New Roman" w:eastAsia="Times New Roman" w:hAnsi="Times New Roman" w:cs="Times New Roman"/>
                      <w:sz w:val="18"/>
                      <w:lang w:eastAsia="tr-TR"/>
                    </w:rPr>
                    <w:t> </w:t>
                  </w:r>
                  <w:proofErr w:type="gramStart"/>
                  <w:r w:rsidRPr="00AA49E3">
                    <w:rPr>
                      <w:rFonts w:ascii="Times New Roman" w:eastAsia="Times New Roman" w:hAnsi="Times New Roman" w:cs="Times New Roman"/>
                      <w:sz w:val="18"/>
                      <w:lang w:eastAsia="tr-TR"/>
                    </w:rPr>
                    <w:t>eksantrik</w:t>
                  </w:r>
                  <w:proofErr w:type="gramEnd"/>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yüklerin en ağır tarafının ağırlık merkezi,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c) Bu Yönetmelikte belirtilen hususları da dikkate alarak yüklerin doğru olarak nasıl taşınacağı ve yanlış taşınması halinde ortaya çıkabilecek riskler.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Çalışanların görüşlerinin alınması ve katılımlarının sağlanması</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9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İşveren; bu Yönetmelikte belirtilen konular ile ilgili çalışanların veya temsilcilerinin, 6331 sayılı Kanunun 18 inci maddesine uygun olarak görüşlerini alır ve katılımlarını sağlar.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Yürürlükten kaldırılan yönetmelik</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10 –</w:t>
                  </w:r>
                  <w:r w:rsidRPr="00AA49E3">
                    <w:rPr>
                      <w:rFonts w:ascii="Times New Roman" w:eastAsia="Times New Roman" w:hAnsi="Times New Roman" w:cs="Times New Roman"/>
                      <w:b/>
                      <w:bCs/>
                      <w:sz w:val="18"/>
                      <w:lang w:eastAsia="tr-TR"/>
                    </w:rPr>
                    <w:t> </w:t>
                  </w:r>
                  <w:r w:rsidRPr="00AA49E3">
                    <w:rPr>
                      <w:rFonts w:ascii="Times New Roman" w:eastAsia="Times New Roman" w:hAnsi="Times New Roman" w:cs="Times New Roman"/>
                      <w:sz w:val="18"/>
                      <w:szCs w:val="18"/>
                      <w:lang w:eastAsia="tr-TR"/>
                    </w:rPr>
                    <w:t>(1)</w:t>
                  </w:r>
                  <w:r w:rsidRPr="00AA49E3">
                    <w:rPr>
                      <w:rFonts w:ascii="Times New Roman" w:eastAsia="Times New Roman" w:hAnsi="Times New Roman" w:cs="Times New Roman"/>
                      <w:sz w:val="18"/>
                      <w:lang w:eastAsia="tr-TR"/>
                    </w:rPr>
                    <w:t> </w:t>
                  </w:r>
                  <w:proofErr w:type="gramStart"/>
                  <w:r w:rsidRPr="00AA49E3">
                    <w:rPr>
                      <w:rFonts w:ascii="Times New Roman" w:eastAsia="Times New Roman" w:hAnsi="Times New Roman" w:cs="Times New Roman"/>
                      <w:sz w:val="18"/>
                      <w:lang w:eastAsia="tr-TR"/>
                    </w:rPr>
                    <w:t>11/2/2004</w:t>
                  </w:r>
                  <w:proofErr w:type="gramEnd"/>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tarihli ve 25370 sayılı Resmî Gazete’de yayımlanan Elle Taşıma İşleri Yönetmeliği yürürlükten kaldırılmıştır.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Yürürlük</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11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Bu Yönetmelik yayımı tarihinde yürürlüğe girer.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Yürütme</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MADDE 12 –</w:t>
                  </w:r>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(1) Bu Yönetmelik hükümlerini Çalışma ve Sosyal Güvenlik Bakanı yürütür.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w:t>
                  </w:r>
                </w:p>
                <w:p w:rsidR="00AA49E3" w:rsidRPr="00AA49E3" w:rsidRDefault="00AA49E3" w:rsidP="00AA49E3">
                  <w:pPr>
                    <w:spacing w:before="100" w:beforeAutospacing="1" w:after="100" w:afterAutospacing="1" w:line="240" w:lineRule="atLeast"/>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Ek-1</w:t>
                  </w:r>
                </w:p>
                <w:p w:rsidR="00AA49E3" w:rsidRPr="00AA49E3" w:rsidRDefault="00AA49E3" w:rsidP="00AA49E3">
                  <w:pPr>
                    <w:spacing w:before="100" w:beforeAutospacing="1" w:after="100" w:afterAutospacing="1" w:line="240" w:lineRule="atLeast"/>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YÜKLE İLGİLİ RİSK FAKTÖRLERİ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1. Yükün özellikleri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Yük;</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lastRenderedPageBreak/>
                    <w:t>- Çok ağır veya çok büyükse,</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Kaba veya kavranılması zorsa,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Dengesiz veya içindekiler yer değiştiriyorsa,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Vücuttan uzakta tutulmasını veya vücudun eğilmesini veya bükülmesini gerektiren bir konumdaysa,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Özellikle bir çarpma halinde yaralanmaya neden olabilecek yoğunluk ve şekildeyse,</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A49E3">
                    <w:rPr>
                      <w:rFonts w:ascii="Times New Roman" w:eastAsia="Times New Roman" w:hAnsi="Times New Roman" w:cs="Times New Roman"/>
                      <w:sz w:val="18"/>
                      <w:lang w:eastAsia="tr-TR"/>
                    </w:rPr>
                    <w:t>elle</w:t>
                  </w:r>
                  <w:proofErr w:type="gramEnd"/>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taşınması, bilhassa sırt ve bel incinmesi riskine neden olabilir.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2. Fiziksel güç gereksinimi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İş;</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Çok yorucu ise,</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Sadece vücudun bükülmesi ile yapılabiliyorsa,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Yükün ani hareketi ile sonuçlanıyorsa,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Vücut dengesiz bir pozisyonda iken yapılıyorsa,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A49E3">
                    <w:rPr>
                      <w:rFonts w:ascii="Times New Roman" w:eastAsia="Times New Roman" w:hAnsi="Times New Roman" w:cs="Times New Roman"/>
                      <w:sz w:val="18"/>
                      <w:lang w:eastAsia="tr-TR"/>
                    </w:rPr>
                    <w:t>bedenen</w:t>
                  </w:r>
                  <w:proofErr w:type="gramEnd"/>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çalışma şekli ve harcanan güç, bilhassa sırt ve bel incinmesi riskine neden olabilir.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3. Çalışma ortamının özellikleri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Çalışılan yer, işi yapmak için yeterli genişlik ve yükseklikte değil ise,</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Zeminin düz olmamasından kaynaklanan düşme veya kayma tehlikesi varsa,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Çalışma ortam ve şartları, çalışanların yükleri güvenli bir yükseklikte veya uygun bir vücut pozisyonunda taşımasına uygun değil ise,</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İşyeri tabanında veya çalışılan zeminlerde yüklerin indirilip kaldırılmasını gerektiren seviye farkı varsa,</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Zemin veya üzerinde durulan yer dengesiz ise,</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Sıcaklık, nem veya havalandırma uygun değil ise,</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A49E3">
                    <w:rPr>
                      <w:rFonts w:ascii="Times New Roman" w:eastAsia="Times New Roman" w:hAnsi="Times New Roman" w:cs="Times New Roman"/>
                      <w:sz w:val="18"/>
                      <w:lang w:eastAsia="tr-TR"/>
                    </w:rPr>
                    <w:t>bilhassa</w:t>
                  </w:r>
                  <w:proofErr w:type="gramEnd"/>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sırt ve bel incinmesi riskini artırabilir.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b/>
                      <w:bCs/>
                      <w:sz w:val="18"/>
                      <w:szCs w:val="18"/>
                      <w:lang w:eastAsia="tr-TR"/>
                    </w:rPr>
                    <w:t>4. İşin gerekleri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Aşağıda belirtilen çalışma şekillerinden bir veya birden fazlasını gerektiren işler bilhassa sırt ve bel incinmesi riskine neden olabilir.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Özellikle vücudun belden dönmesini gerektiren aşırı sık veya aşırı uzun süreli bedensel çalışmalar,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Yetersiz ara ve dinlenme süresi,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Aşırı kaldırma, indirme veya taşıma mesafeleri,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lastRenderedPageBreak/>
                    <w:t>- İşin gerektirdiği, çalışan tarafından değiştirilemeyen çalışma temposu.</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w:t>
                  </w:r>
                </w:p>
                <w:p w:rsidR="00AA49E3" w:rsidRPr="00AA49E3" w:rsidRDefault="00AA49E3" w:rsidP="00AA49E3">
                  <w:pPr>
                    <w:spacing w:before="100" w:beforeAutospacing="1" w:after="100" w:afterAutospacing="1" w:line="240" w:lineRule="atLeast"/>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Ek-2</w:t>
                  </w:r>
                </w:p>
                <w:p w:rsidR="00AA49E3" w:rsidRPr="00AA49E3" w:rsidRDefault="00AA49E3" w:rsidP="00AA49E3">
                  <w:pPr>
                    <w:spacing w:before="100" w:beforeAutospacing="1" w:after="100" w:afterAutospacing="1" w:line="240" w:lineRule="atLeast"/>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BİREYSEL RİSK FAKTÖRLERİ</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Çalışanlar;</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Yapılacak işi yürütmeye fiziki yapılarının uygun olmaması,</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Uygun olmayan giysi, ayakkabı veya diğer kişisel eşyaları kullanmaları,</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A49E3">
                    <w:rPr>
                      <w:rFonts w:ascii="Times New Roman" w:eastAsia="Times New Roman" w:hAnsi="Times New Roman" w:cs="Times New Roman"/>
                      <w:sz w:val="18"/>
                      <w:szCs w:val="18"/>
                      <w:lang w:eastAsia="tr-TR"/>
                    </w:rPr>
                    <w:t>- Yeterli ve uygun bilgi ve eğitime sahip olmamaları,</w:t>
                  </w:r>
                </w:p>
                <w:p w:rsidR="00AA49E3" w:rsidRPr="00AA49E3" w:rsidRDefault="00AA49E3" w:rsidP="00AA49E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A49E3">
                    <w:rPr>
                      <w:rFonts w:ascii="Times New Roman" w:eastAsia="Times New Roman" w:hAnsi="Times New Roman" w:cs="Times New Roman"/>
                      <w:sz w:val="18"/>
                      <w:lang w:eastAsia="tr-TR"/>
                    </w:rPr>
                    <w:t>durumunda</w:t>
                  </w:r>
                  <w:proofErr w:type="gramEnd"/>
                  <w:r w:rsidRPr="00AA49E3">
                    <w:rPr>
                      <w:rFonts w:ascii="Times New Roman" w:eastAsia="Times New Roman" w:hAnsi="Times New Roman" w:cs="Times New Roman"/>
                      <w:sz w:val="18"/>
                      <w:lang w:eastAsia="tr-TR"/>
                    </w:rPr>
                    <w:t> </w:t>
                  </w:r>
                  <w:r w:rsidRPr="00AA49E3">
                    <w:rPr>
                      <w:rFonts w:ascii="Times New Roman" w:eastAsia="Times New Roman" w:hAnsi="Times New Roman" w:cs="Times New Roman"/>
                      <w:sz w:val="18"/>
                      <w:szCs w:val="18"/>
                      <w:lang w:eastAsia="tr-TR"/>
                    </w:rPr>
                    <w:t>risk altında olabilirler.</w:t>
                  </w:r>
                </w:p>
                <w:p w:rsidR="00AA49E3" w:rsidRPr="00AA49E3" w:rsidRDefault="00AA49E3" w:rsidP="00AA49E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A49E3">
                    <w:rPr>
                      <w:rFonts w:ascii="Arial" w:eastAsia="Times New Roman" w:hAnsi="Arial" w:cs="Arial"/>
                      <w:b/>
                      <w:bCs/>
                      <w:color w:val="000080"/>
                      <w:sz w:val="18"/>
                      <w:szCs w:val="18"/>
                      <w:lang w:eastAsia="tr-TR"/>
                    </w:rPr>
                    <w:t> </w:t>
                  </w:r>
                </w:p>
              </w:tc>
            </w:tr>
          </w:tbl>
          <w:p w:rsidR="00AA49E3" w:rsidRPr="00AA49E3" w:rsidRDefault="00AA49E3" w:rsidP="00AA49E3">
            <w:pPr>
              <w:spacing w:after="0" w:line="240" w:lineRule="auto"/>
              <w:rPr>
                <w:rFonts w:ascii="Times New Roman" w:eastAsia="Times New Roman" w:hAnsi="Times New Roman" w:cs="Times New Roman"/>
                <w:sz w:val="24"/>
                <w:szCs w:val="24"/>
                <w:lang w:eastAsia="tr-TR"/>
              </w:rPr>
            </w:pPr>
          </w:p>
        </w:tc>
      </w:tr>
    </w:tbl>
    <w:p w:rsidR="004305F4" w:rsidRDefault="004305F4"/>
    <w:sectPr w:rsidR="004305F4"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49E3"/>
    <w:rsid w:val="004305F4"/>
    <w:rsid w:val="007438D2"/>
    <w:rsid w:val="00AA49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A49E3"/>
  </w:style>
  <w:style w:type="character" w:customStyle="1" w:styleId="grame">
    <w:name w:val="grame"/>
    <w:basedOn w:val="VarsaylanParagrafYazTipi"/>
    <w:rsid w:val="00AA49E3"/>
  </w:style>
  <w:style w:type="paragraph" w:styleId="NormalWeb">
    <w:name w:val="Normal (Web)"/>
    <w:basedOn w:val="Normal"/>
    <w:uiPriority w:val="99"/>
    <w:unhideWhenUsed/>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239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1</cp:revision>
  <dcterms:created xsi:type="dcterms:W3CDTF">2013-07-24T05:41:00Z</dcterms:created>
  <dcterms:modified xsi:type="dcterms:W3CDTF">2013-07-24T05:42:00Z</dcterms:modified>
</cp:coreProperties>
</file>