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43247" w:rsidRDefault="007025D2" w:rsidP="00643247">
      <w:pPr>
        <w:spacing w:after="0" w:line="280" w:lineRule="atLeast"/>
        <w:rPr>
          <w:rFonts w:ascii="Times New Roman" w:hAnsi="Times New Roman" w:cs="Times New Roman"/>
          <w:b/>
          <w:sz w:val="20"/>
          <w:szCs w:val="20"/>
          <w:u w:val="single"/>
        </w:rPr>
      </w:pPr>
      <w:r w:rsidRPr="00643247">
        <w:rPr>
          <w:rFonts w:ascii="Times New Roman" w:hAnsi="Times New Roman" w:cs="Times New Roman"/>
          <w:b/>
          <w:sz w:val="20"/>
          <w:szCs w:val="20"/>
          <w:u w:val="single"/>
        </w:rPr>
        <w:t>0</w:t>
      </w:r>
      <w:r w:rsidR="004017F5" w:rsidRPr="00643247">
        <w:rPr>
          <w:rFonts w:ascii="Times New Roman" w:hAnsi="Times New Roman" w:cs="Times New Roman"/>
          <w:b/>
          <w:sz w:val="20"/>
          <w:szCs w:val="20"/>
          <w:u w:val="single"/>
        </w:rPr>
        <w:t>8</w:t>
      </w:r>
      <w:r w:rsidR="0015615A" w:rsidRPr="00643247">
        <w:rPr>
          <w:rFonts w:ascii="Times New Roman" w:hAnsi="Times New Roman" w:cs="Times New Roman"/>
          <w:b/>
          <w:sz w:val="20"/>
          <w:szCs w:val="20"/>
          <w:u w:val="single"/>
        </w:rPr>
        <w:t xml:space="preserve"> Ekim</w:t>
      </w:r>
      <w:r w:rsidR="00802E28" w:rsidRPr="00643247">
        <w:rPr>
          <w:rFonts w:ascii="Times New Roman" w:hAnsi="Times New Roman" w:cs="Times New Roman"/>
          <w:b/>
          <w:sz w:val="20"/>
          <w:szCs w:val="20"/>
          <w:u w:val="single"/>
        </w:rPr>
        <w:t xml:space="preserve"> 2013,</w:t>
      </w:r>
      <w:r w:rsidR="000370C9" w:rsidRPr="00643247">
        <w:rPr>
          <w:rFonts w:ascii="Times New Roman" w:hAnsi="Times New Roman" w:cs="Times New Roman"/>
          <w:b/>
          <w:sz w:val="20"/>
          <w:szCs w:val="20"/>
          <w:u w:val="single"/>
        </w:rPr>
        <w:t xml:space="preserve"> </w:t>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2950D7" w:rsidRPr="00643247">
        <w:rPr>
          <w:rFonts w:ascii="Times New Roman" w:hAnsi="Times New Roman" w:cs="Times New Roman"/>
          <w:b/>
          <w:sz w:val="20"/>
          <w:szCs w:val="20"/>
          <w:u w:val="single"/>
        </w:rPr>
        <w:tab/>
      </w:r>
      <w:r w:rsidR="00BF2F3F" w:rsidRPr="00643247">
        <w:rPr>
          <w:rFonts w:ascii="Times New Roman" w:hAnsi="Times New Roman" w:cs="Times New Roman"/>
          <w:b/>
          <w:sz w:val="20"/>
          <w:szCs w:val="20"/>
          <w:u w:val="single"/>
        </w:rPr>
        <w:tab/>
        <w:t xml:space="preserve"> </w:t>
      </w:r>
      <w:r w:rsidR="003E3906">
        <w:rPr>
          <w:rFonts w:ascii="Times New Roman" w:hAnsi="Times New Roman" w:cs="Times New Roman"/>
          <w:b/>
          <w:sz w:val="20"/>
          <w:szCs w:val="20"/>
          <w:u w:val="single"/>
        </w:rPr>
        <w:t>(Mükerrer)</w:t>
      </w:r>
      <w:r w:rsidR="005A4F7F" w:rsidRPr="00643247">
        <w:rPr>
          <w:rFonts w:ascii="Times New Roman" w:hAnsi="Times New Roman" w:cs="Times New Roman"/>
          <w:b/>
          <w:sz w:val="20"/>
          <w:szCs w:val="20"/>
          <w:u w:val="single"/>
        </w:rPr>
        <w:t xml:space="preserve">   </w:t>
      </w:r>
      <w:r w:rsidR="00C750C0" w:rsidRPr="00643247">
        <w:rPr>
          <w:rFonts w:ascii="Times New Roman" w:hAnsi="Times New Roman" w:cs="Times New Roman"/>
          <w:b/>
          <w:sz w:val="20"/>
          <w:szCs w:val="20"/>
          <w:u w:val="single"/>
        </w:rPr>
        <w:t xml:space="preserve"> </w:t>
      </w:r>
      <w:r w:rsidR="00C64C84" w:rsidRPr="00643247">
        <w:rPr>
          <w:rFonts w:ascii="Times New Roman" w:hAnsi="Times New Roman" w:cs="Times New Roman"/>
          <w:b/>
          <w:sz w:val="20"/>
          <w:szCs w:val="20"/>
          <w:u w:val="single"/>
        </w:rPr>
        <w:t xml:space="preserve">  </w:t>
      </w:r>
      <w:r w:rsidR="004017F5" w:rsidRPr="00643247">
        <w:rPr>
          <w:rFonts w:ascii="Times New Roman" w:hAnsi="Times New Roman" w:cs="Times New Roman"/>
          <w:b/>
          <w:sz w:val="20"/>
          <w:szCs w:val="20"/>
          <w:u w:val="single"/>
        </w:rPr>
        <w:t xml:space="preserve"> </w:t>
      </w:r>
      <w:proofErr w:type="gramStart"/>
      <w:r w:rsidR="004017F5" w:rsidRPr="00643247">
        <w:rPr>
          <w:rFonts w:ascii="Times New Roman" w:hAnsi="Times New Roman" w:cs="Times New Roman"/>
          <w:b/>
          <w:sz w:val="20"/>
          <w:szCs w:val="20"/>
          <w:u w:val="single"/>
        </w:rPr>
        <w:t>Sayı : 28789</w:t>
      </w:r>
      <w:proofErr w:type="gramEnd"/>
    </w:p>
    <w:p w:rsidR="00D737E9" w:rsidRDefault="00D737E9" w:rsidP="00643247">
      <w:pPr>
        <w:spacing w:after="0" w:line="280" w:lineRule="atLeast"/>
        <w:jc w:val="both"/>
        <w:rPr>
          <w:rFonts w:ascii="Times New Roman" w:hAnsi="Times New Roman" w:cs="Times New Roman"/>
          <w:sz w:val="20"/>
          <w:szCs w:val="20"/>
        </w:rPr>
      </w:pPr>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Bankacılık Düzenleme ve Denetleme Kurumundan:</w:t>
      </w:r>
    </w:p>
    <w:p w:rsidR="008725C6" w:rsidRPr="008725C6" w:rsidRDefault="008725C6" w:rsidP="008725C6">
      <w:pPr>
        <w:spacing w:after="0"/>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BANKALARCA KREDİLERİN VE DİĞER ALACAKLARIN NİTELİKLERİNİN</w:t>
      </w:r>
    </w:p>
    <w:p w:rsidR="008725C6" w:rsidRPr="008725C6" w:rsidRDefault="008725C6" w:rsidP="008725C6">
      <w:pPr>
        <w:spacing w:after="0"/>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BELİRLENMESİ VE BUNLAR İÇİN AYRILACAK KARŞILIKLARA</w:t>
      </w:r>
    </w:p>
    <w:p w:rsidR="008725C6" w:rsidRPr="008725C6" w:rsidRDefault="008725C6" w:rsidP="008725C6">
      <w:pPr>
        <w:spacing w:after="0"/>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İLİŞKİN USUL VE ESASLAR HAKKINDA YÖNETMELİKTE</w:t>
      </w:r>
    </w:p>
    <w:p w:rsidR="008725C6" w:rsidRPr="008725C6" w:rsidRDefault="008725C6" w:rsidP="008725C6">
      <w:pPr>
        <w:spacing w:after="0"/>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DEĞİŞİKLİK YAPILMASINA DAİR YÖNETMELİK</w:t>
      </w:r>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MADDE 1 – </w:t>
      </w:r>
      <w:proofErr w:type="gramStart"/>
      <w:r w:rsidRPr="008725C6">
        <w:rPr>
          <w:rFonts w:ascii="Verdana" w:eastAsia="Times New Roman" w:hAnsi="Verdana" w:cs="Times New Roman"/>
          <w:color w:val="000000"/>
          <w:sz w:val="15"/>
          <w:szCs w:val="15"/>
          <w:lang w:eastAsia="tr-TR"/>
        </w:rPr>
        <w:t>1/11/2006</w:t>
      </w:r>
      <w:proofErr w:type="gramEnd"/>
      <w:r w:rsidRPr="008725C6">
        <w:rPr>
          <w:rFonts w:ascii="Verdana" w:eastAsia="Times New Roman" w:hAnsi="Verdana" w:cs="Times New Roman"/>
          <w:color w:val="000000"/>
          <w:sz w:val="15"/>
          <w:szCs w:val="15"/>
          <w:lang w:eastAsia="tr-TR"/>
        </w:rPr>
        <w:t> tarihli ve 26333 sayılı Resmî Gazete’de yayımlanan Bankalarca Kredilerin ve Diğer Alacakların Niteliklerinin Belirlenmesi ve Bunlar İçin Ayrılacak Karşılıklara İlişkin Usul ve Esaslar Hakkında Yönetmeliğin 3 üncü maddesinin birinci fıkrasına aşağıdaki (f) bendi eklenmiştir.</w:t>
      </w:r>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“f) Tüketici kredileri: Gerçek kişilere ait tasarruf mevduatlarına bağlı olarak kullandırılan kredili mevduat hesabı kredileri ile bankalar tarafından uygulanan tekdüzen hesap planlarına göre tüketici kredisi olarak izlenen krediler ve gerçek kişilere kredi kartları vasıtasıyla, mal ve hizmet alımı için veya nakit olarak kullandırılan kredileri,”</w:t>
      </w:r>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MADDE 2 –</w:t>
      </w:r>
      <w:r w:rsidRPr="008725C6">
        <w:rPr>
          <w:rFonts w:ascii="Verdana" w:eastAsia="Times New Roman" w:hAnsi="Verdana" w:cs="Times New Roman"/>
          <w:color w:val="000000"/>
          <w:sz w:val="15"/>
          <w:szCs w:val="15"/>
          <w:lang w:eastAsia="tr-TR"/>
        </w:rPr>
        <w:t> Aynı Yönetmeliğin 4 üncü maddesinin birinci fıkrasının (a) bendinin üçüncü cümlesi aşağıdaki şekilde değiştirilmiştir.</w:t>
      </w:r>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proofErr w:type="gramStart"/>
      <w:r w:rsidRPr="008725C6">
        <w:rPr>
          <w:rFonts w:ascii="Verdana" w:eastAsia="Times New Roman" w:hAnsi="Verdana" w:cs="Times New Roman"/>
          <w:color w:val="000000"/>
          <w:sz w:val="15"/>
          <w:szCs w:val="15"/>
          <w:lang w:eastAsia="tr-TR"/>
        </w:rPr>
        <w:t>“Ancak, yapılan değişikliğin sözleşmede öngörülen ilk ödeme planının uzatılmasına yönelik olması halinde ilgili kredi ve diğer alacaklar için 7 </w:t>
      </w:r>
      <w:proofErr w:type="spellStart"/>
      <w:r w:rsidRPr="008725C6">
        <w:rPr>
          <w:rFonts w:ascii="Verdana" w:eastAsia="Times New Roman" w:hAnsi="Verdana" w:cs="Times New Roman"/>
          <w:color w:val="000000"/>
          <w:sz w:val="15"/>
          <w:szCs w:val="15"/>
          <w:lang w:eastAsia="tr-TR"/>
        </w:rPr>
        <w:t>nci</w:t>
      </w:r>
      <w:proofErr w:type="spellEnd"/>
      <w:r w:rsidRPr="008725C6">
        <w:rPr>
          <w:rFonts w:ascii="Verdana" w:eastAsia="Times New Roman" w:hAnsi="Verdana" w:cs="Times New Roman"/>
          <w:color w:val="000000"/>
          <w:sz w:val="15"/>
          <w:szCs w:val="15"/>
          <w:lang w:eastAsia="tr-TR"/>
        </w:rPr>
        <w:t xml:space="preserve"> maddenin birinci fıkrasının (a) bendi veya altıncı fıkrası uyarınca belirlenen oranın 5 katından aşağı olmamak üzere genel kredi karşılığı ayrılır ve belirtilen nitelikteki kredi ve diğer alacaklara ilişkin olarak yılsonu ve ara dönemler itibarıyla kamuya açıklanacak finansal raporlarda ödeme planında yapılan değişikliğin sayısına ve uzatılan ödeme süresine göre ayrı ayrı gruplandırma yapılarak bilgi verilir.” </w:t>
      </w:r>
      <w:proofErr w:type="gramEnd"/>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MADDE 3 – </w:t>
      </w:r>
      <w:r w:rsidRPr="008725C6">
        <w:rPr>
          <w:rFonts w:ascii="Verdana" w:eastAsia="Times New Roman" w:hAnsi="Verdana" w:cs="Times New Roman"/>
          <w:color w:val="000000"/>
          <w:sz w:val="15"/>
          <w:szCs w:val="15"/>
          <w:lang w:eastAsia="tr-TR"/>
        </w:rPr>
        <w:t>Aynı Yönetmeliğin 7 </w:t>
      </w:r>
      <w:proofErr w:type="spellStart"/>
      <w:r w:rsidRPr="008725C6">
        <w:rPr>
          <w:rFonts w:ascii="Verdana" w:eastAsia="Times New Roman" w:hAnsi="Verdana" w:cs="Times New Roman"/>
          <w:color w:val="000000"/>
          <w:sz w:val="15"/>
          <w:szCs w:val="15"/>
          <w:lang w:eastAsia="tr-TR"/>
        </w:rPr>
        <w:t>nci</w:t>
      </w:r>
      <w:proofErr w:type="spellEnd"/>
      <w:r w:rsidRPr="008725C6">
        <w:rPr>
          <w:rFonts w:ascii="Verdana" w:eastAsia="Times New Roman" w:hAnsi="Verdana" w:cs="Times New Roman"/>
          <w:color w:val="000000"/>
          <w:sz w:val="15"/>
          <w:szCs w:val="15"/>
          <w:lang w:eastAsia="tr-TR"/>
        </w:rPr>
        <w:t> maddesinin ikinci fıkrası aşağıdaki şekilde değiştirilmiş, aynı maddeye aşağıdaki altıncı fıkra eklenmiş ve izleyen fıkralar buna göre teselsül ettirilmiştir.</w:t>
      </w:r>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“(2) Genel karşılık hesaplama dönemleri itibarıyla hazırlanan </w:t>
      </w:r>
      <w:proofErr w:type="gramStart"/>
      <w:r w:rsidRPr="008725C6">
        <w:rPr>
          <w:rFonts w:ascii="Verdana" w:eastAsia="Times New Roman" w:hAnsi="Verdana" w:cs="Times New Roman"/>
          <w:color w:val="000000"/>
          <w:sz w:val="15"/>
          <w:szCs w:val="15"/>
          <w:lang w:eastAsia="tr-TR"/>
        </w:rPr>
        <w:t>konsolide</w:t>
      </w:r>
      <w:proofErr w:type="gramEnd"/>
      <w:r w:rsidRPr="008725C6">
        <w:rPr>
          <w:rFonts w:ascii="Verdana" w:eastAsia="Times New Roman" w:hAnsi="Verdana" w:cs="Times New Roman"/>
          <w:color w:val="000000"/>
          <w:sz w:val="15"/>
          <w:szCs w:val="15"/>
          <w:lang w:eastAsia="tr-TR"/>
        </w:rPr>
        <w:t> olmayan finansal verilerine göre tüketici kredilerinin toplam kredilerine oranı yüzde </w:t>
      </w:r>
      <w:proofErr w:type="spellStart"/>
      <w:r w:rsidRPr="008725C6">
        <w:rPr>
          <w:rFonts w:ascii="Verdana" w:eastAsia="Times New Roman" w:hAnsi="Verdana" w:cs="Times New Roman"/>
          <w:color w:val="000000"/>
          <w:sz w:val="15"/>
          <w:szCs w:val="15"/>
          <w:lang w:eastAsia="tr-TR"/>
        </w:rPr>
        <w:t>yirmibeşin</w:t>
      </w:r>
      <w:proofErr w:type="spellEnd"/>
      <w:r w:rsidRPr="008725C6">
        <w:rPr>
          <w:rFonts w:ascii="Verdana" w:eastAsia="Times New Roman" w:hAnsi="Verdana" w:cs="Times New Roman"/>
          <w:color w:val="000000"/>
          <w:sz w:val="15"/>
          <w:szCs w:val="15"/>
          <w:lang w:eastAsia="tr-TR"/>
        </w:rPr>
        <w:t> (% 25) üzerinde olan bankalar ile konut kredileri dışındaki tüketici kredilerinden donuk alacak olarak sınıflandırılanların konut kredileri dışındaki tüketici kredilerine oranı yüzde sekizin (% 8) üzerinde bulunan bankalar genel karşılık oranını Birinci Grupta izlenen konut kredileri dışındaki tüketici kredileri için kredilerin vadeleri boyunca yüzde dört (% 4) olarak, İkinci Grupta izlenen konut kredileri dışındaki tüketici kredileri için kredilerin vadeleri boyunca yüzde sekiz (% 8) olarak uygularlar.”</w:t>
      </w:r>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 xml:space="preserve">“(6) Bankalar, birinci fıkranın (a) bendinde belirtilen genel karşılık oranlarını, Birinci Grupta izlenen nakdi </w:t>
      </w:r>
      <w:proofErr w:type="spellStart"/>
      <w:r w:rsidRPr="008725C6">
        <w:rPr>
          <w:rFonts w:ascii="Verdana" w:eastAsia="Times New Roman" w:hAnsi="Verdana" w:cs="Times New Roman"/>
          <w:color w:val="000000"/>
          <w:sz w:val="15"/>
          <w:szCs w:val="15"/>
          <w:lang w:eastAsia="tr-TR"/>
        </w:rPr>
        <w:t>vegayrinakdi</w:t>
      </w:r>
      <w:proofErr w:type="spellEnd"/>
      <w:r w:rsidRPr="008725C6">
        <w:rPr>
          <w:rFonts w:ascii="Verdana" w:eastAsia="Times New Roman" w:hAnsi="Verdana" w:cs="Times New Roman"/>
          <w:color w:val="000000"/>
          <w:sz w:val="15"/>
          <w:szCs w:val="15"/>
          <w:lang w:eastAsia="tr-TR"/>
        </w:rPr>
        <w:t> ihracat kredileri için yüzde sıfır (% 0) olarak, küçük ve orta büyüklükteki işletmelere kullandırılan nakdi krediler için binde beş (% 0,5), </w:t>
      </w:r>
      <w:proofErr w:type="spellStart"/>
      <w:r w:rsidRPr="008725C6">
        <w:rPr>
          <w:rFonts w:ascii="Verdana" w:eastAsia="Times New Roman" w:hAnsi="Verdana" w:cs="Times New Roman"/>
          <w:color w:val="000000"/>
          <w:sz w:val="15"/>
          <w:szCs w:val="15"/>
          <w:lang w:eastAsia="tr-TR"/>
        </w:rPr>
        <w:t>gayrinakdi</w:t>
      </w:r>
      <w:proofErr w:type="spellEnd"/>
      <w:r w:rsidRPr="008725C6">
        <w:rPr>
          <w:rFonts w:ascii="Verdana" w:eastAsia="Times New Roman" w:hAnsi="Verdana" w:cs="Times New Roman"/>
          <w:color w:val="000000"/>
          <w:sz w:val="15"/>
          <w:szCs w:val="15"/>
          <w:lang w:eastAsia="tr-TR"/>
        </w:rPr>
        <w:t> krediler için ise binde bir (% 0,1) olarak uygulayabilir.”</w:t>
      </w:r>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MADDE 4 </w:t>
      </w:r>
      <w:r w:rsidRPr="008725C6">
        <w:rPr>
          <w:rFonts w:ascii="Verdana" w:eastAsia="Times New Roman" w:hAnsi="Verdana" w:cs="Times New Roman"/>
          <w:color w:val="000000"/>
          <w:sz w:val="15"/>
          <w:szCs w:val="15"/>
          <w:lang w:eastAsia="tr-TR"/>
        </w:rPr>
        <w:t> </w:t>
      </w:r>
      <w:r w:rsidRPr="008725C6">
        <w:rPr>
          <w:rFonts w:ascii="Verdana" w:eastAsia="Times New Roman" w:hAnsi="Verdana" w:cs="Times New Roman"/>
          <w:b/>
          <w:bCs/>
          <w:color w:val="000000"/>
          <w:sz w:val="15"/>
          <w:lang w:eastAsia="tr-TR"/>
        </w:rPr>
        <w:t>– </w:t>
      </w:r>
      <w:r w:rsidRPr="008725C6">
        <w:rPr>
          <w:rFonts w:ascii="Verdana" w:eastAsia="Times New Roman" w:hAnsi="Verdana" w:cs="Times New Roman"/>
          <w:color w:val="000000"/>
          <w:sz w:val="15"/>
          <w:szCs w:val="15"/>
          <w:lang w:eastAsia="tr-TR"/>
        </w:rPr>
        <w:t>Aynı Yönetmeliğe aşağıdaki geçici madde eklenmiştir.</w:t>
      </w:r>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“Konut kredisi dışındaki tüketici kredileri için </w:t>
      </w:r>
      <w:proofErr w:type="gramStart"/>
      <w:r w:rsidRPr="008725C6">
        <w:rPr>
          <w:rFonts w:ascii="Verdana" w:eastAsia="Times New Roman" w:hAnsi="Verdana" w:cs="Times New Roman"/>
          <w:b/>
          <w:bCs/>
          <w:color w:val="000000"/>
          <w:sz w:val="15"/>
          <w:lang w:eastAsia="tr-TR"/>
        </w:rPr>
        <w:t>31/12/2015</w:t>
      </w:r>
      <w:proofErr w:type="gramEnd"/>
      <w:r w:rsidRPr="008725C6">
        <w:rPr>
          <w:rFonts w:ascii="Verdana" w:eastAsia="Times New Roman" w:hAnsi="Verdana" w:cs="Times New Roman"/>
          <w:b/>
          <w:bCs/>
          <w:color w:val="000000"/>
          <w:sz w:val="15"/>
          <w:lang w:eastAsia="tr-TR"/>
        </w:rPr>
        <w:t> tarihine kadar genel karşılık uygulaması</w:t>
      </w:r>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GEÇİCİ MADDE 8 –</w:t>
      </w:r>
      <w:r w:rsidRPr="008725C6">
        <w:rPr>
          <w:rFonts w:ascii="Verdana" w:eastAsia="Times New Roman" w:hAnsi="Verdana" w:cs="Times New Roman"/>
          <w:color w:val="000000"/>
          <w:sz w:val="15"/>
          <w:szCs w:val="15"/>
          <w:lang w:eastAsia="tr-TR"/>
        </w:rPr>
        <w:t> (1) Bankalar bu maddenin yürürlüğe girdiği tarihten önceki en son ay sonu itibarıyla Birinci ve İkinci Gruplarda izlenen konut kredisi dışındaki tüketici kredileri için hesaplanan genel karşılıklarda bu maddenin yürürlüğe girdiği tarihte bu Yönetmelikte yapılan değişikliklerin uygulanmasından kaynaklanan artış tutarlarının 31/12/2013tarihi itibarıyla en az yüzde </w:t>
      </w:r>
      <w:proofErr w:type="spellStart"/>
      <w:r w:rsidRPr="008725C6">
        <w:rPr>
          <w:rFonts w:ascii="Verdana" w:eastAsia="Times New Roman" w:hAnsi="Verdana" w:cs="Times New Roman"/>
          <w:color w:val="000000"/>
          <w:sz w:val="15"/>
          <w:szCs w:val="15"/>
          <w:lang w:eastAsia="tr-TR"/>
        </w:rPr>
        <w:t>yirmibeşini</w:t>
      </w:r>
      <w:proofErr w:type="spellEnd"/>
      <w:r w:rsidRPr="008725C6">
        <w:rPr>
          <w:rFonts w:ascii="Verdana" w:eastAsia="Times New Roman" w:hAnsi="Verdana" w:cs="Times New Roman"/>
          <w:color w:val="000000"/>
          <w:sz w:val="15"/>
          <w:szCs w:val="15"/>
          <w:lang w:eastAsia="tr-TR"/>
        </w:rPr>
        <w:t xml:space="preserve"> (% 25), </w:t>
      </w:r>
      <w:proofErr w:type="gramStart"/>
      <w:r w:rsidRPr="008725C6">
        <w:rPr>
          <w:rFonts w:ascii="Verdana" w:eastAsia="Times New Roman" w:hAnsi="Verdana" w:cs="Times New Roman"/>
          <w:color w:val="000000"/>
          <w:sz w:val="15"/>
          <w:szCs w:val="15"/>
          <w:lang w:eastAsia="tr-TR"/>
        </w:rPr>
        <w:t>31/12/2014</w:t>
      </w:r>
      <w:proofErr w:type="gramEnd"/>
      <w:r w:rsidRPr="008725C6">
        <w:rPr>
          <w:rFonts w:ascii="Verdana" w:eastAsia="Times New Roman" w:hAnsi="Verdana" w:cs="Times New Roman"/>
          <w:color w:val="000000"/>
          <w:sz w:val="15"/>
          <w:szCs w:val="15"/>
          <w:lang w:eastAsia="tr-TR"/>
        </w:rPr>
        <w:t xml:space="preserve"> tarihi itibarıyla en az yüzde ellisini (% 50), 31/12/2015 tarihi itibarıyla yüzde yüzünü (% 100) ayırır.”</w:t>
      </w:r>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MADDE 5 – </w:t>
      </w:r>
      <w:r w:rsidRPr="008725C6">
        <w:rPr>
          <w:rFonts w:ascii="Verdana" w:eastAsia="Times New Roman" w:hAnsi="Verdana" w:cs="Times New Roman"/>
          <w:color w:val="000000"/>
          <w:sz w:val="15"/>
          <w:szCs w:val="15"/>
          <w:lang w:eastAsia="tr-TR"/>
        </w:rPr>
        <w:t>Bu Yönetmelik yayımı tarihinde yürürlüğe girer.</w:t>
      </w:r>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MADDE 6 – </w:t>
      </w:r>
      <w:r w:rsidRPr="008725C6">
        <w:rPr>
          <w:rFonts w:ascii="Verdana" w:eastAsia="Times New Roman" w:hAnsi="Verdana" w:cs="Times New Roman"/>
          <w:color w:val="000000"/>
          <w:sz w:val="15"/>
          <w:szCs w:val="15"/>
          <w:lang w:eastAsia="tr-TR"/>
        </w:rPr>
        <w:t>Bu Yönetmelik hükümlerini Bankacılık Düzenleme ve Denetleme Kurumu Başkanı yürütür.</w:t>
      </w:r>
    </w:p>
    <w:p w:rsidR="008725C6" w:rsidRPr="008725C6" w:rsidRDefault="008725C6" w:rsidP="008725C6">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8725C6" w:rsidRPr="008725C6">
        <w:trPr>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Yönetmeliğin Yayımlandığı Resmî Gazete'nin</w:t>
            </w:r>
          </w:p>
        </w:tc>
      </w:tr>
      <w:tr w:rsidR="008725C6" w:rsidRPr="008725C6">
        <w:trPr>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Sayısı</w:t>
            </w:r>
          </w:p>
        </w:tc>
      </w:tr>
      <w:tr w:rsidR="008725C6" w:rsidRPr="008725C6">
        <w:trPr>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8725C6">
              <w:rPr>
                <w:rFonts w:ascii="Verdana" w:eastAsia="Times New Roman" w:hAnsi="Verdana" w:cs="Times New Roman"/>
                <w:color w:val="000000"/>
                <w:sz w:val="15"/>
                <w:szCs w:val="15"/>
                <w:lang w:eastAsia="tr-TR"/>
              </w:rPr>
              <w:t>1/11/2006</w:t>
            </w:r>
            <w:proofErr w:type="gramEnd"/>
            <w:r w:rsidRPr="008725C6">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26333</w:t>
            </w:r>
          </w:p>
        </w:tc>
      </w:tr>
      <w:tr w:rsidR="008725C6" w:rsidRPr="008725C6">
        <w:trPr>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Yönetmelikte Değişiklik Yapan Yönetmeliklerin Yayımlandığı Resmî Gazete'nin</w:t>
            </w:r>
          </w:p>
        </w:tc>
      </w:tr>
      <w:tr w:rsidR="008725C6" w:rsidRPr="008725C6">
        <w:trPr>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b/>
                <w:bCs/>
                <w:color w:val="000000"/>
                <w:sz w:val="15"/>
                <w:lang w:eastAsia="tr-TR"/>
              </w:rPr>
              <w:t>Sayısı</w:t>
            </w:r>
          </w:p>
        </w:tc>
      </w:tr>
      <w:tr w:rsidR="008725C6" w:rsidRPr="008725C6">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1-</w:t>
            </w:r>
          </w:p>
        </w:tc>
        <w:tc>
          <w:tcPr>
            <w:tcW w:w="3810"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8725C6">
              <w:rPr>
                <w:rFonts w:ascii="Verdana" w:eastAsia="Times New Roman" w:hAnsi="Verdana" w:cs="Times New Roman"/>
                <w:color w:val="000000"/>
                <w:sz w:val="15"/>
                <w:szCs w:val="15"/>
                <w:lang w:eastAsia="tr-TR"/>
              </w:rPr>
              <w:t>6/2/2008</w:t>
            </w:r>
            <w:proofErr w:type="gramEnd"/>
            <w:r w:rsidRPr="008725C6">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26779</w:t>
            </w:r>
          </w:p>
        </w:tc>
      </w:tr>
      <w:tr w:rsidR="008725C6" w:rsidRPr="008725C6">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2-</w:t>
            </w:r>
          </w:p>
        </w:tc>
        <w:tc>
          <w:tcPr>
            <w:tcW w:w="3810"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8725C6">
              <w:rPr>
                <w:rFonts w:ascii="Verdana" w:eastAsia="Times New Roman" w:hAnsi="Verdana" w:cs="Times New Roman"/>
                <w:color w:val="000000"/>
                <w:sz w:val="15"/>
                <w:szCs w:val="15"/>
                <w:lang w:eastAsia="tr-TR"/>
              </w:rPr>
              <w:t>23/1/2009</w:t>
            </w:r>
            <w:proofErr w:type="gramEnd"/>
            <w:r w:rsidRPr="008725C6">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27119</w:t>
            </w:r>
          </w:p>
        </w:tc>
      </w:tr>
      <w:tr w:rsidR="008725C6" w:rsidRPr="008725C6">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3-</w:t>
            </w:r>
          </w:p>
        </w:tc>
        <w:tc>
          <w:tcPr>
            <w:tcW w:w="3810"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8725C6">
              <w:rPr>
                <w:rFonts w:ascii="Verdana" w:eastAsia="Times New Roman" w:hAnsi="Verdana" w:cs="Times New Roman"/>
                <w:color w:val="000000"/>
                <w:sz w:val="15"/>
                <w:szCs w:val="15"/>
                <w:lang w:eastAsia="tr-TR"/>
              </w:rPr>
              <w:t>6/3/2010</w:t>
            </w:r>
            <w:proofErr w:type="gramEnd"/>
            <w:r w:rsidRPr="008725C6">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27513</w:t>
            </w:r>
          </w:p>
        </w:tc>
      </w:tr>
      <w:tr w:rsidR="008725C6" w:rsidRPr="008725C6">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lastRenderedPageBreak/>
              <w:t>4-</w:t>
            </w:r>
          </w:p>
        </w:tc>
        <w:tc>
          <w:tcPr>
            <w:tcW w:w="3810"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8725C6">
              <w:rPr>
                <w:rFonts w:ascii="Verdana" w:eastAsia="Times New Roman" w:hAnsi="Verdana" w:cs="Times New Roman"/>
                <w:color w:val="000000"/>
                <w:sz w:val="15"/>
                <w:szCs w:val="15"/>
                <w:lang w:eastAsia="tr-TR"/>
              </w:rPr>
              <w:t>9/4/2011</w:t>
            </w:r>
            <w:proofErr w:type="gramEnd"/>
            <w:r w:rsidRPr="008725C6">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27900</w:t>
            </w:r>
          </w:p>
        </w:tc>
      </w:tr>
      <w:tr w:rsidR="008725C6" w:rsidRPr="008725C6">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5-</w:t>
            </w:r>
          </w:p>
        </w:tc>
        <w:tc>
          <w:tcPr>
            <w:tcW w:w="3810"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8725C6">
              <w:rPr>
                <w:rFonts w:ascii="Verdana" w:eastAsia="Times New Roman" w:hAnsi="Verdana" w:cs="Times New Roman"/>
                <w:color w:val="000000"/>
                <w:sz w:val="15"/>
                <w:szCs w:val="15"/>
                <w:lang w:eastAsia="tr-TR"/>
              </w:rPr>
              <w:t>28/5/2011</w:t>
            </w:r>
            <w:proofErr w:type="gramEnd"/>
            <w:r w:rsidRPr="008725C6">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27947</w:t>
            </w:r>
          </w:p>
        </w:tc>
      </w:tr>
      <w:tr w:rsidR="008725C6" w:rsidRPr="008725C6">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6-</w:t>
            </w:r>
          </w:p>
        </w:tc>
        <w:tc>
          <w:tcPr>
            <w:tcW w:w="3810"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8725C6">
              <w:rPr>
                <w:rFonts w:ascii="Verdana" w:eastAsia="Times New Roman" w:hAnsi="Verdana" w:cs="Times New Roman"/>
                <w:color w:val="000000"/>
                <w:sz w:val="15"/>
                <w:szCs w:val="15"/>
                <w:lang w:eastAsia="tr-TR"/>
              </w:rPr>
              <w:t>18/6/2011</w:t>
            </w:r>
            <w:proofErr w:type="gramEnd"/>
            <w:r w:rsidRPr="008725C6">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27968</w:t>
            </w:r>
          </w:p>
        </w:tc>
      </w:tr>
      <w:tr w:rsidR="008725C6" w:rsidRPr="008725C6">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7-</w:t>
            </w:r>
          </w:p>
        </w:tc>
        <w:tc>
          <w:tcPr>
            <w:tcW w:w="3810"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8725C6">
              <w:rPr>
                <w:rFonts w:ascii="Verdana" w:eastAsia="Times New Roman" w:hAnsi="Verdana" w:cs="Times New Roman"/>
                <w:color w:val="000000"/>
                <w:sz w:val="15"/>
                <w:szCs w:val="15"/>
                <w:lang w:eastAsia="tr-TR"/>
              </w:rPr>
              <w:t>30/12/2011</w:t>
            </w:r>
            <w:proofErr w:type="gramEnd"/>
            <w:r w:rsidRPr="008725C6">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28158</w:t>
            </w:r>
          </w:p>
        </w:tc>
      </w:tr>
      <w:tr w:rsidR="008725C6" w:rsidRPr="008725C6">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8-</w:t>
            </w:r>
          </w:p>
        </w:tc>
        <w:tc>
          <w:tcPr>
            <w:tcW w:w="3810"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8725C6">
              <w:rPr>
                <w:rFonts w:ascii="Verdana" w:eastAsia="Times New Roman" w:hAnsi="Verdana" w:cs="Times New Roman"/>
                <w:color w:val="000000"/>
                <w:sz w:val="15"/>
                <w:szCs w:val="15"/>
                <w:lang w:eastAsia="tr-TR"/>
              </w:rPr>
              <w:t>21/9/2012</w:t>
            </w:r>
            <w:proofErr w:type="gramEnd"/>
            <w:r w:rsidRPr="008725C6">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28418</w:t>
            </w:r>
          </w:p>
        </w:tc>
      </w:tr>
      <w:tr w:rsidR="008725C6" w:rsidRPr="008725C6">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9-</w:t>
            </w:r>
          </w:p>
        </w:tc>
        <w:tc>
          <w:tcPr>
            <w:tcW w:w="3810"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8725C6">
              <w:rPr>
                <w:rFonts w:ascii="Verdana" w:eastAsia="Times New Roman" w:hAnsi="Verdana" w:cs="Times New Roman"/>
                <w:color w:val="000000"/>
                <w:sz w:val="15"/>
                <w:szCs w:val="15"/>
                <w:lang w:eastAsia="tr-TR"/>
              </w:rPr>
              <w:t>25/12/2012</w:t>
            </w:r>
            <w:proofErr w:type="gramEnd"/>
            <w:r w:rsidRPr="008725C6">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bottom"/>
            <w:hideMark/>
          </w:tcPr>
          <w:p w:rsidR="008725C6" w:rsidRPr="008725C6" w:rsidRDefault="008725C6" w:rsidP="008725C6">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725C6">
              <w:rPr>
                <w:rFonts w:ascii="Verdana" w:eastAsia="Times New Roman" w:hAnsi="Verdana" w:cs="Times New Roman"/>
                <w:color w:val="000000"/>
                <w:sz w:val="15"/>
                <w:szCs w:val="15"/>
                <w:lang w:eastAsia="tr-TR"/>
              </w:rPr>
              <w:t>28508</w:t>
            </w:r>
          </w:p>
        </w:tc>
      </w:tr>
    </w:tbl>
    <w:p w:rsidR="008725C6" w:rsidRDefault="008725C6" w:rsidP="00643247">
      <w:pPr>
        <w:spacing w:after="0" w:line="280" w:lineRule="atLeast"/>
        <w:jc w:val="both"/>
        <w:rPr>
          <w:rFonts w:ascii="Times New Roman" w:hAnsi="Times New Roman" w:cs="Times New Roman"/>
          <w:sz w:val="20"/>
          <w:szCs w:val="20"/>
        </w:rPr>
      </w:pPr>
    </w:p>
    <w:sectPr w:rsidR="008725C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9BB" w:rsidRDefault="00F909BB" w:rsidP="00CE6B7C">
      <w:pPr>
        <w:spacing w:after="0" w:line="240" w:lineRule="auto"/>
      </w:pPr>
      <w:r>
        <w:separator/>
      </w:r>
    </w:p>
  </w:endnote>
  <w:endnote w:type="continuationSeparator" w:id="0">
    <w:p w:rsidR="00F909BB" w:rsidRDefault="00F909B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73074">
        <w:pPr>
          <w:pStyle w:val="Altbilgi"/>
          <w:jc w:val="center"/>
        </w:pPr>
        <w:fldSimple w:instr=" PAGE   \* MERGEFORMAT ">
          <w:r w:rsidR="008725C6">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9BB" w:rsidRDefault="00F909BB" w:rsidP="00CE6B7C">
      <w:pPr>
        <w:spacing w:after="0" w:line="240" w:lineRule="auto"/>
      </w:pPr>
      <w:r>
        <w:separator/>
      </w:r>
    </w:p>
  </w:footnote>
  <w:footnote w:type="continuationSeparator" w:id="0">
    <w:p w:rsidR="00F909BB" w:rsidRDefault="00F909B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7EFB"/>
    <w:rsid w:val="00064C11"/>
    <w:rsid w:val="00067394"/>
    <w:rsid w:val="00073B7C"/>
    <w:rsid w:val="000770E5"/>
    <w:rsid w:val="0008602A"/>
    <w:rsid w:val="0009553A"/>
    <w:rsid w:val="00096CE0"/>
    <w:rsid w:val="00097FB1"/>
    <w:rsid w:val="000B4DEA"/>
    <w:rsid w:val="000D0A63"/>
    <w:rsid w:val="000D7DBE"/>
    <w:rsid w:val="000E37F2"/>
    <w:rsid w:val="000E4D1B"/>
    <w:rsid w:val="000E546F"/>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37F1"/>
    <w:rsid w:val="00347531"/>
    <w:rsid w:val="0036137D"/>
    <w:rsid w:val="00361C6C"/>
    <w:rsid w:val="003670F6"/>
    <w:rsid w:val="003756F6"/>
    <w:rsid w:val="00384FF4"/>
    <w:rsid w:val="00387FC2"/>
    <w:rsid w:val="0039041C"/>
    <w:rsid w:val="003B147D"/>
    <w:rsid w:val="003D6DB0"/>
    <w:rsid w:val="003E1DD7"/>
    <w:rsid w:val="003E36BC"/>
    <w:rsid w:val="003E3906"/>
    <w:rsid w:val="003F0A2F"/>
    <w:rsid w:val="003F0E00"/>
    <w:rsid w:val="003F7001"/>
    <w:rsid w:val="003F7E0A"/>
    <w:rsid w:val="004017F5"/>
    <w:rsid w:val="00404668"/>
    <w:rsid w:val="00406FE3"/>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A0B57"/>
    <w:rsid w:val="004A47BB"/>
    <w:rsid w:val="004A7522"/>
    <w:rsid w:val="004B34FD"/>
    <w:rsid w:val="004B4685"/>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3074"/>
    <w:rsid w:val="006848FA"/>
    <w:rsid w:val="00693FC2"/>
    <w:rsid w:val="006B037C"/>
    <w:rsid w:val="006B04AF"/>
    <w:rsid w:val="006C0014"/>
    <w:rsid w:val="006C00B8"/>
    <w:rsid w:val="006C09BF"/>
    <w:rsid w:val="006E2836"/>
    <w:rsid w:val="007025D2"/>
    <w:rsid w:val="007059A2"/>
    <w:rsid w:val="007114EF"/>
    <w:rsid w:val="00717411"/>
    <w:rsid w:val="0072024B"/>
    <w:rsid w:val="0072766F"/>
    <w:rsid w:val="007309FF"/>
    <w:rsid w:val="00733257"/>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7B1E"/>
    <w:rsid w:val="0087102D"/>
    <w:rsid w:val="008725C6"/>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57A6C"/>
    <w:rsid w:val="00A62B93"/>
    <w:rsid w:val="00A854B5"/>
    <w:rsid w:val="00A904D7"/>
    <w:rsid w:val="00A968EE"/>
    <w:rsid w:val="00AA786A"/>
    <w:rsid w:val="00AB21EA"/>
    <w:rsid w:val="00AC0A86"/>
    <w:rsid w:val="00AC4286"/>
    <w:rsid w:val="00AD069C"/>
    <w:rsid w:val="00AF4CAE"/>
    <w:rsid w:val="00AF513B"/>
    <w:rsid w:val="00AF740D"/>
    <w:rsid w:val="00B0020B"/>
    <w:rsid w:val="00B0067B"/>
    <w:rsid w:val="00B11978"/>
    <w:rsid w:val="00B159E5"/>
    <w:rsid w:val="00B27AEA"/>
    <w:rsid w:val="00B42E74"/>
    <w:rsid w:val="00B461F1"/>
    <w:rsid w:val="00B4727C"/>
    <w:rsid w:val="00B50D91"/>
    <w:rsid w:val="00B6449C"/>
    <w:rsid w:val="00B65BBB"/>
    <w:rsid w:val="00B713A8"/>
    <w:rsid w:val="00B748E6"/>
    <w:rsid w:val="00B76509"/>
    <w:rsid w:val="00B81A11"/>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363C4"/>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5616"/>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09BB"/>
    <w:rsid w:val="00F92B9E"/>
    <w:rsid w:val="00F968C5"/>
    <w:rsid w:val="00FA1887"/>
    <w:rsid w:val="00FA30A2"/>
    <w:rsid w:val="00FA4B25"/>
    <w:rsid w:val="00FA4C81"/>
    <w:rsid w:val="00FA5D22"/>
    <w:rsid w:val="00FA63D6"/>
    <w:rsid w:val="00FC0CE9"/>
    <w:rsid w:val="00FE169B"/>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602</Words>
  <Characters>3432</Characters>
  <Application>Microsoft Office Word</Application>
  <DocSecurity>0</DocSecurity>
  <Lines>28</Lines>
  <Paragraphs>8</Paragraphs>
  <ScaleCrop>false</ScaleCrop>
  <Company>TURMOB</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298</cp:revision>
  <cp:lastPrinted>2013-09-13T05:23:00Z</cp:lastPrinted>
  <dcterms:created xsi:type="dcterms:W3CDTF">2013-06-03T05:31:00Z</dcterms:created>
  <dcterms:modified xsi:type="dcterms:W3CDTF">2013-10-09T05:42:00Z</dcterms:modified>
</cp:coreProperties>
</file>