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2277C8" w:rsidRDefault="00876FDF" w:rsidP="00643247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15615A" w:rsidRPr="002277C8">
        <w:rPr>
          <w:rFonts w:ascii="Times New Roman" w:hAnsi="Times New Roman" w:cs="Times New Roman"/>
          <w:b/>
          <w:sz w:val="20"/>
          <w:szCs w:val="20"/>
          <w:u w:val="single"/>
        </w:rPr>
        <w:t xml:space="preserve"> Ekim</w:t>
      </w:r>
      <w:r w:rsidR="00802E28" w:rsidRPr="002277C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2277C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2277C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277C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277C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277C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277C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277C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2277C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2277C8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2277C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2277C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2277C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2277C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2277C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2277C8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28791</w:t>
      </w:r>
      <w:proofErr w:type="gramEnd"/>
    </w:p>
    <w:p w:rsidR="00D737E9" w:rsidRDefault="00D737E9" w:rsidP="0064324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76FDF" w:rsidRPr="00876FDF" w:rsidRDefault="00876FDF" w:rsidP="00876FDF">
      <w:pPr>
        <w:pStyle w:val="1-Baslk"/>
        <w:spacing w:line="240" w:lineRule="exact"/>
        <w:ind w:firstLine="566"/>
        <w:rPr>
          <w:b/>
          <w:sz w:val="18"/>
          <w:szCs w:val="18"/>
          <w:u w:val="none"/>
        </w:rPr>
      </w:pPr>
      <w:r w:rsidRPr="00876FDF">
        <w:rPr>
          <w:b/>
          <w:sz w:val="18"/>
          <w:szCs w:val="18"/>
          <w:u w:val="none"/>
        </w:rPr>
        <w:t>Maliye Bakanl</w:t>
      </w:r>
      <w:r w:rsidRPr="00876FDF">
        <w:rPr>
          <w:b/>
          <w:sz w:val="18"/>
          <w:szCs w:val="18"/>
          <w:u w:val="none"/>
        </w:rPr>
        <w:t>ığı</w:t>
      </w:r>
      <w:r w:rsidRPr="00876FDF">
        <w:rPr>
          <w:b/>
          <w:sz w:val="18"/>
          <w:szCs w:val="18"/>
          <w:u w:val="none"/>
        </w:rPr>
        <w:t>ndan:</w:t>
      </w:r>
    </w:p>
    <w:p w:rsidR="00876FDF" w:rsidRDefault="00876FDF" w:rsidP="00876FDF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VERG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USUL KANUNU GENEL TEBL</w:t>
      </w:r>
      <w:r>
        <w:rPr>
          <w:sz w:val="18"/>
          <w:szCs w:val="18"/>
        </w:rPr>
        <w:t>İĞİ</w:t>
      </w:r>
    </w:p>
    <w:p w:rsidR="00876FDF" w:rsidRDefault="00876FDF" w:rsidP="00876FDF">
      <w:pPr>
        <w:pStyle w:val="2-OrtaBaslk"/>
        <w:spacing w:after="226" w:line="240" w:lineRule="exact"/>
        <w:rPr>
          <w:sz w:val="18"/>
          <w:szCs w:val="18"/>
        </w:rPr>
      </w:pPr>
      <w:r>
        <w:rPr>
          <w:sz w:val="18"/>
          <w:szCs w:val="18"/>
        </w:rPr>
        <w:t>(SIRA NO:429)</w:t>
      </w:r>
    </w:p>
    <w:p w:rsidR="00876FDF" w:rsidRDefault="00876FDF" w:rsidP="00876FD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1. Giri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ve Kapsam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Vergi kanunlar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iade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uran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nedeniyle nakden veya mahsuben talep edilecek iadelerin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olarak </w:t>
      </w:r>
      <w:proofErr w:type="gramStart"/>
      <w:r>
        <w:rPr>
          <w:sz w:val="18"/>
          <w:szCs w:val="18"/>
        </w:rPr>
        <w:t>10/1/1961</w:t>
      </w:r>
      <w:proofErr w:type="gramEnd"/>
      <w:r>
        <w:rPr>
          <w:sz w:val="18"/>
          <w:szCs w:val="18"/>
        </w:rPr>
        <w:t xml:space="preserve"> tarihli ve 10703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4/1/1961 tarihli ve 213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Vergi Usul Kanununun 120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 kanunlar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yetkiye istinaden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76FDF" w:rsidRDefault="00876FDF" w:rsidP="00876FD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2. 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ade Talep Dilek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elerinin Standart Hale Getirilmesine 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li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kin Esaslar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tarihten itibaren, iade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uran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nedeniyle nakden veya mahsuben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iade talepleri,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 internet vergi dairesi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elektronik ortamda,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ekindeki standart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 suretiyle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ade talep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eleri, internet vergi dairesi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ifresi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 suretiyle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kellefler veya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kelleflerce yetkilendirilecek </w:t>
      </w:r>
      <w:proofErr w:type="gramStart"/>
      <w:r>
        <w:rPr>
          <w:sz w:val="18"/>
          <w:szCs w:val="18"/>
        </w:rPr>
        <w:t>1/6/1989</w:t>
      </w:r>
      <w:proofErr w:type="gramEnd"/>
      <w:r>
        <w:rPr>
          <w:sz w:val="18"/>
          <w:szCs w:val="18"/>
        </w:rPr>
        <w:t xml:space="preserve"> tarihli ve 3568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Serbest Muhasebeci Mali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avirlik ve Yeminli Mali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avirlik Kanununa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yetki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bir meslek mensubu (serbest muhasebeci, serbest muhasebeci mali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 veya yeminli mali 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avir)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elektronik ortamda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nderilebilir.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Yetkilendirme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meslek mensubunun kimlik bilgileri (ad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soyad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T.C. kimlik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vergi dairesi, adresi, telefon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veya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ortakl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 veya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meslek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ruhsat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) ile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meslek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bir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olunan vergi dairesine verilmesi gerekmektedir.</w:t>
      </w:r>
      <w:proofErr w:type="gramEnd"/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>te yandan,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meslek mensuplar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verilen yetkinin iptal edilmek istenmesi halinde,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bu husus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olunan vergi dairesine bir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ile bildirilir.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kellefler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standart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ile hem mahsuben hem de nakden iade talebinde bulunabilirler. Bu durumda mahsuben iadesi talep edilen tutar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mahsuben iadenin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nakden iadesi talep edilen tutar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nakden iadenin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elere eklenmesi gereken belgeler elektronik olarak eklenir. Elektronik olarak verilmesi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olmayanlar ise vergi dairesine evrak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/iade dosya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belirtilmek suretiyle teslim edilir.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ade taleplerini elektronik olarak yapmak zorunda olan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kelleflerin iade taleplerini elektronik olarak yapmamalar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iade talepleri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nmayacakt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ekli (6)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iade  talep</w:t>
      </w:r>
      <w:proofErr w:type="gramEnd"/>
      <w:r>
        <w:rPr>
          <w:sz w:val="18"/>
          <w:szCs w:val="18"/>
        </w:rPr>
        <w:t xml:space="preserve">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ile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iade taleplerinin ilgili vergi dairesine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vurulmak suretiyle veya elektronik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(6)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talep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esine konu iade taleplerinin elektronik ortamda verilmesi ihtiyaridir.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Verilmesi gereken beyannamelerden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birini elektronik ortamda verme zorunlulu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bulunmayan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kellefler, iade taleplerini elektronik ortamda yapabilecekleri gibi, standart iade talep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elerini kullanarak vergi dairesine 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vurabilirler.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Gelir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elektronik ortamda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belgeler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k</w:t>
      </w:r>
      <w:r>
        <w:rPr>
          <w:sz w:val="18"/>
          <w:szCs w:val="18"/>
        </w:rPr>
        <w:t>âğı</w:t>
      </w:r>
      <w:r>
        <w:rPr>
          <w:sz w:val="18"/>
          <w:szCs w:val="18"/>
        </w:rPr>
        <w:t>t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vergi dairesine verilmez.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yer verilen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nedeniyle iade talebinin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iade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ortadan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gibi gerekli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yeniden iade talebinde bulunulmas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 engel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ildir.</w:t>
      </w:r>
    </w:p>
    <w:p w:rsidR="00876FDF" w:rsidRDefault="00876FDF" w:rsidP="00876FD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3. Standart 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ade Talep Dilek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eleri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ade talep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adlarla, ilgili mevzuatta belirlenen esaslara uygun olarak standart formlar halinde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re;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. Kesinti yoluyla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vergilerden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gelir veya kurumlar vergisinin nakden veya mahsuben iadesine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talepler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Gelir/Kurumlar Vergisi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ade Talep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(1A),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b</w:t>
      </w:r>
      <w:proofErr w:type="gramEnd"/>
      <w:r>
        <w:rPr>
          <w:sz w:val="18"/>
          <w:szCs w:val="18"/>
        </w:rPr>
        <w:t>.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vergiden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gelir veya kurumlar vergisinin nakden veya mahsuben iadesine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talepler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Gelir/Kurumlar Vergisi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ade Talep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(1B),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c</w:t>
      </w:r>
      <w:proofErr w:type="gramEnd"/>
      <w:r>
        <w:rPr>
          <w:sz w:val="18"/>
          <w:szCs w:val="18"/>
        </w:rPr>
        <w:t xml:space="preserve">. Fazla veya yersiz olarak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gelir/kurumlar vergisinin nakden veya mahsuben iadesine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talepler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Gelir/Kurumlar Vergisi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ade Talep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(1C),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ç</w:t>
      </w:r>
      <w:proofErr w:type="gramEnd"/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hracat istisnas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nedeniyle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vergisinin nakden veya mahsuben iadesine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talepler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Vergisi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ade Talep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(2A),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d</w:t>
      </w:r>
      <w:proofErr w:type="gramEnd"/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hracat istisnas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tam istisnalar nedeniyle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vergisinin nakden veya mahsuben iadesine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talepler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Vergisi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ade Talep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(2B),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lastRenderedPageBreak/>
        <w:t>e</w:t>
      </w:r>
      <w:proofErr w:type="gramEnd"/>
      <w:r>
        <w:rPr>
          <w:sz w:val="18"/>
          <w:szCs w:val="18"/>
        </w:rPr>
        <w:t>. 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smi </w:t>
      </w:r>
      <w:proofErr w:type="spellStart"/>
      <w:r>
        <w:rPr>
          <w:sz w:val="18"/>
          <w:szCs w:val="18"/>
        </w:rPr>
        <w:t>tevkifat</w:t>
      </w:r>
      <w:proofErr w:type="spellEnd"/>
      <w:r>
        <w:rPr>
          <w:sz w:val="18"/>
          <w:szCs w:val="18"/>
        </w:rPr>
        <w:t xml:space="preserve">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vergisinin nakden veya mahsuben iadesine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talepler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Vergisi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ade Talep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(2C),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f</w:t>
      </w:r>
      <w:proofErr w:type="gramEnd"/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ndirimli orana tabi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lemlerden kaynaklanan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vergisinin nakden veya mahsuben iadesine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talepler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Vergisi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ade Talep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(2D),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g.</w:t>
      </w:r>
      <w:proofErr w:type="gramEnd"/>
      <w:r>
        <w:rPr>
          <w:sz w:val="18"/>
          <w:szCs w:val="18"/>
        </w:rPr>
        <w:t xml:space="preserve">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 beyannamesinden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vergisinin nakden veya mahsuben iadesine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talepler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Vergisi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ade Talep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(2E),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ğ</w:t>
      </w:r>
      <w:proofErr w:type="gramEnd"/>
      <w:r>
        <w:rPr>
          <w:sz w:val="18"/>
          <w:szCs w:val="18"/>
        </w:rPr>
        <w:t xml:space="preserve">. Fazla veya yersiz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denen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vergisinin nakden veya mahsuben iadesine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talepler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Vergisi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ade Talep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(2F),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h</w:t>
      </w:r>
      <w:proofErr w:type="gramEnd"/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hracat istisnas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ve indirimli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TV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ketim vergisinin nakden veya mahsuben iadesine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talepler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ketim Vergisi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ade Talep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(3A),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. Fazla veya yersiz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ketim vergisi ile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malar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ketim vergisinin nakden veya mahsuben iadesine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talepler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ketim Vergisi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ade Talep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(3B),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</w:t>
      </w:r>
      <w:proofErr w:type="gramEnd"/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vergisi beyannamesine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vergisinin nakden veya mahsuben iadesine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talepler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 Vergisi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ade Talep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(4A),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j</w:t>
      </w:r>
      <w:proofErr w:type="gramEnd"/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vergisi beyannamesinden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vergisinin nakden veya mahsuben iadesine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talepler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 Vergisi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ade Talep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(4B),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k</w:t>
      </w:r>
      <w:proofErr w:type="gramEnd"/>
      <w:r>
        <w:rPr>
          <w:sz w:val="18"/>
          <w:szCs w:val="18"/>
        </w:rPr>
        <w:t>. Avrupa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mali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vergilerle ilgili nakden veya mahsuben iadeye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talepler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Avrupa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Mali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Vergilerle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lgili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ade Talep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(5),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l.</w:t>
      </w:r>
      <w:proofErr w:type="gramEnd"/>
      <w:r>
        <w:rPr>
          <w:sz w:val="18"/>
          <w:szCs w:val="18"/>
        </w:rPr>
        <w:t xml:space="preserve">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iade talepleri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adelere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Talep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(6)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proofErr w:type="gramEnd"/>
      <w:r>
        <w:rPr>
          <w:sz w:val="18"/>
          <w:szCs w:val="18"/>
        </w:rPr>
        <w:t>.</w:t>
      </w:r>
    </w:p>
    <w:p w:rsidR="00876FDF" w:rsidRDefault="00876FDF" w:rsidP="00876FD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4. 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ade Talebinin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tirilmesi veya Talepten Vazge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ilmesi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Mahsuben ve/veya nakden iade talebi, muhasebe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fi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zenlenmesinden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verilecek yeni bir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ile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tirilebilir veya iade talebinden vazge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ilebilir.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veya vazge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 taleplerinin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ekinde yer alan </w:t>
      </w:r>
      <w:r>
        <w:rPr>
          <w:sz w:val="18"/>
          <w:szCs w:val="18"/>
        </w:rPr>
        <w:t>“İ</w:t>
      </w:r>
      <w:r>
        <w:rPr>
          <w:sz w:val="18"/>
          <w:szCs w:val="18"/>
        </w:rPr>
        <w:t>ade Talebinin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tirilmesine/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ade Talebinden Vazge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ilmesine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(7)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gerekmektedir.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</w:t>
      </w:r>
      <w:r>
        <w:rPr>
          <w:sz w:val="18"/>
          <w:szCs w:val="18"/>
        </w:rPr>
        <w:t>ı</w:t>
      </w:r>
      <w:r>
        <w:rPr>
          <w:sz w:val="18"/>
          <w:szCs w:val="18"/>
        </w:rPr>
        <w:t>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mahsup taleplerinin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</w:t>
      </w:r>
      <w:r>
        <w:rPr>
          <w:sz w:val="18"/>
          <w:szCs w:val="18"/>
        </w:rPr>
        <w:t>ı</w:t>
      </w:r>
      <w:r>
        <w:rPr>
          <w:sz w:val="18"/>
          <w:szCs w:val="18"/>
        </w:rPr>
        <w:t>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gramStart"/>
      <w:r>
        <w:rPr>
          <w:sz w:val="18"/>
          <w:szCs w:val="18"/>
        </w:rPr>
        <w:t>bu  husustaki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muvafakatlar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bunu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belgenin (noter tasdikli)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ekinde vergi dairesine ibraz edilmesi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76FDF" w:rsidRDefault="00876FDF" w:rsidP="00876FD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5. Di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 Hususlar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5.1.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le iade taleplerinde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standart iade talep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 muhteviyat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iklik yapmaya Gelir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yetkili olup,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 standart iade talep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internet sitesinden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labilecektir.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5.2. Elektronik ortamda iade talebinde bulunmak zorunda olmayan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kellefler, iade talep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elerini ve eklerini, ilgili vergi dairesine elden verebilecekleri gibi posta ile 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nderebilirler.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posta veya APS ile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nderilen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ve eklerinde postaya verildi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tarih, adi posta ile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nderilen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ve eklerinde ise vergi dairesi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tarihi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5.3. 21/6/2006 tarihli ve 26205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13/6/2006 tarihli ve 5520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Kurumlar Vergisi Kanununun 5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(d) bendinde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fonlar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ve </w:t>
      </w:r>
      <w:proofErr w:type="gramStart"/>
      <w:r>
        <w:rPr>
          <w:sz w:val="18"/>
          <w:szCs w:val="18"/>
        </w:rPr>
        <w:t>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>, 3/4/2007 tarihli ve 26482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1 Seri No.lu Kurumlar Vergisi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(34.6)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klamalar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an iade talepleri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Gelir/Kurumlar Vergisi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ade Talep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(1A)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876FDF" w:rsidRDefault="00876FDF" w:rsidP="00876FD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6.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tarihini izleyen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olunur.</w:t>
      </w:r>
    </w:p>
    <w:p w:rsidR="00876FDF" w:rsidRDefault="00876FDF" w:rsidP="00876FDF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876FDF" w:rsidRDefault="00876FDF" w:rsidP="00876FDF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>Tebli</w:t>
        </w:r>
        <w:r>
          <w:rPr>
            <w:rStyle w:val="Kpr"/>
            <w:b/>
            <w:bCs/>
            <w:sz w:val="18"/>
            <w:szCs w:val="18"/>
          </w:rPr>
          <w:t>ğ</w:t>
        </w:r>
        <w:r>
          <w:rPr>
            <w:rStyle w:val="Kpr"/>
            <w:b/>
            <w:bCs/>
            <w:sz w:val="18"/>
            <w:szCs w:val="18"/>
          </w:rPr>
          <w:t>in Ekleri</w:t>
        </w:r>
      </w:hyperlink>
    </w:p>
    <w:p w:rsidR="00876FDF" w:rsidRDefault="00876FDF" w:rsidP="0064324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876FDF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18B" w:rsidRDefault="00A7418B" w:rsidP="00CE6B7C">
      <w:pPr>
        <w:spacing w:after="0" w:line="240" w:lineRule="auto"/>
      </w:pPr>
      <w:r>
        <w:separator/>
      </w:r>
    </w:p>
  </w:endnote>
  <w:endnote w:type="continuationSeparator" w:id="0">
    <w:p w:rsidR="00A7418B" w:rsidRDefault="00A7418B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FF3352">
        <w:pPr>
          <w:pStyle w:val="Altbilgi"/>
          <w:jc w:val="center"/>
        </w:pPr>
        <w:fldSimple w:instr=" PAGE   \* MERGEFORMAT ">
          <w:r w:rsidR="00876FDF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18B" w:rsidRDefault="00A7418B" w:rsidP="00CE6B7C">
      <w:pPr>
        <w:spacing w:after="0" w:line="240" w:lineRule="auto"/>
      </w:pPr>
      <w:r>
        <w:separator/>
      </w:r>
    </w:p>
  </w:footnote>
  <w:footnote w:type="continuationSeparator" w:id="0">
    <w:p w:rsidR="00A7418B" w:rsidRDefault="00A7418B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4416F"/>
    <w:rsid w:val="00047164"/>
    <w:rsid w:val="00057EFB"/>
    <w:rsid w:val="00067394"/>
    <w:rsid w:val="00073B7C"/>
    <w:rsid w:val="000770E5"/>
    <w:rsid w:val="0008602A"/>
    <w:rsid w:val="0009553A"/>
    <w:rsid w:val="00096CE0"/>
    <w:rsid w:val="00097FB1"/>
    <w:rsid w:val="000B4DEA"/>
    <w:rsid w:val="000B5A38"/>
    <w:rsid w:val="000D0A63"/>
    <w:rsid w:val="000D7DBE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B8D"/>
    <w:rsid w:val="001247BF"/>
    <w:rsid w:val="00124980"/>
    <w:rsid w:val="0012501B"/>
    <w:rsid w:val="0014329D"/>
    <w:rsid w:val="001443CC"/>
    <w:rsid w:val="00152242"/>
    <w:rsid w:val="0015615A"/>
    <w:rsid w:val="00161128"/>
    <w:rsid w:val="00187B66"/>
    <w:rsid w:val="001917EB"/>
    <w:rsid w:val="00193767"/>
    <w:rsid w:val="00193BFA"/>
    <w:rsid w:val="0019505A"/>
    <w:rsid w:val="00195C8D"/>
    <w:rsid w:val="0019652E"/>
    <w:rsid w:val="001A4F5C"/>
    <w:rsid w:val="001A5990"/>
    <w:rsid w:val="001A7785"/>
    <w:rsid w:val="001B0627"/>
    <w:rsid w:val="001B1871"/>
    <w:rsid w:val="001B789E"/>
    <w:rsid w:val="001E375F"/>
    <w:rsid w:val="001F0FCB"/>
    <w:rsid w:val="001F76B8"/>
    <w:rsid w:val="00206CB0"/>
    <w:rsid w:val="00211F4F"/>
    <w:rsid w:val="002141DF"/>
    <w:rsid w:val="00216078"/>
    <w:rsid w:val="0022592F"/>
    <w:rsid w:val="002277C8"/>
    <w:rsid w:val="00231ECE"/>
    <w:rsid w:val="002411CD"/>
    <w:rsid w:val="00241612"/>
    <w:rsid w:val="0024792C"/>
    <w:rsid w:val="002533FC"/>
    <w:rsid w:val="00264612"/>
    <w:rsid w:val="00267294"/>
    <w:rsid w:val="00272AE6"/>
    <w:rsid w:val="00273004"/>
    <w:rsid w:val="00277E3F"/>
    <w:rsid w:val="002800AB"/>
    <w:rsid w:val="00280E2B"/>
    <w:rsid w:val="002950D7"/>
    <w:rsid w:val="00296147"/>
    <w:rsid w:val="002A75FB"/>
    <w:rsid w:val="002C3A77"/>
    <w:rsid w:val="002E5D32"/>
    <w:rsid w:val="003008ED"/>
    <w:rsid w:val="00310580"/>
    <w:rsid w:val="0031216B"/>
    <w:rsid w:val="0033048D"/>
    <w:rsid w:val="003320DC"/>
    <w:rsid w:val="00332167"/>
    <w:rsid w:val="003364E7"/>
    <w:rsid w:val="00343403"/>
    <w:rsid w:val="00347531"/>
    <w:rsid w:val="0036137D"/>
    <w:rsid w:val="00361C6C"/>
    <w:rsid w:val="003670F6"/>
    <w:rsid w:val="003756F6"/>
    <w:rsid w:val="00384FF4"/>
    <w:rsid w:val="00387FC2"/>
    <w:rsid w:val="0039041C"/>
    <w:rsid w:val="003B147D"/>
    <w:rsid w:val="003D6DB0"/>
    <w:rsid w:val="003E1DD7"/>
    <w:rsid w:val="003E36BC"/>
    <w:rsid w:val="003F0A2F"/>
    <w:rsid w:val="003F0E00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41D28"/>
    <w:rsid w:val="00446947"/>
    <w:rsid w:val="0045565E"/>
    <w:rsid w:val="00471908"/>
    <w:rsid w:val="00471995"/>
    <w:rsid w:val="00472BF0"/>
    <w:rsid w:val="00482506"/>
    <w:rsid w:val="004840C4"/>
    <w:rsid w:val="00492DF0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E2415"/>
    <w:rsid w:val="004E3D3E"/>
    <w:rsid w:val="004E6A6B"/>
    <w:rsid w:val="004F1E1E"/>
    <w:rsid w:val="004F7EAB"/>
    <w:rsid w:val="00500FD6"/>
    <w:rsid w:val="00516675"/>
    <w:rsid w:val="00516E98"/>
    <w:rsid w:val="00524D36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A426C"/>
    <w:rsid w:val="005A4F7F"/>
    <w:rsid w:val="005A6CA4"/>
    <w:rsid w:val="005B27B7"/>
    <w:rsid w:val="005B44D8"/>
    <w:rsid w:val="005C4142"/>
    <w:rsid w:val="005C5A15"/>
    <w:rsid w:val="005C608A"/>
    <w:rsid w:val="005D5A7C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63356"/>
    <w:rsid w:val="00667BFC"/>
    <w:rsid w:val="00672F9D"/>
    <w:rsid w:val="00674DC0"/>
    <w:rsid w:val="006848FA"/>
    <w:rsid w:val="00693FC2"/>
    <w:rsid w:val="006B037C"/>
    <w:rsid w:val="006B04AF"/>
    <w:rsid w:val="006C0014"/>
    <w:rsid w:val="006C00B8"/>
    <w:rsid w:val="006C09BF"/>
    <w:rsid w:val="006E2836"/>
    <w:rsid w:val="007025D2"/>
    <w:rsid w:val="007059A2"/>
    <w:rsid w:val="007114EF"/>
    <w:rsid w:val="007171B2"/>
    <w:rsid w:val="00717411"/>
    <w:rsid w:val="0072024B"/>
    <w:rsid w:val="0072766F"/>
    <w:rsid w:val="007309FF"/>
    <w:rsid w:val="00733257"/>
    <w:rsid w:val="00735829"/>
    <w:rsid w:val="007420E4"/>
    <w:rsid w:val="00744D80"/>
    <w:rsid w:val="0074650B"/>
    <w:rsid w:val="00765CA5"/>
    <w:rsid w:val="007708A4"/>
    <w:rsid w:val="00771994"/>
    <w:rsid w:val="00781196"/>
    <w:rsid w:val="007819EA"/>
    <w:rsid w:val="007835EC"/>
    <w:rsid w:val="007C55B8"/>
    <w:rsid w:val="007C6B47"/>
    <w:rsid w:val="007D042A"/>
    <w:rsid w:val="007D4F0A"/>
    <w:rsid w:val="007E5254"/>
    <w:rsid w:val="007F0D95"/>
    <w:rsid w:val="007F73A7"/>
    <w:rsid w:val="00800577"/>
    <w:rsid w:val="00802E28"/>
    <w:rsid w:val="0080543D"/>
    <w:rsid w:val="008165E0"/>
    <w:rsid w:val="008320C3"/>
    <w:rsid w:val="008332C5"/>
    <w:rsid w:val="008347E5"/>
    <w:rsid w:val="008368B2"/>
    <w:rsid w:val="00837276"/>
    <w:rsid w:val="00843669"/>
    <w:rsid w:val="00846A18"/>
    <w:rsid w:val="0085186D"/>
    <w:rsid w:val="008527AB"/>
    <w:rsid w:val="00853F74"/>
    <w:rsid w:val="008651EB"/>
    <w:rsid w:val="008652DB"/>
    <w:rsid w:val="00867B1E"/>
    <w:rsid w:val="0087102D"/>
    <w:rsid w:val="00876FDF"/>
    <w:rsid w:val="00883198"/>
    <w:rsid w:val="00887767"/>
    <w:rsid w:val="00887AF8"/>
    <w:rsid w:val="00890535"/>
    <w:rsid w:val="00893744"/>
    <w:rsid w:val="008A39D8"/>
    <w:rsid w:val="008B6984"/>
    <w:rsid w:val="008C25B5"/>
    <w:rsid w:val="008C3C93"/>
    <w:rsid w:val="008D6AFF"/>
    <w:rsid w:val="008E0435"/>
    <w:rsid w:val="008E2DD9"/>
    <w:rsid w:val="008E3EA9"/>
    <w:rsid w:val="008E6D17"/>
    <w:rsid w:val="0090323C"/>
    <w:rsid w:val="00904273"/>
    <w:rsid w:val="00915BF0"/>
    <w:rsid w:val="00921D9E"/>
    <w:rsid w:val="00923F02"/>
    <w:rsid w:val="00926644"/>
    <w:rsid w:val="00927587"/>
    <w:rsid w:val="009323B7"/>
    <w:rsid w:val="009414DE"/>
    <w:rsid w:val="00941744"/>
    <w:rsid w:val="00951485"/>
    <w:rsid w:val="009701B6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7418B"/>
    <w:rsid w:val="00A854B5"/>
    <w:rsid w:val="00A904D7"/>
    <w:rsid w:val="00AA786A"/>
    <w:rsid w:val="00AB21EA"/>
    <w:rsid w:val="00AC0A86"/>
    <w:rsid w:val="00AC4286"/>
    <w:rsid w:val="00AD069C"/>
    <w:rsid w:val="00AF4CAE"/>
    <w:rsid w:val="00AF513B"/>
    <w:rsid w:val="00AF740D"/>
    <w:rsid w:val="00B0020B"/>
    <w:rsid w:val="00B0067B"/>
    <w:rsid w:val="00B11978"/>
    <w:rsid w:val="00B159E5"/>
    <w:rsid w:val="00B27AEA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44A38"/>
    <w:rsid w:val="00C45C78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B37EF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147B"/>
    <w:rsid w:val="00D2748D"/>
    <w:rsid w:val="00D32650"/>
    <w:rsid w:val="00D35A33"/>
    <w:rsid w:val="00D41BC0"/>
    <w:rsid w:val="00D46ABE"/>
    <w:rsid w:val="00D56F22"/>
    <w:rsid w:val="00D60837"/>
    <w:rsid w:val="00D737E9"/>
    <w:rsid w:val="00D83ECF"/>
    <w:rsid w:val="00D930A9"/>
    <w:rsid w:val="00D9489C"/>
    <w:rsid w:val="00DA5C28"/>
    <w:rsid w:val="00DB4B0E"/>
    <w:rsid w:val="00DD7D93"/>
    <w:rsid w:val="00DE0D69"/>
    <w:rsid w:val="00DE305A"/>
    <w:rsid w:val="00DF3052"/>
    <w:rsid w:val="00DF39BC"/>
    <w:rsid w:val="00E00282"/>
    <w:rsid w:val="00E05E6C"/>
    <w:rsid w:val="00E23160"/>
    <w:rsid w:val="00E23ADD"/>
    <w:rsid w:val="00E27D06"/>
    <w:rsid w:val="00E306F9"/>
    <w:rsid w:val="00E312B5"/>
    <w:rsid w:val="00E3660E"/>
    <w:rsid w:val="00E43E56"/>
    <w:rsid w:val="00E628B5"/>
    <w:rsid w:val="00E72AC9"/>
    <w:rsid w:val="00E74904"/>
    <w:rsid w:val="00E935B5"/>
    <w:rsid w:val="00E96B82"/>
    <w:rsid w:val="00EA1798"/>
    <w:rsid w:val="00EA652E"/>
    <w:rsid w:val="00EB1FA7"/>
    <w:rsid w:val="00EB6AE6"/>
    <w:rsid w:val="00ED2B18"/>
    <w:rsid w:val="00EE20EB"/>
    <w:rsid w:val="00EE46F3"/>
    <w:rsid w:val="00EE5B47"/>
    <w:rsid w:val="00EF57AA"/>
    <w:rsid w:val="00F01301"/>
    <w:rsid w:val="00F07175"/>
    <w:rsid w:val="00F34D03"/>
    <w:rsid w:val="00F43969"/>
    <w:rsid w:val="00F47B23"/>
    <w:rsid w:val="00F554A9"/>
    <w:rsid w:val="00F62898"/>
    <w:rsid w:val="00F71930"/>
    <w:rsid w:val="00F80823"/>
    <w:rsid w:val="00F81C15"/>
    <w:rsid w:val="00F83100"/>
    <w:rsid w:val="00F84DD2"/>
    <w:rsid w:val="00F92B9E"/>
    <w:rsid w:val="00F968C5"/>
    <w:rsid w:val="00FA1887"/>
    <w:rsid w:val="00FA30A2"/>
    <w:rsid w:val="00FA4B25"/>
    <w:rsid w:val="00FA4C81"/>
    <w:rsid w:val="00FA63D6"/>
    <w:rsid w:val="00FC0CE9"/>
    <w:rsid w:val="00FE169B"/>
    <w:rsid w:val="00FE3A4E"/>
    <w:rsid w:val="00FE5F1D"/>
    <w:rsid w:val="00FF1619"/>
    <w:rsid w:val="00FF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10/20131010-7-1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1207</Words>
  <Characters>6884</Characters>
  <Application>Microsoft Office Word</Application>
  <DocSecurity>0</DocSecurity>
  <Lines>57</Lines>
  <Paragraphs>16</Paragraphs>
  <ScaleCrop>false</ScaleCrop>
  <Company>TURMOB</Company>
  <LinksUpToDate>false</LinksUpToDate>
  <CharactersWithSpaces>8075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299</cp:revision>
  <cp:lastPrinted>2013-09-13T05:23:00Z</cp:lastPrinted>
  <dcterms:created xsi:type="dcterms:W3CDTF">2013-06-03T05:31:00Z</dcterms:created>
  <dcterms:modified xsi:type="dcterms:W3CDTF">2013-10-10T05:44:00Z</dcterms:modified>
</cp:coreProperties>
</file>