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B001B" w:rsidRDefault="00681EAF" w:rsidP="009B001B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15615A" w:rsidRPr="009B001B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9B001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9B00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B001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B001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B001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B001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B001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B001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B001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9B001B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9B00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9B00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9B001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9B001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9B00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9B001B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28806</w:t>
      </w:r>
      <w:proofErr w:type="gramEnd"/>
    </w:p>
    <w:p w:rsidR="00D737E9" w:rsidRDefault="00D737E9" w:rsidP="009B001B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81EAF" w:rsidRDefault="00681EAF" w:rsidP="00681EAF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nden:</w:t>
      </w:r>
    </w:p>
    <w:p w:rsidR="00681EAF" w:rsidRDefault="00681EAF" w:rsidP="00681EAF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681EAF" w:rsidRDefault="00681EAF" w:rsidP="00681EAF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HAVA ARACI BAKIM PERSONEL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SANS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681EAF" w:rsidRDefault="00681EAF" w:rsidP="00681EAF">
      <w:pPr>
        <w:pStyle w:val="2-OrtaBaslk"/>
        <w:spacing w:after="283" w:line="240" w:lineRule="exact"/>
        <w:rPr>
          <w:sz w:val="18"/>
          <w:szCs w:val="18"/>
        </w:rPr>
      </w:pPr>
      <w:r>
        <w:rPr>
          <w:sz w:val="18"/>
          <w:szCs w:val="18"/>
        </w:rPr>
        <w:t>(SHY-66)</w:t>
      </w:r>
    </w:p>
    <w:p w:rsidR="00681EAF" w:rsidRDefault="00681EAF" w:rsidP="00681EA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81EAF" w:rsidRDefault="00681EAF" w:rsidP="00681EA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sivil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yapacak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personeli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lisanslara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sivil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olan veya sahip olmak isteyen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 kapsar.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gramStart"/>
      <w:r>
        <w:rPr>
          <w:sz w:val="18"/>
          <w:szCs w:val="18"/>
        </w:rPr>
        <w:t>14/10/1983</w:t>
      </w:r>
      <w:proofErr w:type="gramEnd"/>
      <w:r>
        <w:rPr>
          <w:sz w:val="18"/>
          <w:szCs w:val="18"/>
        </w:rPr>
        <w:t xml:space="preserve"> tarihli ve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Kanununun 95 inci ve 148 inci maddeleri ile 10/11/2005 tarihli ve 5431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8 inci maddelerine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gramStart"/>
      <w:r>
        <w:rPr>
          <w:sz w:val="18"/>
          <w:szCs w:val="18"/>
        </w:rPr>
        <w:t>7/12/1944</w:t>
      </w:r>
      <w:proofErr w:type="gramEnd"/>
      <w:r>
        <w:rPr>
          <w:sz w:val="18"/>
          <w:szCs w:val="18"/>
        </w:rPr>
        <w:t xml:space="preserve"> tarihli </w:t>
      </w:r>
      <w:proofErr w:type="spellStart"/>
      <w:r>
        <w:rPr>
          <w:sz w:val="18"/>
          <w:szCs w:val="18"/>
        </w:rPr>
        <w:t>Ş</w:t>
      </w:r>
      <w:r>
        <w:rPr>
          <w:sz w:val="18"/>
          <w:szCs w:val="18"/>
        </w:rPr>
        <w:t>ikago</w:t>
      </w:r>
      <w:proofErr w:type="spellEnd"/>
      <w:r>
        <w:rPr>
          <w:sz w:val="18"/>
          <w:szCs w:val="18"/>
        </w:rPr>
        <w:t xml:space="preserve"> Konvansiyonunun personel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konulu bir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ekine ve EASA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personelinin lisansland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konulu EASA </w:t>
      </w:r>
      <w:proofErr w:type="spellStart"/>
      <w:r>
        <w:rPr>
          <w:sz w:val="18"/>
          <w:szCs w:val="18"/>
        </w:rPr>
        <w:t>Part</w:t>
      </w:r>
      <w:proofErr w:type="spellEnd"/>
      <w:r>
        <w:rPr>
          <w:sz w:val="18"/>
          <w:szCs w:val="18"/>
        </w:rPr>
        <w:t xml:space="preserve"> 66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zenlemesine paralel olarak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yer alan;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m: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kontrol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bir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veya </w:t>
      </w:r>
      <w:proofErr w:type="spellStart"/>
      <w:r>
        <w:rPr>
          <w:sz w:val="18"/>
          <w:szCs w:val="18"/>
        </w:rPr>
        <w:t>komponentin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revizyonu</w:t>
      </w:r>
      <w:proofErr w:type="gramEnd"/>
      <w:r>
        <w:rPr>
          <w:sz w:val="18"/>
          <w:szCs w:val="18"/>
        </w:rPr>
        <w:t>, tamiri, kontrol edilmesi,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tirilmesi, modifikasyonu veya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giderme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lemlerinden herhangi birisinin veya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herhangi bir kombinasyonunun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: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yeniden hizmete verilmesini,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proofErr w:type="spellStart"/>
      <w:r>
        <w:rPr>
          <w:sz w:val="18"/>
          <w:szCs w:val="18"/>
        </w:rPr>
        <w:t>komponentinin</w:t>
      </w:r>
      <w:proofErr w:type="spellEnd"/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servise verilmeye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belgeyi,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BKEK: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Azami kalk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5700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olan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ak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motorlu helikopter olarak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EASA: Avrupa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Emniyet Ajans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EASA </w:t>
      </w:r>
      <w:proofErr w:type="spellStart"/>
      <w:r>
        <w:rPr>
          <w:sz w:val="18"/>
          <w:szCs w:val="18"/>
        </w:rPr>
        <w:t>Part</w:t>
      </w:r>
      <w:proofErr w:type="spellEnd"/>
      <w:r>
        <w:rPr>
          <w:sz w:val="18"/>
          <w:szCs w:val="18"/>
        </w:rPr>
        <w:t xml:space="preserve"> 66: Avrupa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Emniyet Ajans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personelinin lisansland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onaylay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personeli konulu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zenlemesini,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EASA </w:t>
      </w:r>
      <w:proofErr w:type="spellStart"/>
      <w:r>
        <w:rPr>
          <w:sz w:val="18"/>
          <w:szCs w:val="18"/>
        </w:rPr>
        <w:t>Part</w:t>
      </w:r>
      <w:proofErr w:type="spellEnd"/>
      <w:r>
        <w:rPr>
          <w:sz w:val="18"/>
          <w:szCs w:val="18"/>
        </w:rPr>
        <w:t xml:space="preserve"> 147: Avrupa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Emniyet Ajans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Personelinin Temel ve Tip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konulu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zenlemesini,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Devlet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k/SHGM: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Havalanabilen ve havada seyredebilme kabiliyetine sahip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belirtilen herhangi bir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temel kategori ve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bilgi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deneyimi olarak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gereksinimlerini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layan personelin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belgeyi,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Tipleri Listesi: SHGM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ndan;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 ve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lenebilecek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tiplerinin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ncellenen listeyi,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ICAO: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Organizasyonunu,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Kalifiye personel: Mekanik, elektrik veya elektronik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imalat, tamir,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m, servis, kontrol veya </w:t>
      </w:r>
      <w:proofErr w:type="gramStart"/>
      <w:r>
        <w:rPr>
          <w:sz w:val="18"/>
          <w:szCs w:val="18"/>
        </w:rPr>
        <w:t>revizyonlar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kapsayan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kabul edilen bir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tamamlayan personeli,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Mod</w:t>
      </w:r>
      <w:r>
        <w:rPr>
          <w:sz w:val="18"/>
          <w:szCs w:val="18"/>
        </w:rPr>
        <w:t>ü</w:t>
      </w:r>
      <w:r>
        <w:rPr>
          <w:sz w:val="18"/>
          <w:szCs w:val="18"/>
        </w:rPr>
        <w:t>l: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navlardan sorumlu olunan dersi,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n) Onaylay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personel: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SHY-145 veya SHY-</w:t>
      </w:r>
      <w:proofErr w:type="spellStart"/>
      <w:r>
        <w:rPr>
          <w:sz w:val="18"/>
          <w:szCs w:val="18"/>
        </w:rPr>
        <w:t>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uygun olarak tamamland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belgelemek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yetkilendirilen personeli,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o) Pratik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itim: Genel alet ve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montaj/de-montaj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retilmekte olan konu ile ilgili devam eden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faaliyetlerine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ö</w:t>
      </w:r>
      <w:r>
        <w:rPr>
          <w:sz w:val="18"/>
          <w:szCs w:val="18"/>
        </w:rPr>
        <w:t xml:space="preserve">) SHY-66-01: </w:t>
      </w:r>
      <w:proofErr w:type="gramStart"/>
      <w:r>
        <w:rPr>
          <w:sz w:val="18"/>
          <w:szCs w:val="18"/>
        </w:rPr>
        <w:t>16/5/2007</w:t>
      </w:r>
      <w:proofErr w:type="gramEnd"/>
      <w:r>
        <w:rPr>
          <w:sz w:val="18"/>
          <w:szCs w:val="18"/>
        </w:rPr>
        <w:t xml:space="preserve"> tarihli ve 26524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Personeli Lisans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i(SHY-66-01)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</w:t>
      </w:r>
      <w:proofErr w:type="spellEnd"/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p)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r) SHD-T-35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proofErr w:type="gramStart"/>
      <w:r>
        <w:rPr>
          <w:sz w:val="18"/>
          <w:szCs w:val="18"/>
        </w:rPr>
        <w:t>9/6/1962</w:t>
      </w:r>
      <w:proofErr w:type="gramEnd"/>
      <w:r>
        <w:rPr>
          <w:sz w:val="18"/>
          <w:szCs w:val="18"/>
        </w:rPr>
        <w:t xml:space="preserve"> tarihli ve 11124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Dairesi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Teknisyeni Lisans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(SHD-T-35)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s) SHY-145: </w:t>
      </w:r>
      <w:proofErr w:type="gramStart"/>
      <w:r>
        <w:rPr>
          <w:sz w:val="18"/>
          <w:szCs w:val="18"/>
        </w:rPr>
        <w:t>11/6/2013</w:t>
      </w:r>
      <w:proofErr w:type="gramEnd"/>
      <w:r>
        <w:rPr>
          <w:sz w:val="18"/>
          <w:szCs w:val="18"/>
        </w:rPr>
        <w:t xml:space="preserve"> tarihli ve 28674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i(SHY-145)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</w:t>
      </w:r>
      <w:proofErr w:type="spellEnd"/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) SHY-147: </w:t>
      </w:r>
      <w:proofErr w:type="gramStart"/>
      <w:r>
        <w:rPr>
          <w:sz w:val="18"/>
          <w:szCs w:val="18"/>
        </w:rPr>
        <w:t>18/8/2012</w:t>
      </w:r>
      <w:proofErr w:type="gramEnd"/>
      <w:r>
        <w:rPr>
          <w:sz w:val="18"/>
          <w:szCs w:val="18"/>
        </w:rPr>
        <w:t xml:space="preserve"> tarihli ve 28388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i(SHY-147)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</w:t>
      </w:r>
      <w:proofErr w:type="spellEnd"/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t) SHY-M: </w:t>
      </w:r>
      <w:proofErr w:type="gramStart"/>
      <w:r>
        <w:rPr>
          <w:sz w:val="18"/>
          <w:szCs w:val="18"/>
        </w:rPr>
        <w:t>20/12/2012</w:t>
      </w:r>
      <w:proofErr w:type="gramEnd"/>
      <w:r>
        <w:rPr>
          <w:sz w:val="18"/>
          <w:szCs w:val="18"/>
        </w:rPr>
        <w:t xml:space="preserve"> tarihli ve 28503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lilik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(SHY-M)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</w:t>
      </w:r>
      <w:proofErr w:type="spellEnd"/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u)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kursu: SHY-147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unda verilen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teorik ve pratik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kursunu,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ü</w:t>
      </w:r>
      <w:r>
        <w:rPr>
          <w:sz w:val="18"/>
          <w:szCs w:val="18"/>
        </w:rPr>
        <w:t>) Tip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ak tipleri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verilen, teorik ve pratik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iki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an, teorik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teorik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an, pratik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pratik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v) Yetkilendirme belgesi: SHY-145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unun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 personeli SHY-145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olarak hangi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 veya tiplerinde ve hangi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 yetkilendirdi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belgeyi,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y) SHY-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PC: </w:t>
      </w:r>
      <w:proofErr w:type="gramStart"/>
      <w:r>
        <w:rPr>
          <w:sz w:val="18"/>
          <w:szCs w:val="18"/>
        </w:rPr>
        <w:t>29/1/2013</w:t>
      </w:r>
      <w:proofErr w:type="gramEnd"/>
      <w:r>
        <w:rPr>
          <w:sz w:val="18"/>
          <w:szCs w:val="18"/>
        </w:rPr>
        <w:t xml:space="preserve"> tarihli ve 28543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Verilecek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z) FL290: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seviyesi 29000 </w:t>
      </w:r>
      <w:proofErr w:type="spellStart"/>
      <w:r>
        <w:rPr>
          <w:sz w:val="18"/>
          <w:szCs w:val="18"/>
        </w:rPr>
        <w:t>feet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aa</w:t>
      </w:r>
      <w:proofErr w:type="spellEnd"/>
      <w:r>
        <w:rPr>
          <w:sz w:val="18"/>
          <w:szCs w:val="18"/>
        </w:rPr>
        <w:t xml:space="preserve">) Kategori B1/B2/B3 destek personeli: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B1 ve/veya B2 ve/veya B3 kategori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sahip, ancak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yetkisi bulunmayan personeli,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ab) Cezai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lma: Sahip olunan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tlama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lemi,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681EAF" w:rsidRDefault="00681EAF" w:rsidP="00681EAF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81EAF" w:rsidRDefault="00681EAF" w:rsidP="00681EAF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Lisans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lemleri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 kategorileri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kategorileri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ermektedir: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Kategori A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Kategori B1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Kategori B2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Kategori B3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Kategori C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Kategori A ve B1;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ak, helikopter,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rbinli ve pistonlu motorlar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gramStart"/>
      <w:r>
        <w:rPr>
          <w:sz w:val="18"/>
          <w:szCs w:val="18"/>
        </w:rPr>
        <w:t>kombinasyonlar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alt kategorilere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A1 ve B1.1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rbinli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A2 ve B1.2 Pistonlu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A3 ve B1.3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rbinli Helikopterler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A4 ve B1.4 Pistonlu Helikopterler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Kategori B3 maksimum kalk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2.000 kg veya daha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olan piston motorlu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arac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gruplar</w:t>
      </w:r>
      <w:r>
        <w:rPr>
          <w:b/>
          <w:sz w:val="18"/>
          <w:szCs w:val="18"/>
        </w:rPr>
        <w:t>ı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tiplerine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gruplarda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Grup 1: Kompleks motorlu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aklar,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motorlu helikopterler, maksimum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irtifa seviyesi FL290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aklar, elektromekanik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kumanda sistemlerine sahip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kabul edilen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Grup 2: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alt gruplara ait ve Grup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Alt grup 2a: tek turbo-</w:t>
      </w:r>
      <w:proofErr w:type="spellStart"/>
      <w:r>
        <w:rPr>
          <w:sz w:val="18"/>
          <w:szCs w:val="18"/>
        </w:rPr>
        <w:t>prop</w:t>
      </w:r>
      <w:proofErr w:type="spellEnd"/>
      <w:r>
        <w:rPr>
          <w:sz w:val="18"/>
          <w:szCs w:val="18"/>
        </w:rPr>
        <w:t xml:space="preserve"> motorlu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Alt grup 2b: tek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rbin motorlu helikopterler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Alt grup 2c: tek piston motorlu helikopterler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Grup 3: Grup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piston motorlu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girmesiyle birlikte,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almak, mevcut lisansta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yapmak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 uzatmak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belirlenen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talepleri veya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 ile birlikte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sunulur.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haricindeki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otoriteleri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ve uzatma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talepleri ilgili otoritelere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Her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teorik bilgi, pratik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 gerekliliklerini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stermesi gerekir.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</w:t>
      </w:r>
      <w:r>
        <w:rPr>
          <w:b/>
          <w:sz w:val="18"/>
          <w:szCs w:val="18"/>
        </w:rPr>
        <w:t>ı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sahibinin 18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reklili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alma, iptal etme veya cezai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rece, tanzim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5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 Lisans sahibi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 uzatmak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bilgiler ile kendi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bilgileri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sonra,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5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Uzatma veya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ikliklerde,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formunu doldurarak ekinde lisans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bulunur. Ancak, lisans sahibi SHY-145 yetkili bir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yor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BKEK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inde</w:t>
      </w:r>
      <w:proofErr w:type="spellEnd"/>
      <w:r>
        <w:rPr>
          <w:sz w:val="18"/>
          <w:szCs w:val="18"/>
        </w:rPr>
        <w:t xml:space="preserve"> uygun bir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 xml:space="preserve"> bulunuyorsa,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lisans sahibi yerine gerekli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bulunabilir.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yitirdi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lisans ile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imtiyazlar da ortadan kalkar.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ilk defa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zenlendikten ve/veya ilave/de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sonra, lisans sahibi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81EAF" w:rsidRDefault="00681EAF" w:rsidP="00681EA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mtiyazlar</w:t>
      </w:r>
      <w:r>
        <w:rPr>
          <w:sz w:val="18"/>
          <w:szCs w:val="18"/>
        </w:rPr>
        <w:t>ı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Kategori A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SHY-66 Kategori A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sahibine yetkilendirme belgesinde belirtilen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sahibinin bizzat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pl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hat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basit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giderme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zenleyebilme yetkisi verir. Lisans sahibinin yetkileri, yetkilendirme belgesini tanzim eden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Kategori B1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SHY-66 Kategori B1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sahibine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konularda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zenleyebilme ve B1 destek personeli olarak;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nitesi, mekanik ve elektrik sistemleri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faaliyetleri yapma,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tespiti ve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giderme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faal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sadece basit testler gerektiren </w:t>
      </w:r>
      <w:proofErr w:type="spellStart"/>
      <w:r>
        <w:rPr>
          <w:sz w:val="18"/>
          <w:szCs w:val="18"/>
        </w:rPr>
        <w:t>aviyonik</w:t>
      </w:r>
      <w:proofErr w:type="spellEnd"/>
      <w:r>
        <w:rPr>
          <w:sz w:val="18"/>
          <w:szCs w:val="18"/>
        </w:rPr>
        <w:t xml:space="preserve"> sistemler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ma,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yetkisi</w:t>
      </w:r>
      <w:proofErr w:type="gramEnd"/>
      <w:r>
        <w:rPr>
          <w:sz w:val="18"/>
          <w:szCs w:val="18"/>
        </w:rPr>
        <w:t xml:space="preserve"> verir.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SHY-66 Kategori B1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sahibine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ilgili A alt kategorisinin imtiyazlar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 yetkisini de verir.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Kategori B2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SHY-66 Kategori B2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sahibine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konularda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zenleyebilme ve B2 destek personeli olarak;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Aviyonik</w:t>
      </w:r>
      <w:proofErr w:type="spellEnd"/>
      <w:r>
        <w:rPr>
          <w:sz w:val="18"/>
          <w:szCs w:val="18"/>
        </w:rPr>
        <w:t xml:space="preserve"> ve elektrik sistemleri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yapma,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sistemleri ve mekanik sistemler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zerinde, faal olup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sadece basit testler gerektiren elektrik ve </w:t>
      </w:r>
      <w:proofErr w:type="spellStart"/>
      <w:r>
        <w:rPr>
          <w:sz w:val="18"/>
          <w:szCs w:val="18"/>
        </w:rPr>
        <w:t>aviyonik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yapma,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yetkisi</w:t>
      </w:r>
      <w:proofErr w:type="gramEnd"/>
      <w:r>
        <w:rPr>
          <w:sz w:val="18"/>
          <w:szCs w:val="18"/>
        </w:rPr>
        <w:t xml:space="preserve"> verir.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SHY-66 Kategori B2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sahibine SHY-145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yetkilendirme belgesinde belirtilen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pl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hat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basit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giderme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zenleyebilme yetkisi verir. Lisans sahibinin yetkileri, yetkilendirme belgesini tanzim eden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ve B2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Kategori B2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A alt kategorisini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ermez.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Kategori B3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SHY-66 Kategori B3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sahibine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konularda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zenleyebilme ve B3 destek personeli olarak;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nitesi, mekanik ve elektrik sistemleri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faaliyetleri yapma,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tespiti ve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giderme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faal olup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sadece basit testler gerektiren </w:t>
      </w:r>
      <w:proofErr w:type="spellStart"/>
      <w:r>
        <w:rPr>
          <w:sz w:val="18"/>
          <w:szCs w:val="18"/>
        </w:rPr>
        <w:t>aviyonik</w:t>
      </w:r>
      <w:proofErr w:type="spellEnd"/>
      <w:r>
        <w:rPr>
          <w:sz w:val="18"/>
          <w:szCs w:val="18"/>
        </w:rPr>
        <w:t xml:space="preserve"> sistemler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yetkisi verir.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Kategori C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Kategori C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sahibine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yetkisi verir. Kategori C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imtiyazlar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Yetkinin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SHY-66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 yetkilerini, SHY-M veya SHY-145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netmeliklerinin gerekliliklerine uygun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81EAF" w:rsidRDefault="00681EAF" w:rsidP="00681EA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Lisans Alma ve Tip Yetkisi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Temel bilgi gereklilikleri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 veya mevcut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bir kategori/alt kategori ilave 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belirlenen uygun </w:t>
      </w:r>
      <w:proofErr w:type="gramStart"/>
      <w:r>
        <w:rPr>
          <w:sz w:val="18"/>
          <w:szCs w:val="18"/>
        </w:rPr>
        <w:t>mod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llerdeki</w:t>
      </w:r>
      <w:proofErr w:type="gramEnd"/>
      <w:r>
        <w:rPr>
          <w:sz w:val="18"/>
          <w:szCs w:val="18"/>
        </w:rPr>
        <w:t xml:space="preserve"> bilgi seviyesinin yeterli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yoluyla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navlar, SHY-147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veya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icra edilir.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 veya mevcut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bir kategori/alt kategori ilave 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10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itimlerini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tamamlam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Bunun haricinde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kredilendirilmesi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belirlenen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durumlarda temel bilgi gereklilikleri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tam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kredilendirilmesi talebinde bulunabilir: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mlanmakta olan gereklili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lamayan temel bilgi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temel teorik bilgi gerekliliklerine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tespit edilen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teknik nitelikler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kredilendirme formu,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10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sonunda yeni kredilendirme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bulunabilir.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Temel deneyim gereklilikleri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deneyim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gerekir: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Kategori A, B1.2 ve B1.4 alt kategorileri ile Kategori B3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sahibinin;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teknik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sahip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pratik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veya,</w:t>
      </w:r>
      <w:proofErr w:type="gramEnd"/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letilen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pratik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kabul edilen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 teknik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kalifiye personel olarak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veya,</w:t>
      </w:r>
      <w:proofErr w:type="gramEnd"/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letilen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1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pratik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SHY-147/</w:t>
      </w:r>
      <w:proofErr w:type="spellStart"/>
      <w:r>
        <w:rPr>
          <w:sz w:val="18"/>
          <w:szCs w:val="18"/>
        </w:rPr>
        <w:t>Part</w:t>
      </w:r>
      <w:proofErr w:type="spellEnd"/>
      <w:r>
        <w:rPr>
          <w:sz w:val="18"/>
          <w:szCs w:val="18"/>
        </w:rPr>
        <w:t>-147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kursunu tamamlam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gerekir</w:t>
      </w:r>
      <w:proofErr w:type="gramEnd"/>
      <w:r>
        <w:rPr>
          <w:sz w:val="18"/>
          <w:szCs w:val="18"/>
        </w:rPr>
        <w:t>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Kategori B2, B1.1 ve B1.3 alt kategorileri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sahibinin;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teknik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sahip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5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pratik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veya,</w:t>
      </w:r>
      <w:proofErr w:type="gramEnd"/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kabul edilen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 teknik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kalifiye personel olarak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pratik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veya,</w:t>
      </w:r>
      <w:proofErr w:type="gramEnd"/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SHY-147/</w:t>
      </w:r>
      <w:proofErr w:type="spellStart"/>
      <w:r>
        <w:rPr>
          <w:sz w:val="18"/>
          <w:szCs w:val="18"/>
        </w:rPr>
        <w:t>Part</w:t>
      </w:r>
      <w:proofErr w:type="spellEnd"/>
      <w:r>
        <w:rPr>
          <w:sz w:val="18"/>
          <w:szCs w:val="18"/>
        </w:rPr>
        <w:t>-147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kursunu tamamlam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pratik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gerekir</w:t>
      </w:r>
      <w:proofErr w:type="gramEnd"/>
      <w:r>
        <w:rPr>
          <w:sz w:val="18"/>
          <w:szCs w:val="18"/>
        </w:rPr>
        <w:t>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Kategori C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olarak,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sahibinin;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Kategori B1.1, B1.3 veya B2 yetkilerini kullanarak veya SHY 145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mda destek personeli olarak veya her ikisinin </w:t>
      </w:r>
      <w:proofErr w:type="gramStart"/>
      <w:r>
        <w:rPr>
          <w:sz w:val="18"/>
          <w:szCs w:val="18"/>
        </w:rPr>
        <w:t>kombinasyonu</w:t>
      </w:r>
      <w:proofErr w:type="gramEnd"/>
      <w:r>
        <w:rPr>
          <w:sz w:val="18"/>
          <w:szCs w:val="18"/>
        </w:rPr>
        <w:t xml:space="preserve"> olarak 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deneyime,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Kategori B1.2 veya B1.4 yetkilerini kullanarak veya SHY 145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mda destek personeli olarak veya her ikisinin </w:t>
      </w:r>
      <w:proofErr w:type="gramStart"/>
      <w:r>
        <w:rPr>
          <w:sz w:val="18"/>
          <w:szCs w:val="18"/>
        </w:rPr>
        <w:t>kombinasyonu</w:t>
      </w:r>
      <w:proofErr w:type="gramEnd"/>
      <w:r>
        <w:rPr>
          <w:sz w:val="18"/>
          <w:szCs w:val="18"/>
        </w:rPr>
        <w:t xml:space="preserve"> olarak 5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deneyime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sahip</w:t>
      </w:r>
      <w:proofErr w:type="gramEnd"/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Kategori C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haricindeki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olarak,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sahibinin; 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Kategori B1 veya B2 yetkilerini kullanarak veya SHY-145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mda destek personeli olarak veya her ikisinin </w:t>
      </w:r>
      <w:proofErr w:type="gramStart"/>
      <w:r>
        <w:rPr>
          <w:sz w:val="18"/>
          <w:szCs w:val="18"/>
        </w:rPr>
        <w:t>kombinasyonu</w:t>
      </w:r>
      <w:proofErr w:type="gramEnd"/>
      <w:r>
        <w:rPr>
          <w:sz w:val="18"/>
          <w:szCs w:val="18"/>
        </w:rPr>
        <w:t xml:space="preserve"> olarak 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deneyime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d) Akademik yolla elde edilecek Kategori C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in,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niversiteden veya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kabul edilen herhangi bir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undan, teknik bir alanda akademik derecesi olan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sahibinin 6 ay boyunca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zlemlenmesi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bir sivil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belirli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larak elde edilen 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deneyime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  <w:proofErr w:type="gramEnd"/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vurulan ilave lisans kategorisi veya alt kategorisi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asgari sivil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deneyimi gereklili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deneyimin pratik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revlerinin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ermesi gerekir.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(4)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ilk kez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zenlenirken, gerekli deneyimin en az 1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talep edilen kategori/alt kategori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Mevcut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kategori/alt kategori ilavesi talep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ilave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deneyimi 3 aydan az olamaz.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deneyim, sahip olunan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vurulan lisans kategorisi/alt kategorisi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farka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ilave deneyim, talep edilen yeni lisans kategorisine/alt kategorisine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sivil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deneyimi,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SHY-66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belirlenen gerekliliklere uygun ise kabul edilir veya sivil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gerekli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benin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emin olmak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ilave deneyim istenebilir. Bununla ilgili gereklilikler talimatlar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 veya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kategori/alt kategori ilave 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olan deneyimin,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10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Lisansa tip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leme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SHY-66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inin, belirli bir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yetkilerini kullanabilmesi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ilgili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tipinin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Kategori B1, B2 veya C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Grup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uygun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Grup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 uygun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alt grup tipi veya tam alt grup tipi,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Grup 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uygun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 veya tam alt grup tipi,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Kategori B3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ilgili tip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maksimum kalk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2.000 kg ve daha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olan piston motorlu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>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Kategori 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lisansa tip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gerekli olmay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p, SHY-145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getirilmelidir.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Lisansa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kategoride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ilave olarak, ilgili kategori ve alt kategoride, lisansa ilk defa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itiminin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talimatlar ile belirlenir.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Grup 2 ve Grup 3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in,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kralardan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lisansa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mesinden sonra 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olur: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B1, B2 veya C kategorileri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belirlenen kurallar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ilgili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Kategori B1 ve B2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tipinde pratik deneyimin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sterilmesi.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Akademik yolla elde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Kategori C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ilk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kategori B1 veya B2 seviyesinde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Grup 2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Kategori B1 ve C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alt grup tiplerinin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in, lisans sahibinin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alt grup ve ilgili alt grup ile benzer teknolojideki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reticiden en az iki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gereklilikleri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Kategori B1 ve C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tam alt grup tiplerinin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lisans sahibinin tam alt grup ve ilgili tam alt grup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teknolojideki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reticilerden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gereklilikleri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Kategori B2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alt grup ve tam alt grup tiplerinin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lisans sahibinin ilgili lisans kategorisinin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grubuna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pratik deneyimini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stermesi gereklidir.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Grup 3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Kategori B1, B2 ve C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tam Grup 3 tipinin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lisans sahibinin Grup 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ve ilgili lisans kategorisine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pratik deneyimini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stermesi gereklidir.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Kategori B1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sahibinin uygun deneyim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sunamad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durumlarda, grup 3 tipi lisansa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lenir: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Metal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proofErr w:type="spellStart"/>
      <w:r>
        <w:rPr>
          <w:sz w:val="18"/>
          <w:szCs w:val="18"/>
        </w:rPr>
        <w:t>Kompozit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Ah</w:t>
      </w:r>
      <w:r>
        <w:rPr>
          <w:sz w:val="18"/>
          <w:szCs w:val="18"/>
        </w:rPr>
        <w:t>ş</w:t>
      </w:r>
      <w:r>
        <w:rPr>
          <w:sz w:val="18"/>
          <w:szCs w:val="18"/>
        </w:rPr>
        <w:t>ap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Kuma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ile kapl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metal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sahip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B3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Azami Kalk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2,000 kg ve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olan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piston motorlu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tipinin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lisans sahibinin ilgili lisans kategorisine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pratik deneyimini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stermesi gereklidir.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sahibinin uygun deneyim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sunamad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durumlarda, (a) bendinde belirtilen yetki, lisansa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lenir: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Ah</w:t>
      </w:r>
      <w:r>
        <w:rPr>
          <w:sz w:val="18"/>
          <w:szCs w:val="18"/>
        </w:rPr>
        <w:t>ş</w:t>
      </w:r>
      <w:r>
        <w:rPr>
          <w:sz w:val="18"/>
          <w:szCs w:val="18"/>
        </w:rPr>
        <w:t>ap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2) Kuma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ile kapl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metal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sahip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Metal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proofErr w:type="spellStart"/>
      <w:r>
        <w:rPr>
          <w:sz w:val="18"/>
          <w:szCs w:val="18"/>
        </w:rPr>
        <w:t>Kompozit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aklar.</w:t>
      </w:r>
    </w:p>
    <w:p w:rsidR="00681EAF" w:rsidRDefault="00681EAF" w:rsidP="00681EAF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81EAF" w:rsidRDefault="00681EAF" w:rsidP="00681EA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rlamalar,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braz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Uyum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rlamalar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belirtilen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rlamalar, lisans sahibinin sahip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yetki imtiyazlar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ve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On sekizinci maddede belirtilen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rlamalar; uygun pratik deneyimin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 veya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pratik deneyim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erlendirmesinin yeterli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ibraz</w:t>
      </w:r>
      <w:r>
        <w:rPr>
          <w:b/>
          <w:sz w:val="18"/>
          <w:szCs w:val="18"/>
        </w:rPr>
        <w:t>ı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 yetkilerini kullanan personel ve destek personeli,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talep edilmesi durumunda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24 saat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ibraz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SHY-66 lisans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uyum ko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ullar</w:t>
      </w:r>
      <w:r>
        <w:rPr>
          <w:b/>
          <w:sz w:val="18"/>
          <w:szCs w:val="18"/>
        </w:rPr>
        <w:t>ı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Otoritesi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erlilikleri SHY-66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talimatlarla belirlenir.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yetkiler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Tipleri Listesinin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kalan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yetkilerle ilgili gereklilikler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</w:t>
      </w:r>
    </w:p>
    <w:p w:rsidR="00681EAF" w:rsidRDefault="00681EAF" w:rsidP="00681EAF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81EAF" w:rsidRDefault="00681EAF" w:rsidP="00681EA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Sorumluluklar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erlili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emniyeti etkileyen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faaliyetlerin tespiti halinde SHY-66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Belgelerde tahrifat yaparak veya sahte belge ibraz ederek SHY-66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yetkilendirme belgesine sahip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iptaline,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Talep edilen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tirilmemesi ile birlikte bu durumun,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ahsa bildirilmemi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1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tekrarlanmas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3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na, 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Kendi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sonucu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tirilmemesi ile birlikte bu durumun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ahsa bildirilmemi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1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tekrarlanmas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3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hmalk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r/sorumsuz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1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tekrarlanmas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3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tahrifat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3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tekrarlanmas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iptaline,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belirtilen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bilerek veya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rulamadan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durumunda 3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tekrarlanmas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iptaline,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veya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zenlenmesinin alkol,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turucu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maddelerin olumsuz etkileri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durumunda 3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tekrarlanmas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iptaline,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ile SHY-M veya SHY-145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netmeliklerine uygun olmayan durum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durumunda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ihtar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tekrarlanmas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1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karar</w:t>
      </w:r>
      <w:proofErr w:type="gramEnd"/>
      <w:r>
        <w:rPr>
          <w:sz w:val="18"/>
          <w:szCs w:val="18"/>
        </w:rPr>
        <w:t xml:space="preserve"> verir.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 sonucunda SHY-66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yetkilerden bir veya bir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tespit edilmesi durumunda ilgili yetkiler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cezai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SHY-66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sahip personel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sunulan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ahsi bilgilerin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sorumludur.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cezai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tekrar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belirlenir.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Denetim ve idari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uygulamas</w:t>
      </w:r>
      <w:r>
        <w:rPr>
          <w:b/>
          <w:sz w:val="18"/>
          <w:szCs w:val="18"/>
        </w:rPr>
        <w:t>ı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iptaline,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lisans sahibinin yetkileri,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davran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 tespit edilmesi halinde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SHY-66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etmeden veya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rmadan ve SHY-145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una bu durumu bildirmeden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ilgili taraf veya taraflara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bildirimde bulunur. Bu bildirimde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aksakl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giderilmesi veya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giderilece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hususunda ilgili taraf veya taraflara </w:t>
      </w:r>
      <w:r>
        <w:rPr>
          <w:sz w:val="18"/>
          <w:szCs w:val="18"/>
        </w:rPr>
        <w:lastRenderedPageBreak/>
        <w:t>en fazla 10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verilir. Verilen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sonunda cevap gelmez ise veya verilen cevap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yeterli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lmez ise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veya idari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SHY-145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una da bu durum bildirilir.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emniyetli operasyonunu olumsuz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 etkileyecek bir durum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bendindeki uygulamalara ilave olarak SHY-66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vermeden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alabilir ve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(a) bendinde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kadar bu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yer alan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ile SHY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PC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belirtilen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81EAF" w:rsidRDefault="00681EAF" w:rsidP="00681EA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gramStart"/>
      <w:r>
        <w:rPr>
          <w:sz w:val="18"/>
          <w:szCs w:val="18"/>
        </w:rPr>
        <w:t>16/5/2007</w:t>
      </w:r>
      <w:proofErr w:type="gramEnd"/>
      <w:r>
        <w:rPr>
          <w:sz w:val="18"/>
          <w:szCs w:val="18"/>
        </w:rPr>
        <w:t xml:space="preserve"> tarihli ve 26524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Personeli Lisans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 66-01)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Mevcut lisanstaki haklar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gramStart"/>
      <w:r>
        <w:rPr>
          <w:sz w:val="18"/>
          <w:szCs w:val="18"/>
        </w:rPr>
        <w:t>16/5/2007</w:t>
      </w:r>
      <w:proofErr w:type="gramEnd"/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SHD-T-35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haklar, ek bir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gerektirmeksizin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lmek ve kategorisiyle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5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daha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korur.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SHD-T-35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belirlenen temel bilgi gereklilikleri ve temel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SHD-T-35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lisanslara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 getirilir.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 ancak,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mod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llere</w:t>
      </w:r>
      <w:proofErr w:type="gramEnd"/>
      <w:r>
        <w:rPr>
          <w:sz w:val="18"/>
          <w:szCs w:val="18"/>
        </w:rPr>
        <w:t xml:space="preserve"> ya da alt mod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deneyimin lisans sahibi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ispatlanmas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Mevcut SHD-T-35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SHY-66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 haricinde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681EAF" w:rsidRDefault="00681EAF" w:rsidP="00681EA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proofErr w:type="gramStart"/>
      <w:r>
        <w:rPr>
          <w:sz w:val="18"/>
          <w:szCs w:val="18"/>
        </w:rPr>
        <w:t>15/2/2014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81EAF" w:rsidRDefault="00681EAF" w:rsidP="00681EA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681EAF" w:rsidRDefault="00681EAF" w:rsidP="00681EAF">
      <w:pPr>
        <w:pStyle w:val="3-NormalYaz"/>
        <w:spacing w:line="240" w:lineRule="exact"/>
        <w:ind w:firstLine="566"/>
        <w:rPr>
          <w:rStyle w:val="Normal1"/>
          <w:rFonts w:eastAsia="ヒラギノ明朝Pro W3"/>
          <w:sz w:val="18"/>
          <w:lang w:val="tr-TR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81EAF" w:rsidRPr="009B001B" w:rsidRDefault="00681EAF" w:rsidP="009B001B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681EAF" w:rsidRPr="009B001B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90" w:rsidRDefault="00844590" w:rsidP="00CE6B7C">
      <w:pPr>
        <w:spacing w:after="0" w:line="240" w:lineRule="auto"/>
      </w:pPr>
      <w:r>
        <w:separator/>
      </w:r>
    </w:p>
  </w:endnote>
  <w:endnote w:type="continuationSeparator" w:id="0">
    <w:p w:rsidR="00844590" w:rsidRDefault="00844590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83265">
        <w:pPr>
          <w:pStyle w:val="Altbilgi"/>
          <w:jc w:val="center"/>
        </w:pPr>
        <w:fldSimple w:instr=" PAGE   \* MERGEFORMAT ">
          <w:r w:rsidR="00681EAF">
            <w:rPr>
              <w:noProof/>
            </w:rPr>
            <w:t>7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90" w:rsidRDefault="00844590" w:rsidP="00CE6B7C">
      <w:pPr>
        <w:spacing w:after="0" w:line="240" w:lineRule="auto"/>
      </w:pPr>
      <w:r>
        <w:separator/>
      </w:r>
    </w:p>
  </w:footnote>
  <w:footnote w:type="continuationSeparator" w:id="0">
    <w:p w:rsidR="00844590" w:rsidRDefault="00844590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1EAF"/>
    <w:rsid w:val="006848FA"/>
    <w:rsid w:val="00692FDE"/>
    <w:rsid w:val="00693FC2"/>
    <w:rsid w:val="006B037C"/>
    <w:rsid w:val="006B04AF"/>
    <w:rsid w:val="006C0014"/>
    <w:rsid w:val="006C00B8"/>
    <w:rsid w:val="006C09BF"/>
    <w:rsid w:val="006E2836"/>
    <w:rsid w:val="006E4E20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930A9"/>
    <w:rsid w:val="00D9489C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4095</Words>
  <Characters>23345</Characters>
  <Application>Microsoft Office Word</Application>
  <DocSecurity>0</DocSecurity>
  <Lines>194</Lines>
  <Paragraphs>54</Paragraphs>
  <ScaleCrop>false</ScaleCrop>
  <Company>TURMOB</Company>
  <LinksUpToDate>false</LinksUpToDate>
  <CharactersWithSpaces>27386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327</cp:revision>
  <cp:lastPrinted>2013-10-10T07:17:00Z</cp:lastPrinted>
  <dcterms:created xsi:type="dcterms:W3CDTF">2013-06-03T05:31:00Z</dcterms:created>
  <dcterms:modified xsi:type="dcterms:W3CDTF">2013-10-30T06:37:00Z</dcterms:modified>
</cp:coreProperties>
</file>