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311AC" w:rsidRDefault="00F311AC" w:rsidP="00FA3510">
      <w:pPr>
        <w:spacing w:after="0" w:line="280" w:lineRule="atLeast"/>
        <w:rPr>
          <w:rFonts w:ascii="Times New Roman" w:hAnsi="Times New Roman" w:cs="Times New Roman"/>
          <w:b/>
          <w:sz w:val="20"/>
          <w:szCs w:val="20"/>
          <w:u w:val="single"/>
        </w:rPr>
      </w:pPr>
      <w:r w:rsidRPr="00F311AC">
        <w:rPr>
          <w:rFonts w:ascii="Times New Roman" w:hAnsi="Times New Roman" w:cs="Times New Roman"/>
          <w:b/>
          <w:sz w:val="20"/>
          <w:szCs w:val="20"/>
          <w:u w:val="single"/>
        </w:rPr>
        <w:t>16</w:t>
      </w:r>
      <w:r w:rsidR="006F57CB" w:rsidRPr="00F311AC">
        <w:rPr>
          <w:rFonts w:ascii="Times New Roman" w:hAnsi="Times New Roman" w:cs="Times New Roman"/>
          <w:b/>
          <w:sz w:val="20"/>
          <w:szCs w:val="20"/>
          <w:u w:val="single"/>
        </w:rPr>
        <w:t xml:space="preserve"> Kasım</w:t>
      </w:r>
      <w:r w:rsidR="00802E28" w:rsidRPr="00F311AC">
        <w:rPr>
          <w:rFonts w:ascii="Times New Roman" w:hAnsi="Times New Roman" w:cs="Times New Roman"/>
          <w:b/>
          <w:sz w:val="20"/>
          <w:szCs w:val="20"/>
          <w:u w:val="single"/>
        </w:rPr>
        <w:t xml:space="preserve"> 2013,</w:t>
      </w:r>
      <w:r w:rsidR="000370C9" w:rsidRPr="00F311AC">
        <w:rPr>
          <w:rFonts w:ascii="Times New Roman" w:hAnsi="Times New Roman" w:cs="Times New Roman"/>
          <w:b/>
          <w:sz w:val="20"/>
          <w:szCs w:val="20"/>
          <w:u w:val="single"/>
        </w:rPr>
        <w:t xml:space="preserve"> </w:t>
      </w:r>
      <w:r w:rsidR="000370C9" w:rsidRPr="00F311AC">
        <w:rPr>
          <w:rFonts w:ascii="Times New Roman" w:hAnsi="Times New Roman" w:cs="Times New Roman"/>
          <w:b/>
          <w:sz w:val="20"/>
          <w:szCs w:val="20"/>
          <w:u w:val="single"/>
        </w:rPr>
        <w:tab/>
      </w:r>
      <w:r w:rsidR="000370C9" w:rsidRPr="00F311AC">
        <w:rPr>
          <w:rFonts w:ascii="Times New Roman" w:hAnsi="Times New Roman" w:cs="Times New Roman"/>
          <w:b/>
          <w:sz w:val="20"/>
          <w:szCs w:val="20"/>
          <w:u w:val="single"/>
        </w:rPr>
        <w:tab/>
      </w:r>
      <w:r w:rsidR="000370C9" w:rsidRPr="00F311AC">
        <w:rPr>
          <w:rFonts w:ascii="Times New Roman" w:hAnsi="Times New Roman" w:cs="Times New Roman"/>
          <w:b/>
          <w:sz w:val="20"/>
          <w:szCs w:val="20"/>
          <w:u w:val="single"/>
        </w:rPr>
        <w:tab/>
      </w:r>
      <w:r w:rsidR="000370C9" w:rsidRPr="00F311AC">
        <w:rPr>
          <w:rFonts w:ascii="Times New Roman" w:hAnsi="Times New Roman" w:cs="Times New Roman"/>
          <w:b/>
          <w:sz w:val="20"/>
          <w:szCs w:val="20"/>
          <w:u w:val="single"/>
        </w:rPr>
        <w:tab/>
      </w:r>
      <w:r w:rsidR="000370C9" w:rsidRPr="00F311AC">
        <w:rPr>
          <w:rFonts w:ascii="Times New Roman" w:hAnsi="Times New Roman" w:cs="Times New Roman"/>
          <w:b/>
          <w:sz w:val="20"/>
          <w:szCs w:val="20"/>
          <w:u w:val="single"/>
        </w:rPr>
        <w:tab/>
      </w:r>
      <w:r w:rsidR="000370C9" w:rsidRPr="00F311AC">
        <w:rPr>
          <w:rFonts w:ascii="Times New Roman" w:hAnsi="Times New Roman" w:cs="Times New Roman"/>
          <w:b/>
          <w:sz w:val="20"/>
          <w:szCs w:val="20"/>
          <w:u w:val="single"/>
        </w:rPr>
        <w:tab/>
      </w:r>
      <w:r w:rsidR="002950D7" w:rsidRPr="00F311AC">
        <w:rPr>
          <w:rFonts w:ascii="Times New Roman" w:hAnsi="Times New Roman" w:cs="Times New Roman"/>
          <w:b/>
          <w:sz w:val="20"/>
          <w:szCs w:val="20"/>
          <w:u w:val="single"/>
        </w:rPr>
        <w:tab/>
      </w:r>
      <w:r w:rsidR="00BF2F3F" w:rsidRPr="00F311AC">
        <w:rPr>
          <w:rFonts w:ascii="Times New Roman" w:hAnsi="Times New Roman" w:cs="Times New Roman"/>
          <w:b/>
          <w:sz w:val="20"/>
          <w:szCs w:val="20"/>
          <w:u w:val="single"/>
        </w:rPr>
        <w:tab/>
        <w:t xml:space="preserve">           </w:t>
      </w:r>
      <w:r w:rsidR="00C750C0" w:rsidRPr="00F311AC">
        <w:rPr>
          <w:rFonts w:ascii="Times New Roman" w:hAnsi="Times New Roman" w:cs="Times New Roman"/>
          <w:b/>
          <w:sz w:val="20"/>
          <w:szCs w:val="20"/>
          <w:u w:val="single"/>
        </w:rPr>
        <w:t xml:space="preserve"> </w:t>
      </w:r>
      <w:r w:rsidR="005A4F7F" w:rsidRPr="00F311AC">
        <w:rPr>
          <w:rFonts w:ascii="Times New Roman" w:hAnsi="Times New Roman" w:cs="Times New Roman"/>
          <w:b/>
          <w:sz w:val="20"/>
          <w:szCs w:val="20"/>
          <w:u w:val="single"/>
        </w:rPr>
        <w:t xml:space="preserve"> </w:t>
      </w:r>
      <w:r w:rsidR="00617B09" w:rsidRPr="00F311AC">
        <w:rPr>
          <w:rFonts w:ascii="Times New Roman" w:hAnsi="Times New Roman" w:cs="Times New Roman"/>
          <w:b/>
          <w:sz w:val="20"/>
          <w:szCs w:val="20"/>
          <w:u w:val="single"/>
        </w:rPr>
        <w:t xml:space="preserve">    </w:t>
      </w:r>
      <w:r w:rsidR="005A4F7F" w:rsidRPr="00F311AC">
        <w:rPr>
          <w:rFonts w:ascii="Times New Roman" w:hAnsi="Times New Roman" w:cs="Times New Roman"/>
          <w:b/>
          <w:sz w:val="20"/>
          <w:szCs w:val="20"/>
          <w:u w:val="single"/>
        </w:rPr>
        <w:t xml:space="preserve">    </w:t>
      </w:r>
      <w:r w:rsidR="00C750C0" w:rsidRPr="00F311AC">
        <w:rPr>
          <w:rFonts w:ascii="Times New Roman" w:hAnsi="Times New Roman" w:cs="Times New Roman"/>
          <w:b/>
          <w:sz w:val="20"/>
          <w:szCs w:val="20"/>
          <w:u w:val="single"/>
        </w:rPr>
        <w:t xml:space="preserve"> </w:t>
      </w:r>
      <w:r w:rsidR="00C64C84" w:rsidRPr="00F311AC">
        <w:rPr>
          <w:rFonts w:ascii="Times New Roman" w:hAnsi="Times New Roman" w:cs="Times New Roman"/>
          <w:b/>
          <w:sz w:val="20"/>
          <w:szCs w:val="20"/>
          <w:u w:val="single"/>
        </w:rPr>
        <w:t xml:space="preserve">  </w:t>
      </w:r>
      <w:r w:rsidRPr="00F311AC">
        <w:rPr>
          <w:rFonts w:ascii="Times New Roman" w:hAnsi="Times New Roman" w:cs="Times New Roman"/>
          <w:b/>
          <w:sz w:val="20"/>
          <w:szCs w:val="20"/>
          <w:u w:val="single"/>
        </w:rPr>
        <w:t xml:space="preserve"> </w:t>
      </w:r>
      <w:proofErr w:type="gramStart"/>
      <w:r w:rsidRPr="00F311AC">
        <w:rPr>
          <w:rFonts w:ascii="Times New Roman" w:hAnsi="Times New Roman" w:cs="Times New Roman"/>
          <w:b/>
          <w:sz w:val="20"/>
          <w:szCs w:val="20"/>
          <w:u w:val="single"/>
        </w:rPr>
        <w:t>Sayı : 28823</w:t>
      </w:r>
      <w:proofErr w:type="gramEnd"/>
    </w:p>
    <w:p w:rsidR="00D737E9" w:rsidRPr="00F311AC" w:rsidRDefault="00D737E9" w:rsidP="00FA3510">
      <w:pPr>
        <w:spacing w:after="0" w:line="280" w:lineRule="atLeast"/>
        <w:jc w:val="both"/>
        <w:rPr>
          <w:rFonts w:ascii="Times New Roman" w:hAnsi="Times New Roman" w:cs="Times New Roman"/>
          <w:sz w:val="20"/>
          <w:szCs w:val="20"/>
        </w:rPr>
      </w:pPr>
    </w:p>
    <w:p w:rsidR="00F311AC" w:rsidRPr="00F311AC" w:rsidRDefault="00F311AC" w:rsidP="00F311AC">
      <w:pPr>
        <w:jc w:val="both"/>
        <w:rPr>
          <w:rFonts w:ascii="Times New Roman" w:hAnsi="Times New Roman" w:cs="Times New Roman"/>
          <w:b/>
          <w:sz w:val="20"/>
          <w:szCs w:val="20"/>
        </w:rPr>
      </w:pPr>
      <w:r w:rsidRPr="00F311AC">
        <w:rPr>
          <w:rFonts w:ascii="Times New Roman" w:hAnsi="Times New Roman" w:cs="Times New Roman"/>
          <w:b/>
          <w:sz w:val="20"/>
          <w:szCs w:val="20"/>
        </w:rPr>
        <w:t>Maliye Bakanlığından:</w:t>
      </w:r>
    </w:p>
    <w:p w:rsidR="00F311AC" w:rsidRPr="00F311AC" w:rsidRDefault="00F311AC" w:rsidP="00F311AC">
      <w:pPr>
        <w:pStyle w:val="NormalWeb"/>
        <w:jc w:val="center"/>
        <w:rPr>
          <w:sz w:val="20"/>
          <w:szCs w:val="20"/>
        </w:rPr>
      </w:pPr>
      <w:r w:rsidRPr="00F311AC">
        <w:rPr>
          <w:b/>
          <w:bCs/>
          <w:sz w:val="20"/>
          <w:szCs w:val="20"/>
        </w:rPr>
        <w:t>MERKEZÎ YÖNETİM HARCAMA BELGELERİ YÖNETMELİĞİNDE DEĞİŞİKLİK YAPILMASINA DAİR YÖNETMELİK</w:t>
      </w:r>
    </w:p>
    <w:p w:rsidR="00F311AC" w:rsidRPr="00F311AC" w:rsidRDefault="00F311AC" w:rsidP="00F311AC">
      <w:pPr>
        <w:jc w:val="both"/>
        <w:rPr>
          <w:rFonts w:ascii="Times New Roman" w:hAnsi="Times New Roman" w:cs="Times New Roman"/>
          <w:sz w:val="20"/>
          <w:szCs w:val="20"/>
        </w:rPr>
      </w:pPr>
      <w:r w:rsidRPr="00F311AC">
        <w:rPr>
          <w:rStyle w:val="Gl"/>
          <w:rFonts w:ascii="Times New Roman" w:hAnsi="Times New Roman" w:cs="Times New Roman"/>
          <w:sz w:val="20"/>
          <w:szCs w:val="20"/>
        </w:rPr>
        <w:t>MADDE 1 –</w:t>
      </w:r>
      <w:r w:rsidRPr="00F311AC">
        <w:rPr>
          <w:rFonts w:ascii="Times New Roman" w:hAnsi="Times New Roman" w:cs="Times New Roman"/>
          <w:sz w:val="20"/>
          <w:szCs w:val="20"/>
        </w:rPr>
        <w:t> </w:t>
      </w:r>
      <w:proofErr w:type="gramStart"/>
      <w:r w:rsidRPr="00F311AC">
        <w:rPr>
          <w:rFonts w:ascii="Times New Roman" w:hAnsi="Times New Roman" w:cs="Times New Roman"/>
          <w:sz w:val="20"/>
          <w:szCs w:val="20"/>
        </w:rPr>
        <w:t>31/12/2005</w:t>
      </w:r>
      <w:proofErr w:type="gramEnd"/>
      <w:r w:rsidRPr="00F311AC">
        <w:rPr>
          <w:rFonts w:ascii="Times New Roman" w:hAnsi="Times New Roman" w:cs="Times New Roman"/>
          <w:sz w:val="20"/>
          <w:szCs w:val="20"/>
        </w:rPr>
        <w:t> tarihli ve 26040 (3. Mükerrer) sayılı Resmî Gazete’de yayımlanan Merkezî Yönetim Harcama Belgeleri Yönetmeliğinin 54 üncü maddesi aşağıdaki şekilde değiştirilmiştir.</w:t>
      </w:r>
    </w:p>
    <w:p w:rsidR="00F311AC" w:rsidRPr="00F311AC" w:rsidRDefault="00F311AC" w:rsidP="00F311AC">
      <w:pPr>
        <w:pStyle w:val="NormalWeb"/>
        <w:rPr>
          <w:sz w:val="20"/>
          <w:szCs w:val="20"/>
        </w:rPr>
      </w:pPr>
      <w:r w:rsidRPr="00F311AC">
        <w:rPr>
          <w:sz w:val="20"/>
          <w:szCs w:val="20"/>
        </w:rPr>
        <w:t>“</w:t>
      </w:r>
      <w:r w:rsidRPr="00F311AC">
        <w:rPr>
          <w:rStyle w:val="Gl"/>
          <w:sz w:val="20"/>
          <w:szCs w:val="20"/>
        </w:rPr>
        <w:t>Madde 54 –</w:t>
      </w:r>
      <w:r w:rsidRPr="00F311AC">
        <w:rPr>
          <w:sz w:val="20"/>
          <w:szCs w:val="20"/>
        </w:rPr>
        <w:t> Yapı, tesis ve onarım giderlerinin ödenmesinde;</w:t>
      </w:r>
    </w:p>
    <w:p w:rsidR="00F311AC" w:rsidRPr="00F311AC" w:rsidRDefault="00F311AC" w:rsidP="00F311AC">
      <w:pPr>
        <w:pStyle w:val="NormalWeb"/>
        <w:rPr>
          <w:sz w:val="20"/>
          <w:szCs w:val="20"/>
        </w:rPr>
      </w:pPr>
      <w:r w:rsidRPr="00F311AC">
        <w:rPr>
          <w:sz w:val="20"/>
          <w:szCs w:val="20"/>
        </w:rPr>
        <w:t>- Taahhüt dosyası,</w:t>
      </w:r>
    </w:p>
    <w:p w:rsidR="00F311AC" w:rsidRPr="00F311AC" w:rsidRDefault="00F311AC" w:rsidP="00F311AC">
      <w:pPr>
        <w:pStyle w:val="NormalWeb"/>
        <w:rPr>
          <w:sz w:val="20"/>
          <w:szCs w:val="20"/>
        </w:rPr>
      </w:pPr>
      <w:r w:rsidRPr="00F311AC">
        <w:rPr>
          <w:sz w:val="20"/>
          <w:szCs w:val="20"/>
        </w:rPr>
        <w:t>- Fatura,</w:t>
      </w:r>
    </w:p>
    <w:p w:rsidR="00F311AC" w:rsidRPr="00F311AC" w:rsidRDefault="00F311AC" w:rsidP="00F311AC">
      <w:pPr>
        <w:pStyle w:val="NormalWeb"/>
        <w:rPr>
          <w:sz w:val="20"/>
          <w:szCs w:val="20"/>
        </w:rPr>
      </w:pPr>
      <w:r w:rsidRPr="00F311AC">
        <w:rPr>
          <w:sz w:val="20"/>
          <w:szCs w:val="20"/>
        </w:rPr>
        <w:t>- Yapım İşleri </w:t>
      </w:r>
      <w:proofErr w:type="spellStart"/>
      <w:r w:rsidRPr="00F311AC">
        <w:rPr>
          <w:sz w:val="20"/>
          <w:szCs w:val="20"/>
        </w:rPr>
        <w:t>Hakediş</w:t>
      </w:r>
      <w:proofErr w:type="spellEnd"/>
      <w:r w:rsidRPr="00F311AC">
        <w:rPr>
          <w:sz w:val="20"/>
          <w:szCs w:val="20"/>
        </w:rPr>
        <w:t> Raporu (Örnek: 3)</w:t>
      </w:r>
    </w:p>
    <w:p w:rsidR="00F311AC" w:rsidRPr="00F311AC" w:rsidRDefault="00F311AC" w:rsidP="00F311AC">
      <w:pPr>
        <w:pStyle w:val="NormalWeb"/>
        <w:rPr>
          <w:sz w:val="20"/>
          <w:szCs w:val="20"/>
        </w:rPr>
      </w:pPr>
      <w:proofErr w:type="gramStart"/>
      <w:r w:rsidRPr="00F311AC">
        <w:rPr>
          <w:sz w:val="20"/>
          <w:szCs w:val="20"/>
        </w:rPr>
        <w:t>ödeme</w:t>
      </w:r>
      <w:proofErr w:type="gramEnd"/>
      <w:r w:rsidRPr="00F311AC">
        <w:rPr>
          <w:sz w:val="20"/>
          <w:szCs w:val="20"/>
        </w:rPr>
        <w:t> belgesine bağlanır.</w:t>
      </w:r>
    </w:p>
    <w:p w:rsidR="00F311AC" w:rsidRPr="00F311AC" w:rsidRDefault="00F311AC" w:rsidP="00F311AC">
      <w:pPr>
        <w:jc w:val="both"/>
        <w:rPr>
          <w:rFonts w:ascii="Times New Roman" w:hAnsi="Times New Roman" w:cs="Times New Roman"/>
          <w:sz w:val="20"/>
          <w:szCs w:val="20"/>
        </w:rPr>
      </w:pPr>
      <w:r w:rsidRPr="00F311AC">
        <w:rPr>
          <w:rFonts w:ascii="Times New Roman" w:hAnsi="Times New Roman" w:cs="Times New Roman"/>
          <w:sz w:val="20"/>
          <w:szCs w:val="20"/>
        </w:rPr>
        <w:t>Ancak, mevzuatı uyarınca Toplu Konut İdaresi Başkanlığına veya inşaat işleriyle ilgili araştırma, proje, taahhüt, finansman ve yapım işlemleri konusunda görevli ve yetkili kamu tüzel kişiliğine sahip diğer kurum ve kuruluşlara, düzenlenecek protokol esasları çerçevesinde doğrudan yaptırılan işlerde;</w:t>
      </w:r>
    </w:p>
    <w:p w:rsidR="00F311AC" w:rsidRPr="00F311AC" w:rsidRDefault="00F311AC" w:rsidP="00F311AC">
      <w:pPr>
        <w:pStyle w:val="NormalWeb"/>
        <w:rPr>
          <w:sz w:val="20"/>
          <w:szCs w:val="20"/>
        </w:rPr>
      </w:pPr>
      <w:r w:rsidRPr="00F311AC">
        <w:rPr>
          <w:sz w:val="20"/>
          <w:szCs w:val="20"/>
        </w:rPr>
        <w:t>- İlgili mevzuatın yetkili kıldığı makam onayı,</w:t>
      </w:r>
    </w:p>
    <w:p w:rsidR="00F311AC" w:rsidRPr="00F311AC" w:rsidRDefault="00F311AC" w:rsidP="00F311AC">
      <w:pPr>
        <w:pStyle w:val="NormalWeb"/>
        <w:rPr>
          <w:sz w:val="20"/>
          <w:szCs w:val="20"/>
        </w:rPr>
      </w:pPr>
      <w:r w:rsidRPr="00F311AC">
        <w:rPr>
          <w:sz w:val="20"/>
          <w:szCs w:val="20"/>
        </w:rPr>
        <w:t>- Fatura,</w:t>
      </w:r>
    </w:p>
    <w:p w:rsidR="00F311AC" w:rsidRPr="00F311AC" w:rsidRDefault="00F311AC" w:rsidP="00F311AC">
      <w:pPr>
        <w:pStyle w:val="NormalWeb"/>
        <w:rPr>
          <w:sz w:val="20"/>
          <w:szCs w:val="20"/>
        </w:rPr>
      </w:pPr>
      <w:r w:rsidRPr="00F311AC">
        <w:rPr>
          <w:sz w:val="20"/>
          <w:szCs w:val="20"/>
        </w:rPr>
        <w:t>- Protokol,</w:t>
      </w:r>
    </w:p>
    <w:p w:rsidR="00F311AC" w:rsidRPr="00F311AC" w:rsidRDefault="00F311AC" w:rsidP="00F311AC">
      <w:pPr>
        <w:pStyle w:val="NormalWeb"/>
        <w:rPr>
          <w:sz w:val="20"/>
          <w:szCs w:val="20"/>
        </w:rPr>
      </w:pPr>
      <w:r w:rsidRPr="00F311AC">
        <w:rPr>
          <w:sz w:val="20"/>
          <w:szCs w:val="20"/>
        </w:rPr>
        <w:t>- Ödeme Takip Cetveli (Örnek: 3/A)</w:t>
      </w:r>
    </w:p>
    <w:p w:rsidR="00F311AC" w:rsidRPr="00F311AC" w:rsidRDefault="00F311AC" w:rsidP="00F311AC">
      <w:pPr>
        <w:pStyle w:val="NormalWeb"/>
        <w:rPr>
          <w:sz w:val="20"/>
          <w:szCs w:val="20"/>
        </w:rPr>
      </w:pPr>
      <w:proofErr w:type="gramStart"/>
      <w:r w:rsidRPr="00F311AC">
        <w:rPr>
          <w:sz w:val="20"/>
          <w:szCs w:val="20"/>
        </w:rPr>
        <w:t>ödeme</w:t>
      </w:r>
      <w:proofErr w:type="gramEnd"/>
      <w:r w:rsidRPr="00F311AC">
        <w:rPr>
          <w:sz w:val="20"/>
          <w:szCs w:val="20"/>
        </w:rPr>
        <w:t> belgesine bağlanır.”</w:t>
      </w:r>
    </w:p>
    <w:p w:rsidR="00F311AC" w:rsidRPr="00F311AC" w:rsidRDefault="00F311AC" w:rsidP="00F311AC">
      <w:pPr>
        <w:pStyle w:val="NormalWeb"/>
        <w:rPr>
          <w:sz w:val="20"/>
          <w:szCs w:val="20"/>
        </w:rPr>
      </w:pPr>
      <w:r w:rsidRPr="00F311AC">
        <w:rPr>
          <w:rStyle w:val="Gl"/>
          <w:sz w:val="20"/>
          <w:szCs w:val="20"/>
        </w:rPr>
        <w:t>MADDE 2 –</w:t>
      </w:r>
      <w:r w:rsidRPr="00F311AC">
        <w:rPr>
          <w:sz w:val="20"/>
          <w:szCs w:val="20"/>
        </w:rPr>
        <w:t> Aynı Yönetmeliğe aşağıdaki geçici 3 üncü madde eklenmiştir.</w:t>
      </w:r>
    </w:p>
    <w:p w:rsidR="00F311AC" w:rsidRPr="00F311AC" w:rsidRDefault="00F311AC" w:rsidP="00F311AC">
      <w:pPr>
        <w:jc w:val="both"/>
        <w:rPr>
          <w:rFonts w:ascii="Times New Roman" w:hAnsi="Times New Roman" w:cs="Times New Roman"/>
          <w:sz w:val="20"/>
          <w:szCs w:val="20"/>
        </w:rPr>
      </w:pPr>
      <w:r w:rsidRPr="00F311AC">
        <w:rPr>
          <w:rFonts w:ascii="Times New Roman" w:hAnsi="Times New Roman" w:cs="Times New Roman"/>
          <w:sz w:val="20"/>
          <w:szCs w:val="20"/>
        </w:rPr>
        <w:t>“</w:t>
      </w:r>
      <w:r w:rsidRPr="00F311AC">
        <w:rPr>
          <w:rStyle w:val="Gl"/>
          <w:rFonts w:ascii="Times New Roman" w:hAnsi="Times New Roman" w:cs="Times New Roman"/>
          <w:sz w:val="20"/>
          <w:szCs w:val="20"/>
        </w:rPr>
        <w:t>Geçici Madde 3 –</w:t>
      </w:r>
      <w:r w:rsidRPr="00F311AC">
        <w:rPr>
          <w:rFonts w:ascii="Times New Roman" w:hAnsi="Times New Roman" w:cs="Times New Roman"/>
          <w:sz w:val="20"/>
          <w:szCs w:val="20"/>
        </w:rPr>
        <w:t> Bu maddenin yürürlüğe girdiği tarihten önce Yönetmeliğin 54 üncü maddesinin ikinci fıkrasında belirtilen işler için avans olarak verilen tutarların mahsubunda; ödeme belgesine makam onayı, fatura ve protokolün idarece onaylı bir örneği bağlanır.”</w:t>
      </w:r>
    </w:p>
    <w:p w:rsidR="00F311AC" w:rsidRPr="00F311AC" w:rsidRDefault="00F311AC" w:rsidP="00F311AC">
      <w:pPr>
        <w:pStyle w:val="NormalWeb"/>
        <w:rPr>
          <w:sz w:val="20"/>
          <w:szCs w:val="20"/>
        </w:rPr>
      </w:pPr>
      <w:r w:rsidRPr="00F311AC">
        <w:rPr>
          <w:rStyle w:val="Gl"/>
          <w:sz w:val="20"/>
          <w:szCs w:val="20"/>
        </w:rPr>
        <w:t>MADDE 3 –</w:t>
      </w:r>
      <w:r w:rsidRPr="00F311AC">
        <w:rPr>
          <w:sz w:val="20"/>
          <w:szCs w:val="20"/>
        </w:rPr>
        <w:t> Aynı Yönetmeliğe ekteki Ödeme Takip Cetveli (Örnek: 3/A) eklenmiştir.</w:t>
      </w:r>
    </w:p>
    <w:p w:rsidR="00F311AC" w:rsidRPr="00F311AC" w:rsidRDefault="00F311AC" w:rsidP="00F311AC">
      <w:pPr>
        <w:pStyle w:val="NormalWeb"/>
        <w:rPr>
          <w:sz w:val="20"/>
          <w:szCs w:val="20"/>
        </w:rPr>
      </w:pPr>
      <w:r w:rsidRPr="00F311AC">
        <w:rPr>
          <w:rStyle w:val="Gl"/>
          <w:sz w:val="20"/>
          <w:szCs w:val="20"/>
        </w:rPr>
        <w:t>MADDE 4 –</w:t>
      </w:r>
      <w:r w:rsidRPr="00F311AC">
        <w:rPr>
          <w:sz w:val="20"/>
          <w:szCs w:val="20"/>
        </w:rPr>
        <w:t> Bu Yönetmelik yayımı tarihinde yürürlüğe girer.</w:t>
      </w:r>
    </w:p>
    <w:p w:rsidR="00F311AC" w:rsidRPr="00F311AC" w:rsidRDefault="00F311AC" w:rsidP="00F311AC">
      <w:pPr>
        <w:pStyle w:val="NormalWeb"/>
        <w:rPr>
          <w:sz w:val="20"/>
          <w:szCs w:val="20"/>
        </w:rPr>
      </w:pPr>
      <w:r w:rsidRPr="00F311AC">
        <w:rPr>
          <w:rStyle w:val="Gl"/>
          <w:sz w:val="20"/>
          <w:szCs w:val="20"/>
        </w:rPr>
        <w:t>MADDE 5 –</w:t>
      </w:r>
      <w:r w:rsidRPr="00F311AC">
        <w:rPr>
          <w:sz w:val="20"/>
          <w:szCs w:val="20"/>
        </w:rPr>
        <w:t> Bu Yönetmelik hükümlerini Maliye Bakanı yürütür.</w:t>
      </w:r>
    </w:p>
    <w:p w:rsidR="00F311AC" w:rsidRPr="00F311AC" w:rsidRDefault="00F311AC" w:rsidP="00F311AC">
      <w:pPr>
        <w:pStyle w:val="NormalWeb"/>
        <w:jc w:val="center"/>
        <w:rPr>
          <w:sz w:val="20"/>
          <w:szCs w:val="20"/>
        </w:rPr>
      </w:pPr>
      <w:r w:rsidRPr="00F311AC">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F311AC" w:rsidRPr="00F311AC">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rStyle w:val="Gl"/>
                <w:sz w:val="20"/>
                <w:szCs w:val="20"/>
              </w:rPr>
              <w:t>Yönetmeliğin Yayımlandığı Resmî Gazete'nin</w:t>
            </w:r>
          </w:p>
        </w:tc>
      </w:tr>
      <w:tr w:rsidR="00F311AC" w:rsidRPr="00F311AC">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rStyle w:val="Gl"/>
                <w:sz w:val="20"/>
                <w:szCs w:val="20"/>
              </w:rPr>
              <w:t xml:space="preserve">Sayısı </w:t>
            </w:r>
          </w:p>
        </w:tc>
      </w:tr>
      <w:tr w:rsidR="00F311AC" w:rsidRPr="00F311AC">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proofErr w:type="gramStart"/>
            <w:r w:rsidRPr="00F311AC">
              <w:rPr>
                <w:sz w:val="20"/>
                <w:szCs w:val="20"/>
              </w:rPr>
              <w:t>31/12/2005</w:t>
            </w:r>
            <w:proofErr w:type="gramEnd"/>
            <w:r w:rsidRPr="00F311AC">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sz w:val="20"/>
                <w:szCs w:val="20"/>
              </w:rPr>
              <w:t>26040 (3. Mükerrer)</w:t>
            </w:r>
          </w:p>
        </w:tc>
      </w:tr>
      <w:tr w:rsidR="00F311AC" w:rsidRPr="00F311AC">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rStyle w:val="Gl"/>
                <w:sz w:val="20"/>
                <w:szCs w:val="20"/>
              </w:rPr>
              <w:lastRenderedPageBreak/>
              <w:t>Yönetmelikte Değişiklik Yapan Yönetmeliklerin Yayımlandığı Resmî Gazete'nin</w:t>
            </w:r>
          </w:p>
        </w:tc>
      </w:tr>
      <w:tr w:rsidR="00F311AC" w:rsidRPr="00F311AC">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rStyle w:val="Gl"/>
                <w:sz w:val="20"/>
                <w:szCs w:val="20"/>
              </w:rPr>
              <w:t xml:space="preserve">Sayısı </w:t>
            </w:r>
          </w:p>
        </w:tc>
      </w:tr>
      <w:tr w:rsidR="00F311AC" w:rsidRPr="00F311A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sz w:val="20"/>
                <w:szCs w:val="20"/>
              </w:rPr>
              <w:t>1-</w:t>
            </w:r>
          </w:p>
        </w:tc>
        <w:tc>
          <w:tcPr>
            <w:tcW w:w="3810"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proofErr w:type="gramStart"/>
            <w:r w:rsidRPr="00F311AC">
              <w:rPr>
                <w:sz w:val="20"/>
                <w:szCs w:val="20"/>
              </w:rPr>
              <w:t>22/7/2009</w:t>
            </w:r>
            <w:proofErr w:type="gramEnd"/>
            <w:r w:rsidRPr="00F311AC">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sz w:val="20"/>
                <w:szCs w:val="20"/>
              </w:rPr>
              <w:t>27296</w:t>
            </w:r>
          </w:p>
        </w:tc>
      </w:tr>
      <w:tr w:rsidR="00F311AC" w:rsidRPr="00F311AC">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sz w:val="20"/>
                <w:szCs w:val="20"/>
              </w:rPr>
              <w:t>2-</w:t>
            </w:r>
          </w:p>
        </w:tc>
        <w:tc>
          <w:tcPr>
            <w:tcW w:w="3810"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proofErr w:type="gramStart"/>
            <w:r w:rsidRPr="00F311AC">
              <w:rPr>
                <w:sz w:val="20"/>
                <w:szCs w:val="20"/>
              </w:rPr>
              <w:t>3/4/2012</w:t>
            </w:r>
            <w:proofErr w:type="gramEnd"/>
            <w:r w:rsidRPr="00F311AC">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F311AC" w:rsidRPr="00F311AC" w:rsidRDefault="00F311AC">
            <w:pPr>
              <w:pStyle w:val="NormalWeb"/>
              <w:jc w:val="center"/>
              <w:rPr>
                <w:sz w:val="20"/>
                <w:szCs w:val="20"/>
              </w:rPr>
            </w:pPr>
            <w:r w:rsidRPr="00F311AC">
              <w:rPr>
                <w:sz w:val="20"/>
                <w:szCs w:val="20"/>
              </w:rPr>
              <w:t>28253</w:t>
            </w:r>
          </w:p>
        </w:tc>
      </w:tr>
    </w:tbl>
    <w:p w:rsidR="00F311AC" w:rsidRPr="00F311AC" w:rsidRDefault="00F311AC" w:rsidP="00F311AC">
      <w:pPr>
        <w:pStyle w:val="NormalWeb"/>
        <w:jc w:val="center"/>
        <w:rPr>
          <w:sz w:val="20"/>
          <w:szCs w:val="20"/>
        </w:rPr>
      </w:pPr>
      <w:r w:rsidRPr="00F311AC">
        <w:rPr>
          <w:sz w:val="20"/>
          <w:szCs w:val="20"/>
        </w:rPr>
        <w:t> </w:t>
      </w:r>
    </w:p>
    <w:p w:rsidR="00F311AC" w:rsidRPr="00F311AC" w:rsidRDefault="00F311AC" w:rsidP="00F311AC">
      <w:pPr>
        <w:pStyle w:val="NormalWeb"/>
        <w:rPr>
          <w:sz w:val="20"/>
          <w:szCs w:val="20"/>
        </w:rPr>
      </w:pPr>
      <w:r w:rsidRPr="00F311AC">
        <w:rPr>
          <w:rStyle w:val="Gl"/>
          <w:sz w:val="20"/>
          <w:szCs w:val="20"/>
        </w:rPr>
        <w:t>Eki için tıklayınız</w:t>
      </w:r>
    </w:p>
    <w:p w:rsidR="00F311AC" w:rsidRPr="00F311AC" w:rsidRDefault="00F311AC" w:rsidP="00FA3510">
      <w:pPr>
        <w:spacing w:after="0" w:line="280" w:lineRule="atLeast"/>
        <w:jc w:val="both"/>
        <w:rPr>
          <w:rFonts w:ascii="Times New Roman" w:hAnsi="Times New Roman" w:cs="Times New Roman"/>
          <w:sz w:val="20"/>
          <w:szCs w:val="20"/>
        </w:rPr>
      </w:pPr>
    </w:p>
    <w:sectPr w:rsidR="00F311AC" w:rsidRPr="00F311A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C52" w:rsidRDefault="005C6C52" w:rsidP="00CE6B7C">
      <w:pPr>
        <w:spacing w:after="0" w:line="240" w:lineRule="auto"/>
      </w:pPr>
      <w:r>
        <w:separator/>
      </w:r>
    </w:p>
  </w:endnote>
  <w:endnote w:type="continuationSeparator" w:id="0">
    <w:p w:rsidR="005C6C52" w:rsidRDefault="005C6C5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E55E1">
        <w:pPr>
          <w:pStyle w:val="Altbilgi"/>
          <w:jc w:val="center"/>
        </w:pPr>
        <w:fldSimple w:instr=" PAGE   \* MERGEFORMAT ">
          <w:r w:rsidR="00F311A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C52" w:rsidRDefault="005C6C52" w:rsidP="00CE6B7C">
      <w:pPr>
        <w:spacing w:after="0" w:line="240" w:lineRule="auto"/>
      </w:pPr>
      <w:r>
        <w:separator/>
      </w:r>
    </w:p>
  </w:footnote>
  <w:footnote w:type="continuationSeparator" w:id="0">
    <w:p w:rsidR="005C6C52" w:rsidRDefault="005C6C5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2612"/>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258</Words>
  <Characters>1474</Characters>
  <Application>Microsoft Office Word</Application>
  <DocSecurity>0</DocSecurity>
  <Lines>12</Lines>
  <Paragraphs>3</Paragraphs>
  <ScaleCrop>false</ScaleCrop>
  <Company>TURMOB</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365</cp:revision>
  <cp:lastPrinted>2013-10-10T07:17:00Z</cp:lastPrinted>
  <dcterms:created xsi:type="dcterms:W3CDTF">2013-06-03T05:31:00Z</dcterms:created>
  <dcterms:modified xsi:type="dcterms:W3CDTF">2013-11-18T06:36:00Z</dcterms:modified>
</cp:coreProperties>
</file>