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E2054" w:rsidRDefault="005E2054" w:rsidP="005E2054">
      <w:pPr>
        <w:spacing w:after="0" w:line="280" w:lineRule="atLeast"/>
        <w:rPr>
          <w:rFonts w:ascii="Times New Roman" w:hAnsi="Times New Roman" w:cs="Times New Roman"/>
          <w:b/>
          <w:sz w:val="20"/>
          <w:szCs w:val="20"/>
          <w:u w:val="single"/>
        </w:rPr>
      </w:pPr>
      <w:r w:rsidRPr="005E2054">
        <w:rPr>
          <w:rFonts w:ascii="Times New Roman" w:hAnsi="Times New Roman" w:cs="Times New Roman"/>
          <w:b/>
          <w:sz w:val="20"/>
          <w:szCs w:val="20"/>
          <w:u w:val="single"/>
        </w:rPr>
        <w:t>23</w:t>
      </w:r>
      <w:r w:rsidR="006F57CB" w:rsidRPr="005E2054">
        <w:rPr>
          <w:rFonts w:ascii="Times New Roman" w:hAnsi="Times New Roman" w:cs="Times New Roman"/>
          <w:b/>
          <w:sz w:val="20"/>
          <w:szCs w:val="20"/>
          <w:u w:val="single"/>
        </w:rPr>
        <w:t xml:space="preserve"> Kasım</w:t>
      </w:r>
      <w:r w:rsidR="00802E28" w:rsidRPr="005E2054">
        <w:rPr>
          <w:rFonts w:ascii="Times New Roman" w:hAnsi="Times New Roman" w:cs="Times New Roman"/>
          <w:b/>
          <w:sz w:val="20"/>
          <w:szCs w:val="20"/>
          <w:u w:val="single"/>
        </w:rPr>
        <w:t xml:space="preserve"> 2013,</w:t>
      </w:r>
      <w:r w:rsidR="000370C9" w:rsidRPr="005E2054">
        <w:rPr>
          <w:rFonts w:ascii="Times New Roman" w:hAnsi="Times New Roman" w:cs="Times New Roman"/>
          <w:b/>
          <w:sz w:val="20"/>
          <w:szCs w:val="20"/>
          <w:u w:val="single"/>
        </w:rPr>
        <w:t xml:space="preserve"> </w:t>
      </w:r>
      <w:r w:rsidR="000370C9" w:rsidRPr="005E2054">
        <w:rPr>
          <w:rFonts w:ascii="Times New Roman" w:hAnsi="Times New Roman" w:cs="Times New Roman"/>
          <w:b/>
          <w:sz w:val="20"/>
          <w:szCs w:val="20"/>
          <w:u w:val="single"/>
        </w:rPr>
        <w:tab/>
      </w:r>
      <w:r w:rsidR="000370C9" w:rsidRPr="005E2054">
        <w:rPr>
          <w:rFonts w:ascii="Times New Roman" w:hAnsi="Times New Roman" w:cs="Times New Roman"/>
          <w:b/>
          <w:sz w:val="20"/>
          <w:szCs w:val="20"/>
          <w:u w:val="single"/>
        </w:rPr>
        <w:tab/>
      </w:r>
      <w:r w:rsidR="000370C9" w:rsidRPr="005E2054">
        <w:rPr>
          <w:rFonts w:ascii="Times New Roman" w:hAnsi="Times New Roman" w:cs="Times New Roman"/>
          <w:b/>
          <w:sz w:val="20"/>
          <w:szCs w:val="20"/>
          <w:u w:val="single"/>
        </w:rPr>
        <w:tab/>
      </w:r>
      <w:r w:rsidR="000370C9" w:rsidRPr="005E2054">
        <w:rPr>
          <w:rFonts w:ascii="Times New Roman" w:hAnsi="Times New Roman" w:cs="Times New Roman"/>
          <w:b/>
          <w:sz w:val="20"/>
          <w:szCs w:val="20"/>
          <w:u w:val="single"/>
        </w:rPr>
        <w:tab/>
      </w:r>
      <w:r w:rsidR="000370C9" w:rsidRPr="005E2054">
        <w:rPr>
          <w:rFonts w:ascii="Times New Roman" w:hAnsi="Times New Roman" w:cs="Times New Roman"/>
          <w:b/>
          <w:sz w:val="20"/>
          <w:szCs w:val="20"/>
          <w:u w:val="single"/>
        </w:rPr>
        <w:tab/>
      </w:r>
      <w:r w:rsidR="000370C9" w:rsidRPr="005E2054">
        <w:rPr>
          <w:rFonts w:ascii="Times New Roman" w:hAnsi="Times New Roman" w:cs="Times New Roman"/>
          <w:b/>
          <w:sz w:val="20"/>
          <w:szCs w:val="20"/>
          <w:u w:val="single"/>
        </w:rPr>
        <w:tab/>
      </w:r>
      <w:r w:rsidR="002950D7" w:rsidRPr="005E2054">
        <w:rPr>
          <w:rFonts w:ascii="Times New Roman" w:hAnsi="Times New Roman" w:cs="Times New Roman"/>
          <w:b/>
          <w:sz w:val="20"/>
          <w:szCs w:val="20"/>
          <w:u w:val="single"/>
        </w:rPr>
        <w:tab/>
      </w:r>
      <w:r w:rsidR="00BF2F3F" w:rsidRPr="005E2054">
        <w:rPr>
          <w:rFonts w:ascii="Times New Roman" w:hAnsi="Times New Roman" w:cs="Times New Roman"/>
          <w:b/>
          <w:sz w:val="20"/>
          <w:szCs w:val="20"/>
          <w:u w:val="single"/>
        </w:rPr>
        <w:tab/>
        <w:t xml:space="preserve">           </w:t>
      </w:r>
      <w:r w:rsidR="00C750C0" w:rsidRPr="005E2054">
        <w:rPr>
          <w:rFonts w:ascii="Times New Roman" w:hAnsi="Times New Roman" w:cs="Times New Roman"/>
          <w:b/>
          <w:sz w:val="20"/>
          <w:szCs w:val="20"/>
          <w:u w:val="single"/>
        </w:rPr>
        <w:t xml:space="preserve"> </w:t>
      </w:r>
      <w:r w:rsidR="005A4F7F" w:rsidRPr="005E2054">
        <w:rPr>
          <w:rFonts w:ascii="Times New Roman" w:hAnsi="Times New Roman" w:cs="Times New Roman"/>
          <w:b/>
          <w:sz w:val="20"/>
          <w:szCs w:val="20"/>
          <w:u w:val="single"/>
        </w:rPr>
        <w:t xml:space="preserve"> </w:t>
      </w:r>
      <w:r w:rsidR="00617B09" w:rsidRPr="005E2054">
        <w:rPr>
          <w:rFonts w:ascii="Times New Roman" w:hAnsi="Times New Roman" w:cs="Times New Roman"/>
          <w:b/>
          <w:sz w:val="20"/>
          <w:szCs w:val="20"/>
          <w:u w:val="single"/>
        </w:rPr>
        <w:t xml:space="preserve">    </w:t>
      </w:r>
      <w:r w:rsidR="005A4F7F" w:rsidRPr="005E2054">
        <w:rPr>
          <w:rFonts w:ascii="Times New Roman" w:hAnsi="Times New Roman" w:cs="Times New Roman"/>
          <w:b/>
          <w:sz w:val="20"/>
          <w:szCs w:val="20"/>
          <w:u w:val="single"/>
        </w:rPr>
        <w:t xml:space="preserve">    </w:t>
      </w:r>
      <w:r w:rsidR="00C750C0" w:rsidRPr="005E2054">
        <w:rPr>
          <w:rFonts w:ascii="Times New Roman" w:hAnsi="Times New Roman" w:cs="Times New Roman"/>
          <w:b/>
          <w:sz w:val="20"/>
          <w:szCs w:val="20"/>
          <w:u w:val="single"/>
        </w:rPr>
        <w:t xml:space="preserve"> </w:t>
      </w:r>
      <w:r w:rsidR="00C64C84" w:rsidRPr="005E2054">
        <w:rPr>
          <w:rFonts w:ascii="Times New Roman" w:hAnsi="Times New Roman" w:cs="Times New Roman"/>
          <w:b/>
          <w:sz w:val="20"/>
          <w:szCs w:val="20"/>
          <w:u w:val="single"/>
        </w:rPr>
        <w:t xml:space="preserve">  </w:t>
      </w:r>
      <w:r w:rsidRPr="005E2054">
        <w:rPr>
          <w:rFonts w:ascii="Times New Roman" w:hAnsi="Times New Roman" w:cs="Times New Roman"/>
          <w:b/>
          <w:sz w:val="20"/>
          <w:szCs w:val="20"/>
          <w:u w:val="single"/>
        </w:rPr>
        <w:t xml:space="preserve"> </w:t>
      </w:r>
      <w:proofErr w:type="gramStart"/>
      <w:r w:rsidRPr="005E2054">
        <w:rPr>
          <w:rFonts w:ascii="Times New Roman" w:hAnsi="Times New Roman" w:cs="Times New Roman"/>
          <w:b/>
          <w:sz w:val="20"/>
          <w:szCs w:val="20"/>
          <w:u w:val="single"/>
        </w:rPr>
        <w:t>Sayı : 28830</w:t>
      </w:r>
      <w:proofErr w:type="gramEnd"/>
    </w:p>
    <w:p w:rsidR="00D737E9" w:rsidRPr="005E2054" w:rsidRDefault="00D737E9" w:rsidP="005E2054">
      <w:pPr>
        <w:spacing w:after="0" w:line="280" w:lineRule="atLeast"/>
        <w:jc w:val="both"/>
        <w:rPr>
          <w:rFonts w:ascii="Times New Roman" w:hAnsi="Times New Roman" w:cs="Times New Roman"/>
          <w:sz w:val="20"/>
          <w:szCs w:val="20"/>
        </w:rPr>
      </w:pPr>
    </w:p>
    <w:p w:rsidR="005E2054" w:rsidRPr="005E2054" w:rsidRDefault="005E2054" w:rsidP="005E2054">
      <w:pPr>
        <w:spacing w:after="0" w:line="280" w:lineRule="atLeast"/>
        <w:jc w:val="both"/>
        <w:rPr>
          <w:rFonts w:ascii="Times New Roman" w:hAnsi="Times New Roman" w:cs="Times New Roman"/>
          <w:b/>
          <w:sz w:val="20"/>
          <w:szCs w:val="20"/>
        </w:rPr>
      </w:pPr>
      <w:r w:rsidRPr="005E2054">
        <w:rPr>
          <w:rFonts w:ascii="Times New Roman" w:hAnsi="Times New Roman" w:cs="Times New Roman"/>
          <w:b/>
          <w:sz w:val="20"/>
          <w:szCs w:val="20"/>
        </w:rPr>
        <w:t>Anayasa Mahkemesi Başkanlığından:</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Style w:val="Gl"/>
          <w:rFonts w:ascii="Times New Roman" w:hAnsi="Times New Roman" w:cs="Times New Roman"/>
          <w:sz w:val="20"/>
          <w:szCs w:val="20"/>
        </w:rPr>
        <w:t xml:space="preserve">Esas </w:t>
      </w:r>
      <w:proofErr w:type="gramStart"/>
      <w:r w:rsidRPr="005E2054">
        <w:rPr>
          <w:rStyle w:val="Gl"/>
          <w:rFonts w:ascii="Times New Roman" w:hAnsi="Times New Roman" w:cs="Times New Roman"/>
          <w:sz w:val="20"/>
          <w:szCs w:val="20"/>
        </w:rPr>
        <w:t>Sayısı    : 2013</w:t>
      </w:r>
      <w:proofErr w:type="gramEnd"/>
      <w:r w:rsidRPr="005E2054">
        <w:rPr>
          <w:rStyle w:val="Gl"/>
          <w:rFonts w:ascii="Times New Roman" w:hAnsi="Times New Roman" w:cs="Times New Roman"/>
          <w:sz w:val="20"/>
          <w:szCs w:val="20"/>
        </w:rPr>
        <w:t>/24</w:t>
      </w:r>
    </w:p>
    <w:p w:rsidR="005E2054" w:rsidRPr="005E2054" w:rsidRDefault="005E2054" w:rsidP="005E2054">
      <w:pPr>
        <w:spacing w:after="0" w:line="280" w:lineRule="atLeast"/>
        <w:jc w:val="both"/>
        <w:rPr>
          <w:rFonts w:ascii="Times New Roman" w:hAnsi="Times New Roman" w:cs="Times New Roman"/>
          <w:sz w:val="20"/>
          <w:szCs w:val="20"/>
        </w:rPr>
      </w:pPr>
      <w:r w:rsidRPr="005E2054">
        <w:rPr>
          <w:rStyle w:val="Gl"/>
          <w:rFonts w:ascii="Times New Roman" w:hAnsi="Times New Roman" w:cs="Times New Roman"/>
          <w:sz w:val="20"/>
          <w:szCs w:val="20"/>
        </w:rPr>
        <w:t xml:space="preserve">Karar </w:t>
      </w:r>
      <w:proofErr w:type="gramStart"/>
      <w:r w:rsidRPr="005E2054">
        <w:rPr>
          <w:rStyle w:val="Gl"/>
          <w:rFonts w:ascii="Times New Roman" w:hAnsi="Times New Roman" w:cs="Times New Roman"/>
          <w:sz w:val="20"/>
          <w:szCs w:val="20"/>
        </w:rPr>
        <w:t>Sayısı  : 2013</w:t>
      </w:r>
      <w:proofErr w:type="gramEnd"/>
      <w:r w:rsidRPr="005E2054">
        <w:rPr>
          <w:rStyle w:val="Gl"/>
          <w:rFonts w:ascii="Times New Roman" w:hAnsi="Times New Roman" w:cs="Times New Roman"/>
          <w:sz w:val="20"/>
          <w:szCs w:val="20"/>
        </w:rPr>
        <w:t>/43 (Yürürlüğü Durdurma)</w:t>
      </w:r>
    </w:p>
    <w:p w:rsidR="005E2054" w:rsidRPr="005E2054" w:rsidRDefault="005E2054" w:rsidP="005E2054">
      <w:pPr>
        <w:spacing w:after="0" w:line="280" w:lineRule="atLeast"/>
        <w:jc w:val="both"/>
        <w:rPr>
          <w:rFonts w:ascii="Times New Roman" w:hAnsi="Times New Roman" w:cs="Times New Roman"/>
          <w:sz w:val="20"/>
          <w:szCs w:val="20"/>
        </w:rPr>
      </w:pPr>
      <w:r w:rsidRPr="005E2054">
        <w:rPr>
          <w:rStyle w:val="Gl"/>
          <w:rFonts w:ascii="Times New Roman" w:hAnsi="Times New Roman" w:cs="Times New Roman"/>
          <w:sz w:val="20"/>
          <w:szCs w:val="20"/>
        </w:rPr>
        <w:t xml:space="preserve">Karar </w:t>
      </w:r>
      <w:proofErr w:type="gramStart"/>
      <w:r w:rsidRPr="005E2054">
        <w:rPr>
          <w:rStyle w:val="Gl"/>
          <w:rFonts w:ascii="Times New Roman" w:hAnsi="Times New Roman" w:cs="Times New Roman"/>
          <w:sz w:val="20"/>
          <w:szCs w:val="20"/>
        </w:rPr>
        <w:t>Günü  : 14</w:t>
      </w:r>
      <w:proofErr w:type="gramEnd"/>
      <w:r w:rsidRPr="005E2054">
        <w:rPr>
          <w:rStyle w:val="Gl"/>
          <w:rFonts w:ascii="Times New Roman" w:hAnsi="Times New Roman" w:cs="Times New Roman"/>
          <w:sz w:val="20"/>
          <w:szCs w:val="20"/>
        </w:rPr>
        <w:t>.11.2013</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Style w:val="Gl"/>
          <w:rFonts w:ascii="Times New Roman" w:hAnsi="Times New Roman" w:cs="Times New Roman"/>
          <w:sz w:val="20"/>
          <w:szCs w:val="20"/>
        </w:rPr>
        <w:t>YÜRÜRLÜĞÜN DURDURULMASI İSTEMİNDE </w:t>
      </w:r>
      <w:proofErr w:type="gramStart"/>
      <w:r w:rsidRPr="005E2054">
        <w:rPr>
          <w:rStyle w:val="Gl"/>
          <w:rFonts w:ascii="Times New Roman" w:hAnsi="Times New Roman" w:cs="Times New Roman"/>
          <w:sz w:val="20"/>
          <w:szCs w:val="20"/>
        </w:rPr>
        <w:t>BULUNANLAR : Türkiye</w:t>
      </w:r>
      <w:proofErr w:type="gramEnd"/>
      <w:r w:rsidRPr="005E2054">
        <w:rPr>
          <w:rFonts w:ascii="Times New Roman" w:hAnsi="Times New Roman" w:cs="Times New Roman"/>
          <w:sz w:val="20"/>
          <w:szCs w:val="20"/>
        </w:rPr>
        <w:t> Büyük Millet Meclisi üyeleri M. Akif HAMZAÇEBİ ve Muharrem İNCE ile birlikte 127 milletvekili</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Style w:val="Gl"/>
          <w:rFonts w:ascii="Times New Roman" w:hAnsi="Times New Roman" w:cs="Times New Roman"/>
          <w:sz w:val="20"/>
          <w:szCs w:val="20"/>
        </w:rPr>
        <w:t>YÜRÜRLÜĞÜN DURDURULMASI İSTEMİNİN </w:t>
      </w:r>
      <w:proofErr w:type="gramStart"/>
      <w:r w:rsidRPr="005E2054">
        <w:rPr>
          <w:rStyle w:val="Gl"/>
          <w:rFonts w:ascii="Times New Roman" w:hAnsi="Times New Roman" w:cs="Times New Roman"/>
          <w:sz w:val="20"/>
          <w:szCs w:val="20"/>
        </w:rPr>
        <w:t>KONUSU : 6</w:t>
      </w:r>
      <w:proofErr w:type="gramEnd"/>
      <w:r w:rsidRPr="005E2054">
        <w:rPr>
          <w:rFonts w:ascii="Times New Roman" w:hAnsi="Times New Roman" w:cs="Times New Roman"/>
          <w:sz w:val="20"/>
          <w:szCs w:val="20"/>
        </w:rPr>
        <w:t>.12.2012 günlü, 6362 sayılı Sermaye Piyasası Kanunu’nun;</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1- 110. maddesinin (1) numaralı fıkrasının (b) bendinde yer alan </w:t>
      </w:r>
      <w:r w:rsidRPr="005E2054">
        <w:rPr>
          <w:rStyle w:val="Vurgu"/>
          <w:rFonts w:ascii="Times New Roman" w:hAnsi="Times New Roman" w:cs="Times New Roman"/>
          <w:sz w:val="20"/>
          <w:szCs w:val="20"/>
        </w:rPr>
        <w:t>“…gibi...”</w:t>
      </w:r>
      <w:r w:rsidRPr="005E2054">
        <w:rPr>
          <w:rFonts w:ascii="Times New Roman" w:hAnsi="Times New Roman" w:cs="Times New Roman"/>
          <w:sz w:val="20"/>
          <w:szCs w:val="20"/>
        </w:rPr>
        <w:t> ibaresinin,</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2- 123. maddesinin (7) numaralı fıkrasında yer alan </w:t>
      </w:r>
      <w:r w:rsidRPr="005E2054">
        <w:rPr>
          <w:rStyle w:val="Vurgu"/>
          <w:rFonts w:ascii="Times New Roman" w:hAnsi="Times New Roman" w:cs="Times New Roman"/>
          <w:sz w:val="20"/>
          <w:szCs w:val="20"/>
        </w:rPr>
        <w:t>“…ile Kurul Karar Organının çalışma usul ve esaslarına ilişkin diğer hususlar…”</w:t>
      </w:r>
      <w:r w:rsidRPr="005E2054">
        <w:rPr>
          <w:rFonts w:ascii="Times New Roman" w:hAnsi="Times New Roman" w:cs="Times New Roman"/>
          <w:sz w:val="20"/>
          <w:szCs w:val="20"/>
        </w:rPr>
        <w:t> ibaresinin,</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3- 126. maddesinin (1) numaralı fıkrasının ikinci ve üçüncü cümlelerinin,</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4- 129. maddesinin (1) numaralı fıkrasında yer alan </w:t>
      </w:r>
      <w:r w:rsidRPr="005E2054">
        <w:rPr>
          <w:rStyle w:val="Vurgu"/>
          <w:rFonts w:ascii="Times New Roman" w:hAnsi="Times New Roman" w:cs="Times New Roman"/>
          <w:sz w:val="20"/>
          <w:szCs w:val="20"/>
        </w:rPr>
        <w:t>“…raporun ait olduğu dönemi izleyen yılın haziran ayı sonuna kadar…”</w:t>
      </w:r>
      <w:r w:rsidRPr="005E2054">
        <w:rPr>
          <w:rFonts w:ascii="Times New Roman" w:hAnsi="Times New Roman" w:cs="Times New Roman"/>
          <w:sz w:val="20"/>
          <w:szCs w:val="20"/>
        </w:rPr>
        <w:t> ve </w:t>
      </w:r>
      <w:r w:rsidRPr="005E2054">
        <w:rPr>
          <w:rStyle w:val="Vurgu"/>
          <w:rFonts w:ascii="Times New Roman" w:hAnsi="Times New Roman" w:cs="Times New Roman"/>
          <w:sz w:val="20"/>
          <w:szCs w:val="20"/>
        </w:rPr>
        <w:t>“…ilgili Bakana…”</w:t>
      </w:r>
      <w:r w:rsidRPr="005E2054">
        <w:rPr>
          <w:rFonts w:ascii="Times New Roman" w:hAnsi="Times New Roman" w:cs="Times New Roman"/>
          <w:sz w:val="20"/>
          <w:szCs w:val="20"/>
        </w:rPr>
        <w:t> ibarelerinin,</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5- 130. maddesinin (5) numaralı fıkrasında yer alan </w:t>
      </w:r>
      <w:r w:rsidRPr="005E2054">
        <w:rPr>
          <w:rStyle w:val="Vurgu"/>
          <w:rFonts w:ascii="Times New Roman" w:hAnsi="Times New Roman" w:cs="Times New Roman"/>
          <w:sz w:val="20"/>
          <w:szCs w:val="20"/>
        </w:rPr>
        <w:t>“…her yılın haziran ayı sonuna kadar…”</w:t>
      </w:r>
      <w:r w:rsidRPr="005E2054">
        <w:rPr>
          <w:rFonts w:ascii="Times New Roman" w:hAnsi="Times New Roman" w:cs="Times New Roman"/>
          <w:sz w:val="20"/>
          <w:szCs w:val="20"/>
        </w:rPr>
        <w:t> ibaresi ile (6) numaralı fıkrasının,</w:t>
      </w:r>
    </w:p>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6- 137. maddesinin (2) numaralı fıkrasında yer alan </w:t>
      </w:r>
      <w:r w:rsidRPr="005E2054">
        <w:rPr>
          <w:rStyle w:val="Vurgu"/>
          <w:sz w:val="20"/>
          <w:szCs w:val="20"/>
        </w:rPr>
        <w:t>“…grev ve…”</w:t>
      </w:r>
      <w:r w:rsidRPr="005E2054">
        <w:rPr>
          <w:sz w:val="20"/>
          <w:szCs w:val="20"/>
        </w:rPr>
        <w:t> ibaresinin,</w:t>
      </w:r>
    </w:p>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7- 138. maddesinin;</w:t>
      </w:r>
    </w:p>
    <w:p w:rsidR="005E2054" w:rsidRPr="005E2054" w:rsidRDefault="005E2054" w:rsidP="005E2054">
      <w:pPr>
        <w:pStyle w:val="NormalWeb"/>
        <w:spacing w:before="0" w:beforeAutospacing="0" w:after="0" w:afterAutospacing="0" w:line="280" w:lineRule="atLeast"/>
        <w:rPr>
          <w:sz w:val="20"/>
          <w:szCs w:val="20"/>
        </w:rPr>
      </w:pPr>
      <w:proofErr w:type="gramStart"/>
      <w:r w:rsidRPr="005E2054">
        <w:rPr>
          <w:sz w:val="20"/>
          <w:szCs w:val="20"/>
        </w:rPr>
        <w:t>a</w:t>
      </w:r>
      <w:proofErr w:type="gramEnd"/>
      <w:r w:rsidRPr="005E2054">
        <w:rPr>
          <w:sz w:val="20"/>
          <w:szCs w:val="20"/>
        </w:rPr>
        <w:t>- (6) numaralı fıkrasının ilk paragrafı ile (a), (b) ve (c) bentlerinin,</w:t>
      </w:r>
    </w:p>
    <w:p w:rsidR="005E2054" w:rsidRPr="005E2054" w:rsidRDefault="005E2054" w:rsidP="005E2054">
      <w:pPr>
        <w:pStyle w:val="NormalWeb"/>
        <w:spacing w:before="0" w:beforeAutospacing="0" w:after="0" w:afterAutospacing="0" w:line="280" w:lineRule="atLeast"/>
        <w:rPr>
          <w:sz w:val="20"/>
          <w:szCs w:val="20"/>
        </w:rPr>
      </w:pPr>
      <w:proofErr w:type="gramStart"/>
      <w:r w:rsidRPr="005E2054">
        <w:rPr>
          <w:sz w:val="20"/>
          <w:szCs w:val="20"/>
        </w:rPr>
        <w:t>b</w:t>
      </w:r>
      <w:proofErr w:type="gramEnd"/>
      <w:r w:rsidRPr="005E2054">
        <w:rPr>
          <w:sz w:val="20"/>
          <w:szCs w:val="20"/>
        </w:rPr>
        <w:t>- (11) numaralı fıkrasının birinci ve ikinci cümlelerinin,</w:t>
      </w:r>
    </w:p>
    <w:p w:rsidR="005E2054" w:rsidRPr="005E2054" w:rsidRDefault="005E2054" w:rsidP="005E2054">
      <w:pPr>
        <w:pStyle w:val="NormalWeb"/>
        <w:spacing w:before="0" w:beforeAutospacing="0" w:after="0" w:afterAutospacing="0" w:line="280" w:lineRule="atLeast"/>
        <w:rPr>
          <w:sz w:val="20"/>
          <w:szCs w:val="20"/>
        </w:rPr>
      </w:pPr>
      <w:proofErr w:type="gramStart"/>
      <w:r w:rsidRPr="005E2054">
        <w:rPr>
          <w:sz w:val="20"/>
          <w:szCs w:val="20"/>
        </w:rPr>
        <w:t>c</w:t>
      </w:r>
      <w:proofErr w:type="gramEnd"/>
      <w:r w:rsidRPr="005E2054">
        <w:rPr>
          <w:sz w:val="20"/>
          <w:szCs w:val="20"/>
        </w:rPr>
        <w:t>- (12) numaralı fıkrasının birinci cümlesinin,</w:t>
      </w:r>
    </w:p>
    <w:p w:rsidR="005E2054" w:rsidRPr="005E2054" w:rsidRDefault="005E2054" w:rsidP="005E2054">
      <w:pPr>
        <w:pStyle w:val="NormalWeb"/>
        <w:spacing w:before="0" w:beforeAutospacing="0" w:after="0" w:afterAutospacing="0" w:line="280" w:lineRule="atLeast"/>
        <w:rPr>
          <w:sz w:val="20"/>
          <w:szCs w:val="20"/>
        </w:rPr>
      </w:pPr>
      <w:proofErr w:type="gramStart"/>
      <w:r w:rsidRPr="005E2054">
        <w:rPr>
          <w:sz w:val="20"/>
          <w:szCs w:val="20"/>
        </w:rPr>
        <w:t>d</w:t>
      </w:r>
      <w:proofErr w:type="gramEnd"/>
      <w:r w:rsidRPr="005E2054">
        <w:rPr>
          <w:sz w:val="20"/>
          <w:szCs w:val="20"/>
        </w:rPr>
        <w:t>- (13) numaralı fıkrasının,</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Anayasa’nın 2</w:t>
      </w:r>
      <w:proofErr w:type="gramStart"/>
      <w:r w:rsidRPr="005E2054">
        <w:rPr>
          <w:rFonts w:ascii="Times New Roman" w:hAnsi="Times New Roman" w:cs="Times New Roman"/>
          <w:sz w:val="20"/>
          <w:szCs w:val="20"/>
        </w:rPr>
        <w:t>.,</w:t>
      </w:r>
      <w:proofErr w:type="gramEnd"/>
      <w:r w:rsidRPr="005E2054">
        <w:rPr>
          <w:rFonts w:ascii="Times New Roman" w:hAnsi="Times New Roman" w:cs="Times New Roman"/>
          <w:sz w:val="20"/>
          <w:szCs w:val="20"/>
        </w:rPr>
        <w:t> 5., 7., 8., 11., 13., 38., 49., 54., 87., 90., 153., 160. ve 165. maddelerine aykırılığı ileri sürülerek iptallerine ve yürürlüklerinin durdurulmasına  karar verilmesi istemidir.</w:t>
      </w:r>
      <w:r w:rsidRPr="005E2054">
        <w:rPr>
          <w:rStyle w:val="Gl"/>
          <w:rFonts w:ascii="Times New Roman" w:hAnsi="Times New Roman" w:cs="Times New Roman"/>
          <w:sz w:val="20"/>
          <w:szCs w:val="20"/>
        </w:rPr>
        <w:t xml:space="preserve">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Style w:val="Gl"/>
          <w:rFonts w:ascii="Times New Roman" w:hAnsi="Times New Roman" w:cs="Times New Roman"/>
          <w:sz w:val="20"/>
          <w:szCs w:val="20"/>
        </w:rPr>
        <w:t xml:space="preserve">YÜRÜRLÜĞÜN DURDURULMASI İSTEMİNİN İNCELENMESİ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Yürürlüklerinin durdurulması istemini de içeren iptali istenilen kuralların yer aldığı dava dilekçesi ve ekleri, bu konudaki Raportör Ayşegül ATALAY tarafından hazırlanan yürürlüğü durdurma ve esas inceleme raporu, dayanılan Anayasa kuralları ve bunların gerekçeleri ile diğer yasama belgeleri okunup incelendikten sonra gereği görüşülüp düşünüldü:</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6.12.2012 günlü, 6362 sayılı Sermaye Piyasası Kanunu’nun;</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proofErr w:type="gramStart"/>
      <w:r w:rsidRPr="005E2054">
        <w:rPr>
          <w:rFonts w:ascii="Times New Roman" w:hAnsi="Times New Roman" w:cs="Times New Roman"/>
          <w:sz w:val="20"/>
          <w:szCs w:val="20"/>
        </w:rPr>
        <w:t>A- 110. maddesinin (1) numaralı fıkrasının (b) bendinde yer alan </w:t>
      </w:r>
      <w:r w:rsidRPr="005E2054">
        <w:rPr>
          <w:rStyle w:val="Vurgu"/>
          <w:rFonts w:ascii="Times New Roman" w:hAnsi="Times New Roman" w:cs="Times New Roman"/>
          <w:sz w:val="20"/>
          <w:szCs w:val="20"/>
        </w:rPr>
        <w:t>“…gibi...”</w:t>
      </w:r>
      <w:r w:rsidRPr="005E2054">
        <w:rPr>
          <w:rFonts w:ascii="Times New Roman" w:hAnsi="Times New Roman" w:cs="Times New Roman"/>
          <w:sz w:val="20"/>
          <w:szCs w:val="20"/>
        </w:rPr>
        <w:t> ibaresi, 14.11.2013 günlü, E.2013/24, K.2013/133 sayılı kararla iptal edildiğinden, bu ibarenin,  uygulanmasından doğacak sonradan giderilmesi güç veya olanaksız durum ve zararların önlenmesi ve iptal kararının sonuçsuz kalmaması için kararın Resmî Gazete’de yayımlanacağı güne kadar YÜRÜRLÜĞÜNÜN DURDURULMASINA, Engin YILDIRIM, </w:t>
      </w:r>
      <w:proofErr w:type="spellStart"/>
      <w:r w:rsidRPr="005E2054">
        <w:rPr>
          <w:rFonts w:ascii="Times New Roman" w:hAnsi="Times New Roman" w:cs="Times New Roman"/>
          <w:sz w:val="20"/>
          <w:szCs w:val="20"/>
        </w:rPr>
        <w:t>Hicabi</w:t>
      </w:r>
      <w:proofErr w:type="spellEnd"/>
      <w:r w:rsidRPr="005E2054">
        <w:rPr>
          <w:rFonts w:ascii="Times New Roman" w:hAnsi="Times New Roman" w:cs="Times New Roman"/>
          <w:sz w:val="20"/>
          <w:szCs w:val="20"/>
        </w:rPr>
        <w:t> DURSUN, Celal Mümtaz AKINCI, Erdal TERCAN, Muammer TOPAL, Zühtü ARSLAN ile M. Emin </w:t>
      </w:r>
      <w:proofErr w:type="spellStart"/>
      <w:r w:rsidRPr="005E2054">
        <w:rPr>
          <w:rFonts w:ascii="Times New Roman" w:hAnsi="Times New Roman" w:cs="Times New Roman"/>
          <w:sz w:val="20"/>
          <w:szCs w:val="20"/>
        </w:rPr>
        <w:t>KUZ’un</w:t>
      </w:r>
      <w:proofErr w:type="spellEnd"/>
      <w:r w:rsidRPr="005E2054">
        <w:rPr>
          <w:rFonts w:ascii="Times New Roman" w:hAnsi="Times New Roman" w:cs="Times New Roman"/>
          <w:sz w:val="20"/>
          <w:szCs w:val="20"/>
        </w:rPr>
        <w:t> </w:t>
      </w:r>
      <w:proofErr w:type="spellStart"/>
      <w:r w:rsidRPr="005E2054">
        <w:rPr>
          <w:rFonts w:ascii="Times New Roman" w:hAnsi="Times New Roman" w:cs="Times New Roman"/>
          <w:sz w:val="20"/>
          <w:szCs w:val="20"/>
        </w:rPr>
        <w:t>karşıoyları</w:t>
      </w:r>
      <w:proofErr w:type="spellEnd"/>
      <w:r w:rsidRPr="005E2054">
        <w:rPr>
          <w:rFonts w:ascii="Times New Roman" w:hAnsi="Times New Roman" w:cs="Times New Roman"/>
          <w:sz w:val="20"/>
          <w:szCs w:val="20"/>
        </w:rPr>
        <w:t xml:space="preserve"> ve OYÇOKLUĞUYLA, </w:t>
      </w:r>
      <w:proofErr w:type="gramEnd"/>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lastRenderedPageBreak/>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B- 138. maddesinin (13) numaralı fıkrasının ikinci cümlesinin yürürlüğünün durdurulması isteminin koşulları oluşmadığından REDDİNE, OYBİRLİĞİYLE,</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C- 1- 123. maddesinin (7) numaralı fıkrasında yer alan </w:t>
      </w:r>
      <w:r w:rsidRPr="005E2054">
        <w:rPr>
          <w:rStyle w:val="Vurgu"/>
          <w:rFonts w:ascii="Times New Roman" w:hAnsi="Times New Roman" w:cs="Times New Roman"/>
          <w:sz w:val="20"/>
          <w:szCs w:val="20"/>
        </w:rPr>
        <w:t>“…ile Kurul Karar Organının çalışma usul ve esaslarına ilişkin diğer hususlar…”</w:t>
      </w:r>
      <w:r w:rsidRPr="005E2054">
        <w:rPr>
          <w:rFonts w:ascii="Times New Roman" w:hAnsi="Times New Roman" w:cs="Times New Roman"/>
          <w:sz w:val="20"/>
          <w:szCs w:val="20"/>
        </w:rPr>
        <w:t> ibaresine,</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2- 126. maddesinin (1) numaralı fıkrasının ikinci ve üçüncü cümlelerine,</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3- 129. maddesinin (1) numaralı fıkrasında yer alan </w:t>
      </w:r>
      <w:r w:rsidRPr="005E2054">
        <w:rPr>
          <w:rStyle w:val="Vurgu"/>
          <w:rFonts w:ascii="Times New Roman" w:hAnsi="Times New Roman" w:cs="Times New Roman"/>
          <w:sz w:val="20"/>
          <w:szCs w:val="20"/>
        </w:rPr>
        <w:t>“…raporun ait olduğu dönemi izleyen yılın haziran ayı sonuna kadar…”</w:t>
      </w:r>
      <w:r w:rsidRPr="005E2054">
        <w:rPr>
          <w:rFonts w:ascii="Times New Roman" w:hAnsi="Times New Roman" w:cs="Times New Roman"/>
          <w:sz w:val="20"/>
          <w:szCs w:val="20"/>
        </w:rPr>
        <w:t> ve </w:t>
      </w:r>
      <w:r w:rsidRPr="005E2054">
        <w:rPr>
          <w:rStyle w:val="Vurgu"/>
          <w:rFonts w:ascii="Times New Roman" w:hAnsi="Times New Roman" w:cs="Times New Roman"/>
          <w:sz w:val="20"/>
          <w:szCs w:val="20"/>
        </w:rPr>
        <w:t>“…ilgili Bakana…”</w:t>
      </w:r>
      <w:r w:rsidRPr="005E2054">
        <w:rPr>
          <w:rFonts w:ascii="Times New Roman" w:hAnsi="Times New Roman" w:cs="Times New Roman"/>
          <w:sz w:val="20"/>
          <w:szCs w:val="20"/>
        </w:rPr>
        <w:t> ibarelerine,</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 </w:t>
      </w:r>
    </w:p>
    <w:p w:rsidR="005E2054" w:rsidRPr="005E2054" w:rsidRDefault="005E2054" w:rsidP="005E2054">
      <w:pPr>
        <w:spacing w:after="0" w:line="280" w:lineRule="atLeast"/>
        <w:jc w:val="both"/>
        <w:rPr>
          <w:rFonts w:ascii="Times New Roman" w:hAnsi="Times New Roman" w:cs="Times New Roman"/>
          <w:sz w:val="20"/>
          <w:szCs w:val="20"/>
        </w:rPr>
      </w:pPr>
      <w:r w:rsidRPr="005E2054">
        <w:rPr>
          <w:rFonts w:ascii="Times New Roman" w:hAnsi="Times New Roman" w:cs="Times New Roman"/>
          <w:sz w:val="20"/>
          <w:szCs w:val="20"/>
        </w:rPr>
        <w:t>4- 130. maddesinin (5) numaralı fıkrasında yer alan </w:t>
      </w:r>
      <w:r w:rsidRPr="005E2054">
        <w:rPr>
          <w:rStyle w:val="Vurgu"/>
          <w:rFonts w:ascii="Times New Roman" w:hAnsi="Times New Roman" w:cs="Times New Roman"/>
          <w:sz w:val="20"/>
          <w:szCs w:val="20"/>
        </w:rPr>
        <w:t>“…her yılın haziran ayı sonuna kadar…”</w:t>
      </w:r>
      <w:r w:rsidRPr="005E2054">
        <w:rPr>
          <w:rFonts w:ascii="Times New Roman" w:hAnsi="Times New Roman" w:cs="Times New Roman"/>
          <w:sz w:val="20"/>
          <w:szCs w:val="20"/>
        </w:rPr>
        <w:t> ibaresi ile (6) numaralı fıkrasına,</w:t>
      </w:r>
    </w:p>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5- 137. maddesinin (2) numaralı fıkrasında yer alan </w:t>
      </w:r>
      <w:r w:rsidRPr="005E2054">
        <w:rPr>
          <w:rStyle w:val="Vurgu"/>
          <w:sz w:val="20"/>
          <w:szCs w:val="20"/>
        </w:rPr>
        <w:t>“…grev ve…”</w:t>
      </w:r>
      <w:r w:rsidRPr="005E2054">
        <w:rPr>
          <w:sz w:val="20"/>
          <w:szCs w:val="20"/>
        </w:rPr>
        <w:t> ibaresine,</w:t>
      </w:r>
    </w:p>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6- 138. maddesinin;</w:t>
      </w:r>
    </w:p>
    <w:p w:rsidR="005E2054" w:rsidRPr="005E2054" w:rsidRDefault="005E2054" w:rsidP="005E2054">
      <w:pPr>
        <w:pStyle w:val="NormalWeb"/>
        <w:spacing w:before="0" w:beforeAutospacing="0" w:after="0" w:afterAutospacing="0" w:line="280" w:lineRule="atLeast"/>
        <w:rPr>
          <w:sz w:val="20"/>
          <w:szCs w:val="20"/>
        </w:rPr>
      </w:pPr>
      <w:proofErr w:type="gramStart"/>
      <w:r w:rsidRPr="005E2054">
        <w:rPr>
          <w:sz w:val="20"/>
          <w:szCs w:val="20"/>
        </w:rPr>
        <w:t>a</w:t>
      </w:r>
      <w:proofErr w:type="gramEnd"/>
      <w:r w:rsidRPr="005E2054">
        <w:rPr>
          <w:sz w:val="20"/>
          <w:szCs w:val="20"/>
        </w:rPr>
        <w:t>- (6) numaralı fıkrasının ilk paragrafı ile (a), (b) ve (c) bentlerine,</w:t>
      </w:r>
    </w:p>
    <w:p w:rsidR="005E2054" w:rsidRPr="005E2054" w:rsidRDefault="005E2054" w:rsidP="005E2054">
      <w:pPr>
        <w:pStyle w:val="NormalWeb"/>
        <w:spacing w:before="0" w:beforeAutospacing="0" w:after="0" w:afterAutospacing="0" w:line="280" w:lineRule="atLeast"/>
        <w:rPr>
          <w:sz w:val="20"/>
          <w:szCs w:val="20"/>
        </w:rPr>
      </w:pPr>
      <w:proofErr w:type="gramStart"/>
      <w:r w:rsidRPr="005E2054">
        <w:rPr>
          <w:sz w:val="20"/>
          <w:szCs w:val="20"/>
        </w:rPr>
        <w:t>b</w:t>
      </w:r>
      <w:proofErr w:type="gramEnd"/>
      <w:r w:rsidRPr="005E2054">
        <w:rPr>
          <w:sz w:val="20"/>
          <w:szCs w:val="20"/>
        </w:rPr>
        <w:t>- (11) numaralı fıkrasının birinci ve ikinci cümlelerine,</w:t>
      </w:r>
    </w:p>
    <w:p w:rsidR="005E2054" w:rsidRPr="005E2054" w:rsidRDefault="005E2054" w:rsidP="005E2054">
      <w:pPr>
        <w:pStyle w:val="NormalWeb"/>
        <w:spacing w:before="0" w:beforeAutospacing="0" w:after="0" w:afterAutospacing="0" w:line="280" w:lineRule="atLeast"/>
        <w:rPr>
          <w:sz w:val="20"/>
          <w:szCs w:val="20"/>
        </w:rPr>
      </w:pPr>
      <w:proofErr w:type="gramStart"/>
      <w:r w:rsidRPr="005E2054">
        <w:rPr>
          <w:sz w:val="20"/>
          <w:szCs w:val="20"/>
        </w:rPr>
        <w:t>c</w:t>
      </w:r>
      <w:proofErr w:type="gramEnd"/>
      <w:r w:rsidRPr="005E2054">
        <w:rPr>
          <w:sz w:val="20"/>
          <w:szCs w:val="20"/>
        </w:rPr>
        <w:t>- (12) numaralı fıkrasının birinci cümlesine,</w:t>
      </w:r>
    </w:p>
    <w:p w:rsidR="005E2054" w:rsidRPr="005E2054" w:rsidRDefault="005E2054" w:rsidP="005E2054">
      <w:pPr>
        <w:pStyle w:val="NormalWeb"/>
        <w:spacing w:before="0" w:beforeAutospacing="0" w:after="0" w:afterAutospacing="0" w:line="280" w:lineRule="atLeast"/>
        <w:rPr>
          <w:sz w:val="20"/>
          <w:szCs w:val="20"/>
        </w:rPr>
      </w:pPr>
      <w:proofErr w:type="gramStart"/>
      <w:r w:rsidRPr="005E2054">
        <w:rPr>
          <w:sz w:val="20"/>
          <w:szCs w:val="20"/>
        </w:rPr>
        <w:t>d</w:t>
      </w:r>
      <w:proofErr w:type="gramEnd"/>
      <w:r w:rsidRPr="005E2054">
        <w:rPr>
          <w:rStyle w:val="Gl"/>
          <w:sz w:val="20"/>
          <w:szCs w:val="20"/>
        </w:rPr>
        <w:t>-</w:t>
      </w:r>
      <w:r w:rsidRPr="005E2054">
        <w:rPr>
          <w:sz w:val="20"/>
          <w:szCs w:val="20"/>
        </w:rPr>
        <w:t> (13) numaralı fıkrasının,</w:t>
      </w:r>
    </w:p>
    <w:p w:rsidR="005E2054" w:rsidRPr="005E2054" w:rsidRDefault="005E2054" w:rsidP="005E2054">
      <w:pPr>
        <w:spacing w:after="0" w:line="280" w:lineRule="atLeast"/>
        <w:jc w:val="both"/>
        <w:rPr>
          <w:rFonts w:ascii="Times New Roman" w:hAnsi="Times New Roman" w:cs="Times New Roman"/>
          <w:sz w:val="20"/>
          <w:szCs w:val="20"/>
        </w:rPr>
      </w:pPr>
      <w:proofErr w:type="gramStart"/>
      <w:r w:rsidRPr="005E2054">
        <w:rPr>
          <w:rFonts w:ascii="Times New Roman" w:hAnsi="Times New Roman" w:cs="Times New Roman"/>
          <w:sz w:val="20"/>
          <w:szCs w:val="20"/>
        </w:rPr>
        <w:t>yönelik</w:t>
      </w:r>
      <w:proofErr w:type="gramEnd"/>
      <w:r w:rsidRPr="005E2054">
        <w:rPr>
          <w:rFonts w:ascii="Times New Roman" w:hAnsi="Times New Roman" w:cs="Times New Roman"/>
          <w:sz w:val="20"/>
          <w:szCs w:val="20"/>
        </w:rPr>
        <w:t> iptal istemleri, 14.11.2013 günlü, E.2013/24, K.2013/133 sayılı kararla reddedildiğinden, bu fıkraya, bentlere, cümlelere ve ibarelere ilişkin yürürlüğün durdurulması istemlerinin REDDİNE, OYBİRLİĞİYLE,</w:t>
      </w:r>
    </w:p>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14.11.2013 gününde karar verildi.</w:t>
      </w:r>
    </w:p>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 </w:t>
      </w:r>
    </w:p>
    <w:tbl>
      <w:tblPr>
        <w:tblW w:w="0" w:type="auto"/>
        <w:jc w:val="center"/>
        <w:tblCellSpacing w:w="0" w:type="dxa"/>
        <w:tblCellMar>
          <w:left w:w="0" w:type="dxa"/>
          <w:right w:w="0" w:type="dxa"/>
        </w:tblCellMar>
        <w:tblLook w:val="04A0"/>
      </w:tblPr>
      <w:tblGrid>
        <w:gridCol w:w="2415"/>
        <w:gridCol w:w="2340"/>
        <w:gridCol w:w="2340"/>
      </w:tblGrid>
      <w:tr w:rsidR="005E2054" w:rsidRPr="005E2054">
        <w:trPr>
          <w:tblCellSpacing w:w="0" w:type="dxa"/>
          <w:jc w:val="center"/>
        </w:trPr>
        <w:tc>
          <w:tcPr>
            <w:tcW w:w="2415"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Başkan</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Haşim KILIÇ</w:t>
            </w:r>
          </w:p>
        </w:tc>
        <w:tc>
          <w:tcPr>
            <w:tcW w:w="234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Başkanvekili</w:t>
            </w:r>
          </w:p>
          <w:p w:rsidR="005E2054" w:rsidRPr="005E2054" w:rsidRDefault="005E2054" w:rsidP="005E2054">
            <w:pPr>
              <w:pStyle w:val="NormalWeb"/>
              <w:spacing w:before="0" w:beforeAutospacing="0" w:after="0" w:afterAutospacing="0" w:line="280" w:lineRule="atLeast"/>
              <w:jc w:val="center"/>
              <w:rPr>
                <w:sz w:val="20"/>
                <w:szCs w:val="20"/>
              </w:rPr>
            </w:pPr>
            <w:proofErr w:type="spellStart"/>
            <w:r w:rsidRPr="005E2054">
              <w:rPr>
                <w:sz w:val="20"/>
                <w:szCs w:val="20"/>
              </w:rPr>
              <w:t>Serruh</w:t>
            </w:r>
            <w:proofErr w:type="spellEnd"/>
            <w:r w:rsidRPr="005E2054">
              <w:rPr>
                <w:sz w:val="20"/>
                <w:szCs w:val="20"/>
              </w:rPr>
              <w:t> KALELİ</w:t>
            </w:r>
          </w:p>
        </w:tc>
        <w:tc>
          <w:tcPr>
            <w:tcW w:w="234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Başkanvekili</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Alparslan ALTAN</w:t>
            </w:r>
          </w:p>
        </w:tc>
      </w:tr>
    </w:tbl>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 </w:t>
      </w:r>
    </w:p>
    <w:tbl>
      <w:tblPr>
        <w:tblW w:w="0" w:type="auto"/>
        <w:jc w:val="center"/>
        <w:tblCellSpacing w:w="0" w:type="dxa"/>
        <w:tblCellMar>
          <w:left w:w="0" w:type="dxa"/>
          <w:right w:w="0" w:type="dxa"/>
        </w:tblCellMar>
        <w:tblLook w:val="04A0"/>
      </w:tblPr>
      <w:tblGrid>
        <w:gridCol w:w="2415"/>
        <w:gridCol w:w="2340"/>
        <w:gridCol w:w="2340"/>
      </w:tblGrid>
      <w:tr w:rsidR="005E2054" w:rsidRPr="005E2054">
        <w:trPr>
          <w:tblCellSpacing w:w="0" w:type="dxa"/>
          <w:jc w:val="center"/>
        </w:trPr>
        <w:tc>
          <w:tcPr>
            <w:tcW w:w="2415"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Mehmet ERTEN</w:t>
            </w:r>
          </w:p>
        </w:tc>
        <w:tc>
          <w:tcPr>
            <w:tcW w:w="234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Serdar ÖZGÜLDÜR</w:t>
            </w:r>
          </w:p>
        </w:tc>
        <w:tc>
          <w:tcPr>
            <w:tcW w:w="234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Osman </w:t>
            </w:r>
            <w:proofErr w:type="spellStart"/>
            <w:r w:rsidRPr="005E2054">
              <w:rPr>
                <w:sz w:val="20"/>
                <w:szCs w:val="20"/>
              </w:rPr>
              <w:t>Alifeyyaz</w:t>
            </w:r>
            <w:proofErr w:type="spellEnd"/>
            <w:r w:rsidRPr="005E2054">
              <w:rPr>
                <w:sz w:val="20"/>
                <w:szCs w:val="20"/>
              </w:rPr>
              <w:t> PAKSÜT</w:t>
            </w:r>
          </w:p>
        </w:tc>
      </w:tr>
    </w:tbl>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 </w:t>
      </w:r>
    </w:p>
    <w:tbl>
      <w:tblPr>
        <w:tblW w:w="0" w:type="auto"/>
        <w:jc w:val="center"/>
        <w:tblCellSpacing w:w="0" w:type="dxa"/>
        <w:tblCellMar>
          <w:left w:w="0" w:type="dxa"/>
          <w:right w:w="0" w:type="dxa"/>
        </w:tblCellMar>
        <w:tblLook w:val="04A0"/>
      </w:tblPr>
      <w:tblGrid>
        <w:gridCol w:w="2415"/>
        <w:gridCol w:w="2340"/>
        <w:gridCol w:w="2340"/>
      </w:tblGrid>
      <w:tr w:rsidR="005E2054" w:rsidRPr="005E2054">
        <w:trPr>
          <w:tblCellSpacing w:w="0" w:type="dxa"/>
          <w:jc w:val="center"/>
        </w:trPr>
        <w:tc>
          <w:tcPr>
            <w:tcW w:w="2415"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Zehra Ayla PERKTAŞ</w:t>
            </w:r>
          </w:p>
        </w:tc>
        <w:tc>
          <w:tcPr>
            <w:tcW w:w="234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Recep KÖMÜRCÜ</w:t>
            </w:r>
          </w:p>
        </w:tc>
        <w:tc>
          <w:tcPr>
            <w:tcW w:w="234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Burhan ÜSTÜN</w:t>
            </w:r>
          </w:p>
        </w:tc>
      </w:tr>
    </w:tbl>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 </w:t>
      </w:r>
    </w:p>
    <w:tbl>
      <w:tblPr>
        <w:tblW w:w="0" w:type="auto"/>
        <w:jc w:val="center"/>
        <w:tblCellSpacing w:w="0" w:type="dxa"/>
        <w:tblCellMar>
          <w:left w:w="0" w:type="dxa"/>
          <w:right w:w="0" w:type="dxa"/>
        </w:tblCellMar>
        <w:tblLook w:val="04A0"/>
      </w:tblPr>
      <w:tblGrid>
        <w:gridCol w:w="2415"/>
        <w:gridCol w:w="2340"/>
        <w:gridCol w:w="2340"/>
      </w:tblGrid>
      <w:tr w:rsidR="005E2054" w:rsidRPr="005E2054">
        <w:trPr>
          <w:tblCellSpacing w:w="0" w:type="dxa"/>
          <w:jc w:val="center"/>
        </w:trPr>
        <w:tc>
          <w:tcPr>
            <w:tcW w:w="2415"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Engin YILDIRIM</w:t>
            </w:r>
          </w:p>
        </w:tc>
        <w:tc>
          <w:tcPr>
            <w:tcW w:w="234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Nuri NECİPOĞLU</w:t>
            </w:r>
          </w:p>
        </w:tc>
        <w:tc>
          <w:tcPr>
            <w:tcW w:w="234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proofErr w:type="spellStart"/>
            <w:r w:rsidRPr="005E2054">
              <w:rPr>
                <w:sz w:val="20"/>
                <w:szCs w:val="20"/>
              </w:rPr>
              <w:t>Hicabi</w:t>
            </w:r>
            <w:proofErr w:type="spellEnd"/>
            <w:r w:rsidRPr="005E2054">
              <w:rPr>
                <w:sz w:val="20"/>
                <w:szCs w:val="20"/>
              </w:rPr>
              <w:t> DURSUN</w:t>
            </w:r>
          </w:p>
        </w:tc>
      </w:tr>
    </w:tbl>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 </w:t>
      </w:r>
    </w:p>
    <w:tbl>
      <w:tblPr>
        <w:tblW w:w="0" w:type="auto"/>
        <w:jc w:val="center"/>
        <w:tblCellSpacing w:w="0" w:type="dxa"/>
        <w:tblCellMar>
          <w:left w:w="0" w:type="dxa"/>
          <w:right w:w="0" w:type="dxa"/>
        </w:tblCellMar>
        <w:tblLook w:val="04A0"/>
      </w:tblPr>
      <w:tblGrid>
        <w:gridCol w:w="2415"/>
        <w:gridCol w:w="2340"/>
        <w:gridCol w:w="2340"/>
      </w:tblGrid>
      <w:tr w:rsidR="005E2054" w:rsidRPr="005E2054">
        <w:trPr>
          <w:tblCellSpacing w:w="0" w:type="dxa"/>
          <w:jc w:val="center"/>
        </w:trPr>
        <w:tc>
          <w:tcPr>
            <w:tcW w:w="2415"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Celal Mümtaz AKINCI</w:t>
            </w:r>
          </w:p>
        </w:tc>
        <w:tc>
          <w:tcPr>
            <w:tcW w:w="234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Erdal TERCAN</w:t>
            </w:r>
          </w:p>
        </w:tc>
        <w:tc>
          <w:tcPr>
            <w:tcW w:w="234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Muammer TOPAL</w:t>
            </w:r>
          </w:p>
        </w:tc>
      </w:tr>
    </w:tbl>
    <w:p w:rsidR="005E2054" w:rsidRPr="005E2054" w:rsidRDefault="005E2054" w:rsidP="005E2054">
      <w:pPr>
        <w:pStyle w:val="NormalWeb"/>
        <w:spacing w:before="0" w:beforeAutospacing="0" w:after="0" w:afterAutospacing="0" w:line="280" w:lineRule="atLeast"/>
        <w:rPr>
          <w:sz w:val="20"/>
          <w:szCs w:val="20"/>
        </w:rPr>
      </w:pPr>
      <w:r w:rsidRPr="005E2054">
        <w:rPr>
          <w:sz w:val="20"/>
          <w:szCs w:val="20"/>
        </w:rPr>
        <w:t> </w:t>
      </w:r>
    </w:p>
    <w:tbl>
      <w:tblPr>
        <w:tblW w:w="0" w:type="auto"/>
        <w:jc w:val="center"/>
        <w:tblCellSpacing w:w="0" w:type="dxa"/>
        <w:tblCellMar>
          <w:left w:w="0" w:type="dxa"/>
          <w:right w:w="0" w:type="dxa"/>
        </w:tblCellMar>
        <w:tblLook w:val="04A0"/>
      </w:tblPr>
      <w:tblGrid>
        <w:gridCol w:w="2700"/>
        <w:gridCol w:w="2520"/>
      </w:tblGrid>
      <w:tr w:rsidR="005E2054" w:rsidRPr="005E2054">
        <w:trPr>
          <w:tblCellSpacing w:w="0" w:type="dxa"/>
          <w:jc w:val="center"/>
        </w:trPr>
        <w:tc>
          <w:tcPr>
            <w:tcW w:w="270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Zühtü ARSLAN</w:t>
            </w:r>
          </w:p>
        </w:tc>
        <w:tc>
          <w:tcPr>
            <w:tcW w:w="2520" w:type="dxa"/>
            <w:hideMark/>
          </w:tcPr>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Üye</w:t>
            </w:r>
          </w:p>
          <w:p w:rsidR="005E2054" w:rsidRPr="005E2054" w:rsidRDefault="005E2054" w:rsidP="005E2054">
            <w:pPr>
              <w:pStyle w:val="NormalWeb"/>
              <w:spacing w:before="0" w:beforeAutospacing="0" w:after="0" w:afterAutospacing="0" w:line="280" w:lineRule="atLeast"/>
              <w:jc w:val="center"/>
              <w:rPr>
                <w:sz w:val="20"/>
                <w:szCs w:val="20"/>
              </w:rPr>
            </w:pPr>
            <w:r w:rsidRPr="005E2054">
              <w:rPr>
                <w:sz w:val="20"/>
                <w:szCs w:val="20"/>
              </w:rPr>
              <w:t>M. Emin KUZ</w:t>
            </w:r>
          </w:p>
        </w:tc>
      </w:tr>
    </w:tbl>
    <w:p w:rsidR="005E2054" w:rsidRPr="005E2054" w:rsidRDefault="005E2054" w:rsidP="005E2054">
      <w:pPr>
        <w:spacing w:after="0" w:line="280" w:lineRule="atLeast"/>
        <w:jc w:val="both"/>
        <w:rPr>
          <w:rFonts w:ascii="Times New Roman" w:hAnsi="Times New Roman" w:cs="Times New Roman"/>
          <w:sz w:val="20"/>
          <w:szCs w:val="20"/>
        </w:rPr>
      </w:pPr>
    </w:p>
    <w:sectPr w:rsidR="005E2054" w:rsidRPr="005E205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7C3" w:rsidRDefault="008C47C3" w:rsidP="00CE6B7C">
      <w:pPr>
        <w:spacing w:after="0" w:line="240" w:lineRule="auto"/>
      </w:pPr>
      <w:r>
        <w:separator/>
      </w:r>
    </w:p>
  </w:endnote>
  <w:endnote w:type="continuationSeparator" w:id="0">
    <w:p w:rsidR="008C47C3" w:rsidRDefault="008C47C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604BB">
        <w:pPr>
          <w:pStyle w:val="Altbilgi"/>
          <w:jc w:val="center"/>
        </w:pPr>
        <w:fldSimple w:instr=" PAGE   \* MERGEFORMAT ">
          <w:r w:rsidR="005E205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7C3" w:rsidRDefault="008C47C3" w:rsidP="00CE6B7C">
      <w:pPr>
        <w:spacing w:after="0" w:line="240" w:lineRule="auto"/>
      </w:pPr>
      <w:r>
        <w:separator/>
      </w:r>
    </w:p>
  </w:footnote>
  <w:footnote w:type="continuationSeparator" w:id="0">
    <w:p w:rsidR="008C47C3" w:rsidRDefault="008C47C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42"/>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C47C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613</Words>
  <Characters>3500</Characters>
  <Application>Microsoft Office Word</Application>
  <DocSecurity>0</DocSecurity>
  <Lines>29</Lines>
  <Paragraphs>8</Paragraphs>
  <ScaleCrop>false</ScaleCrop>
  <Company>TURMOB</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373</cp:revision>
  <cp:lastPrinted>2013-10-10T07:17:00Z</cp:lastPrinted>
  <dcterms:created xsi:type="dcterms:W3CDTF">2013-06-03T05:31:00Z</dcterms:created>
  <dcterms:modified xsi:type="dcterms:W3CDTF">2013-11-25T06:37:00Z</dcterms:modified>
</cp:coreProperties>
</file>