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4B65AB" w:rsidRDefault="008B6DD4" w:rsidP="000A4BA5">
      <w:pPr>
        <w:spacing w:after="0" w:line="280" w:lineRule="atLeast"/>
        <w:rPr>
          <w:rFonts w:ascii="Times New Roman" w:hAnsi="Times New Roman" w:cs="Times New Roman"/>
          <w:b/>
          <w:sz w:val="20"/>
          <w:szCs w:val="20"/>
          <w:u w:val="single"/>
        </w:rPr>
      </w:pPr>
      <w:r w:rsidRPr="004B65AB">
        <w:rPr>
          <w:rFonts w:ascii="Times New Roman" w:hAnsi="Times New Roman" w:cs="Times New Roman"/>
          <w:b/>
          <w:sz w:val="20"/>
          <w:szCs w:val="20"/>
          <w:u w:val="single"/>
        </w:rPr>
        <w:t>30</w:t>
      </w:r>
      <w:r w:rsidR="00A646D1" w:rsidRPr="004B65AB">
        <w:rPr>
          <w:rFonts w:ascii="Times New Roman" w:hAnsi="Times New Roman" w:cs="Times New Roman"/>
          <w:b/>
          <w:sz w:val="20"/>
          <w:szCs w:val="20"/>
          <w:u w:val="single"/>
        </w:rPr>
        <w:t xml:space="preserve"> Aralık</w:t>
      </w:r>
      <w:r w:rsidR="00802E28" w:rsidRPr="004B65AB">
        <w:rPr>
          <w:rFonts w:ascii="Times New Roman" w:hAnsi="Times New Roman" w:cs="Times New Roman"/>
          <w:b/>
          <w:sz w:val="20"/>
          <w:szCs w:val="20"/>
          <w:u w:val="single"/>
        </w:rPr>
        <w:t xml:space="preserve"> 2013,</w:t>
      </w:r>
      <w:r w:rsidR="000370C9" w:rsidRPr="004B65AB">
        <w:rPr>
          <w:rFonts w:ascii="Times New Roman" w:hAnsi="Times New Roman" w:cs="Times New Roman"/>
          <w:b/>
          <w:sz w:val="20"/>
          <w:szCs w:val="20"/>
          <w:u w:val="single"/>
        </w:rPr>
        <w:t xml:space="preserve"> </w:t>
      </w:r>
      <w:r w:rsidR="000370C9" w:rsidRPr="004B65AB">
        <w:rPr>
          <w:rFonts w:ascii="Times New Roman" w:hAnsi="Times New Roman" w:cs="Times New Roman"/>
          <w:b/>
          <w:sz w:val="20"/>
          <w:szCs w:val="20"/>
          <w:u w:val="single"/>
        </w:rPr>
        <w:tab/>
      </w:r>
      <w:r w:rsidR="000370C9" w:rsidRPr="004B65AB">
        <w:rPr>
          <w:rFonts w:ascii="Times New Roman" w:hAnsi="Times New Roman" w:cs="Times New Roman"/>
          <w:b/>
          <w:sz w:val="20"/>
          <w:szCs w:val="20"/>
          <w:u w:val="single"/>
        </w:rPr>
        <w:tab/>
      </w:r>
      <w:r w:rsidR="000370C9" w:rsidRPr="004B65AB">
        <w:rPr>
          <w:rFonts w:ascii="Times New Roman" w:hAnsi="Times New Roman" w:cs="Times New Roman"/>
          <w:b/>
          <w:sz w:val="20"/>
          <w:szCs w:val="20"/>
          <w:u w:val="single"/>
        </w:rPr>
        <w:tab/>
      </w:r>
      <w:r w:rsidR="000370C9" w:rsidRPr="004B65AB">
        <w:rPr>
          <w:rFonts w:ascii="Times New Roman" w:hAnsi="Times New Roman" w:cs="Times New Roman"/>
          <w:b/>
          <w:sz w:val="20"/>
          <w:szCs w:val="20"/>
          <w:u w:val="single"/>
        </w:rPr>
        <w:tab/>
      </w:r>
      <w:r w:rsidR="000370C9" w:rsidRPr="004B65AB">
        <w:rPr>
          <w:rFonts w:ascii="Times New Roman" w:hAnsi="Times New Roman" w:cs="Times New Roman"/>
          <w:b/>
          <w:sz w:val="20"/>
          <w:szCs w:val="20"/>
          <w:u w:val="single"/>
        </w:rPr>
        <w:tab/>
      </w:r>
      <w:r w:rsidR="000370C9" w:rsidRPr="004B65AB">
        <w:rPr>
          <w:rFonts w:ascii="Times New Roman" w:hAnsi="Times New Roman" w:cs="Times New Roman"/>
          <w:b/>
          <w:sz w:val="20"/>
          <w:szCs w:val="20"/>
          <w:u w:val="single"/>
        </w:rPr>
        <w:tab/>
      </w:r>
      <w:r w:rsidR="002950D7" w:rsidRPr="004B65AB">
        <w:rPr>
          <w:rFonts w:ascii="Times New Roman" w:hAnsi="Times New Roman" w:cs="Times New Roman"/>
          <w:b/>
          <w:sz w:val="20"/>
          <w:szCs w:val="20"/>
          <w:u w:val="single"/>
        </w:rPr>
        <w:tab/>
      </w:r>
      <w:r w:rsidR="00BF2F3F" w:rsidRPr="004B65AB">
        <w:rPr>
          <w:rFonts w:ascii="Times New Roman" w:hAnsi="Times New Roman" w:cs="Times New Roman"/>
          <w:b/>
          <w:sz w:val="20"/>
          <w:szCs w:val="20"/>
          <w:u w:val="single"/>
        </w:rPr>
        <w:tab/>
      </w:r>
      <w:r w:rsidRPr="004B65AB">
        <w:rPr>
          <w:rFonts w:ascii="Times New Roman" w:hAnsi="Times New Roman" w:cs="Times New Roman"/>
          <w:b/>
          <w:sz w:val="20"/>
          <w:szCs w:val="20"/>
          <w:u w:val="single"/>
        </w:rPr>
        <w:t>(Mükerrer)</w:t>
      </w:r>
      <w:r w:rsidR="00617B09" w:rsidRPr="004B65AB">
        <w:rPr>
          <w:rFonts w:ascii="Times New Roman" w:hAnsi="Times New Roman" w:cs="Times New Roman"/>
          <w:b/>
          <w:sz w:val="20"/>
          <w:szCs w:val="20"/>
          <w:u w:val="single"/>
        </w:rPr>
        <w:t xml:space="preserve">    </w:t>
      </w:r>
      <w:r w:rsidR="005A4F7F" w:rsidRPr="004B65AB">
        <w:rPr>
          <w:rFonts w:ascii="Times New Roman" w:hAnsi="Times New Roman" w:cs="Times New Roman"/>
          <w:b/>
          <w:sz w:val="20"/>
          <w:szCs w:val="20"/>
          <w:u w:val="single"/>
        </w:rPr>
        <w:t xml:space="preserve">    </w:t>
      </w:r>
      <w:r w:rsidR="00C750C0" w:rsidRPr="004B65AB">
        <w:rPr>
          <w:rFonts w:ascii="Times New Roman" w:hAnsi="Times New Roman" w:cs="Times New Roman"/>
          <w:b/>
          <w:sz w:val="20"/>
          <w:szCs w:val="20"/>
          <w:u w:val="single"/>
        </w:rPr>
        <w:t xml:space="preserve"> </w:t>
      </w:r>
      <w:r w:rsidR="00C64C84" w:rsidRPr="004B65AB">
        <w:rPr>
          <w:rFonts w:ascii="Times New Roman" w:hAnsi="Times New Roman" w:cs="Times New Roman"/>
          <w:b/>
          <w:sz w:val="20"/>
          <w:szCs w:val="20"/>
          <w:u w:val="single"/>
        </w:rPr>
        <w:t xml:space="preserve">  </w:t>
      </w:r>
      <w:r w:rsidRPr="004B65AB">
        <w:rPr>
          <w:rFonts w:ascii="Times New Roman" w:hAnsi="Times New Roman" w:cs="Times New Roman"/>
          <w:b/>
          <w:sz w:val="20"/>
          <w:szCs w:val="20"/>
          <w:u w:val="single"/>
        </w:rPr>
        <w:t xml:space="preserve"> </w:t>
      </w:r>
      <w:proofErr w:type="gramStart"/>
      <w:r w:rsidRPr="004B65AB">
        <w:rPr>
          <w:rFonts w:ascii="Times New Roman" w:hAnsi="Times New Roman" w:cs="Times New Roman"/>
          <w:b/>
          <w:sz w:val="20"/>
          <w:szCs w:val="20"/>
          <w:u w:val="single"/>
        </w:rPr>
        <w:t>Sayı : 28867</w:t>
      </w:r>
      <w:proofErr w:type="gramEnd"/>
    </w:p>
    <w:p w:rsidR="0099649F" w:rsidRPr="004B65AB" w:rsidRDefault="0099649F" w:rsidP="000A4BA5">
      <w:pPr>
        <w:spacing w:after="0" w:line="280" w:lineRule="atLeast"/>
        <w:rPr>
          <w:rFonts w:ascii="Times New Roman" w:hAnsi="Times New Roman" w:cs="Times New Roman"/>
          <w:b/>
          <w:sz w:val="20"/>
          <w:szCs w:val="20"/>
          <w:u w:val="single"/>
        </w:rPr>
      </w:pPr>
    </w:p>
    <w:p w:rsidR="004B65AB" w:rsidRPr="004B65AB" w:rsidRDefault="004B65AB" w:rsidP="004B65AB">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4B65AB">
        <w:rPr>
          <w:rFonts w:ascii="Times New Roman" w:eastAsia="Times New Roman" w:hAnsi="Times New Roman" w:cs="Times New Roman"/>
          <w:color w:val="000000"/>
          <w:sz w:val="20"/>
          <w:szCs w:val="20"/>
          <w:lang w:eastAsia="tr-TR"/>
        </w:rPr>
        <w:t>Maliye Bakanlığından:</w:t>
      </w:r>
    </w:p>
    <w:p w:rsidR="004B65AB" w:rsidRPr="004B65AB" w:rsidRDefault="004B65AB" w:rsidP="004B65AB">
      <w:pPr>
        <w:spacing w:before="56" w:after="100" w:afterAutospacing="1" w:line="240" w:lineRule="atLeast"/>
        <w:jc w:val="center"/>
        <w:rPr>
          <w:rFonts w:ascii="Times New Roman" w:eastAsia="Times New Roman" w:hAnsi="Times New Roman" w:cs="Times New Roman"/>
          <w:b/>
          <w:color w:val="000000"/>
          <w:sz w:val="20"/>
          <w:szCs w:val="20"/>
          <w:lang w:eastAsia="tr-TR"/>
        </w:rPr>
      </w:pPr>
      <w:r w:rsidRPr="004B65AB">
        <w:rPr>
          <w:rFonts w:ascii="Times New Roman" w:eastAsia="Times New Roman" w:hAnsi="Times New Roman" w:cs="Times New Roman"/>
          <w:b/>
          <w:color w:val="000000"/>
          <w:sz w:val="20"/>
          <w:szCs w:val="20"/>
          <w:lang w:eastAsia="tr-TR"/>
        </w:rPr>
        <w:t>KATMA DEĞER VERGİSİ GENEL TEBLİĞİ</w:t>
      </w:r>
    </w:p>
    <w:p w:rsidR="004B65AB" w:rsidRPr="004B65AB" w:rsidRDefault="004B65AB" w:rsidP="004B65AB">
      <w:pPr>
        <w:spacing w:before="100" w:beforeAutospacing="1" w:after="170" w:line="240" w:lineRule="atLeast"/>
        <w:jc w:val="center"/>
        <w:rPr>
          <w:rFonts w:ascii="Times New Roman" w:eastAsia="Times New Roman" w:hAnsi="Times New Roman" w:cs="Times New Roman"/>
          <w:b/>
          <w:color w:val="000000"/>
          <w:sz w:val="20"/>
          <w:szCs w:val="20"/>
          <w:lang w:eastAsia="tr-TR"/>
        </w:rPr>
      </w:pPr>
      <w:r w:rsidRPr="004B65AB">
        <w:rPr>
          <w:rFonts w:ascii="Times New Roman" w:eastAsia="Times New Roman" w:hAnsi="Times New Roman" w:cs="Times New Roman"/>
          <w:b/>
          <w:color w:val="000000"/>
          <w:sz w:val="20"/>
          <w:szCs w:val="20"/>
          <w:lang w:eastAsia="tr-TR"/>
        </w:rPr>
        <w:t>(SERİ NO: 123)</w:t>
      </w:r>
    </w:p>
    <w:p w:rsidR="004B65AB" w:rsidRPr="004B65AB" w:rsidRDefault="004B65AB" w:rsidP="004B65AB">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proofErr w:type="gramStart"/>
      <w:r w:rsidRPr="004B65AB">
        <w:rPr>
          <w:rFonts w:ascii="Times New Roman" w:eastAsia="Times New Roman" w:hAnsi="Times New Roman" w:cs="Times New Roman"/>
          <w:color w:val="000000"/>
          <w:sz w:val="20"/>
          <w:szCs w:val="20"/>
          <w:lang w:eastAsia="tr-TR"/>
        </w:rPr>
        <w:t>KDV Kanununun 29 uncu maddesinde; bu Kanunun 28 inci maddesinin verdiği yetkiye dayanılarak Bakanlar Kurulunca vergi oranları indirilen teslim ve hizmetler dolayısıyla yüklenilen ve indirim yoluyla giderilemeyen KDV tutarlarının, Bakanlar Kurulu Kararı ile belirlenen sınırı aşan kısmının, maddede sayılan borçlara yılı içinde vergilendirme dönemleri itibariyle mahsuben, izleyen yıl içerisinde talep edilmesi kaydıyla nakden ya da söz konusu borçlara mahsuben iade edilebileceği hükme bağlanmıştır.</w:t>
      </w:r>
      <w:proofErr w:type="gramEnd"/>
    </w:p>
    <w:p w:rsidR="004B65AB" w:rsidRPr="004B65AB" w:rsidRDefault="004B65AB" w:rsidP="004B65AB">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4B65AB">
        <w:rPr>
          <w:rFonts w:ascii="Times New Roman" w:eastAsia="Times New Roman" w:hAnsi="Times New Roman" w:cs="Times New Roman"/>
          <w:color w:val="000000"/>
          <w:sz w:val="20"/>
          <w:szCs w:val="20"/>
          <w:lang w:eastAsia="tr-TR"/>
        </w:rPr>
        <w:t xml:space="preserve">Bakanlar Kurulu, bu hükmün uygulanmasına yönelik olarak 2006/10379 sayılı Kararname ile indirimli vergi oranına tabi teslim ve hizmetlerde iade uygulaması ile ilgili sınırı 2006 yılında gerçekleşecek işlemler için geçerli </w:t>
      </w:r>
      <w:proofErr w:type="spellStart"/>
      <w:r w:rsidRPr="004B65AB">
        <w:rPr>
          <w:rFonts w:ascii="Times New Roman" w:eastAsia="Times New Roman" w:hAnsi="Times New Roman" w:cs="Times New Roman"/>
          <w:color w:val="000000"/>
          <w:sz w:val="20"/>
          <w:szCs w:val="20"/>
          <w:lang w:eastAsia="tr-TR"/>
        </w:rPr>
        <w:t>olmaküzere</w:t>
      </w:r>
      <w:proofErr w:type="spellEnd"/>
      <w:r w:rsidRPr="004B65AB">
        <w:rPr>
          <w:rFonts w:ascii="Times New Roman" w:eastAsia="Times New Roman" w:hAnsi="Times New Roman" w:cs="Times New Roman"/>
          <w:color w:val="000000"/>
          <w:sz w:val="20"/>
          <w:szCs w:val="20"/>
          <w:lang w:eastAsia="tr-TR"/>
        </w:rPr>
        <w:t xml:space="preserve"> 10.000 TL olarak belirlemiştir.</w:t>
      </w:r>
    </w:p>
    <w:p w:rsidR="004B65AB" w:rsidRPr="004B65AB" w:rsidRDefault="004B65AB" w:rsidP="004B65AB">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4B65AB">
        <w:rPr>
          <w:rFonts w:ascii="Times New Roman" w:eastAsia="Times New Roman" w:hAnsi="Times New Roman" w:cs="Times New Roman"/>
          <w:color w:val="000000"/>
          <w:sz w:val="20"/>
          <w:szCs w:val="20"/>
          <w:lang w:eastAsia="tr-TR"/>
        </w:rPr>
        <w:t>Aynı Kararnameye göre, 2007 ve izleyen yıllarda ise bu sınır Vergi Usul Kanunu hükümleri uyarınca belirlenen yeniden değerleme oranında artırılmak suretiyle uygulanacak, bu şekilde yapılacak hesaplamada, 50 TL ve daha düşük tutarlar dikkate alınmayacak, 50 TL'den fazla olan tutarlar ise 100 TL'nin en yakın katına yükseltilecektir.</w:t>
      </w:r>
    </w:p>
    <w:p w:rsidR="004B65AB" w:rsidRPr="004B65AB" w:rsidRDefault="004B65AB" w:rsidP="004B65AB">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proofErr w:type="gramStart"/>
      <w:r w:rsidRPr="004B65AB">
        <w:rPr>
          <w:rFonts w:ascii="Times New Roman" w:eastAsia="Times New Roman" w:hAnsi="Times New Roman" w:cs="Times New Roman"/>
          <w:color w:val="000000"/>
          <w:sz w:val="20"/>
          <w:szCs w:val="20"/>
          <w:lang w:eastAsia="tr-TR"/>
        </w:rPr>
        <w:t>İndirimli orana tabi işlemlerden doğan KDV iade taleplerinde, bu işlemler nedeniyle yüklenilen ve indirim yoluyla giderilemeyen KDV tutarının iade konusu yapılamayacak kısmıyla ilgili olarak 2013 yılında geçerli olan 17.000 TL tutarındaki sınır, 2006/10379 sayılı Bakanlar Kurulu Kararı uyarınca, 2013 yılına ilişkin yeniden değerleme oranında (% 3,93) artırılarak 2014 yılı için 17.700 TL olarak uygulanacaktır.</w:t>
      </w:r>
      <w:proofErr w:type="gramEnd"/>
    </w:p>
    <w:p w:rsidR="004B65AB" w:rsidRPr="004B65AB" w:rsidRDefault="004B65AB" w:rsidP="004B65AB">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4B65AB">
        <w:rPr>
          <w:rFonts w:ascii="Times New Roman" w:eastAsia="Times New Roman" w:hAnsi="Times New Roman" w:cs="Times New Roman"/>
          <w:color w:val="000000"/>
          <w:sz w:val="20"/>
          <w:szCs w:val="20"/>
          <w:lang w:eastAsia="tr-TR"/>
        </w:rPr>
        <w:t>Tebliğ olunur.</w:t>
      </w:r>
    </w:p>
    <w:p w:rsidR="004B65AB" w:rsidRPr="004B65AB" w:rsidRDefault="004B65AB" w:rsidP="000A4BA5">
      <w:pPr>
        <w:spacing w:after="0" w:line="280" w:lineRule="atLeast"/>
        <w:rPr>
          <w:rFonts w:ascii="Times New Roman" w:hAnsi="Times New Roman" w:cs="Times New Roman"/>
          <w:b/>
          <w:sz w:val="20"/>
          <w:szCs w:val="20"/>
          <w:u w:val="single"/>
        </w:rPr>
      </w:pPr>
    </w:p>
    <w:sectPr w:rsidR="004B65AB" w:rsidRPr="004B65AB"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64A" w:rsidRDefault="00B6764A" w:rsidP="00CE6B7C">
      <w:pPr>
        <w:spacing w:after="0" w:line="240" w:lineRule="auto"/>
      </w:pPr>
      <w:r>
        <w:separator/>
      </w:r>
    </w:p>
  </w:endnote>
  <w:endnote w:type="continuationSeparator" w:id="0">
    <w:p w:rsidR="00B6764A" w:rsidRDefault="00B6764A"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AE0DE7">
        <w:pPr>
          <w:pStyle w:val="Altbilgi"/>
          <w:jc w:val="center"/>
        </w:pPr>
        <w:fldSimple w:instr=" PAGE   \* MERGEFORMAT ">
          <w:r w:rsidR="004B65AB">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64A" w:rsidRDefault="00B6764A" w:rsidP="00CE6B7C">
      <w:pPr>
        <w:spacing w:after="0" w:line="240" w:lineRule="auto"/>
      </w:pPr>
      <w:r>
        <w:separator/>
      </w:r>
    </w:p>
  </w:footnote>
  <w:footnote w:type="continuationSeparator" w:id="0">
    <w:p w:rsidR="00B6764A" w:rsidRDefault="00B6764A"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4BA5"/>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1DD4"/>
    <w:rsid w:val="00123BBA"/>
    <w:rsid w:val="001247BF"/>
    <w:rsid w:val="00124980"/>
    <w:rsid w:val="0012501B"/>
    <w:rsid w:val="001323F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32CC"/>
    <w:rsid w:val="00384FF4"/>
    <w:rsid w:val="00387FC2"/>
    <w:rsid w:val="0039041C"/>
    <w:rsid w:val="003A0ADA"/>
    <w:rsid w:val="003A4B4A"/>
    <w:rsid w:val="003A50CF"/>
    <w:rsid w:val="003B147D"/>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22C2"/>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B65AB"/>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2FDE"/>
    <w:rsid w:val="00693FC2"/>
    <w:rsid w:val="0069616C"/>
    <w:rsid w:val="006A3290"/>
    <w:rsid w:val="006A4A01"/>
    <w:rsid w:val="006A7C0D"/>
    <w:rsid w:val="006B037C"/>
    <w:rsid w:val="006B04AF"/>
    <w:rsid w:val="006B3570"/>
    <w:rsid w:val="006B3590"/>
    <w:rsid w:val="006B7D7A"/>
    <w:rsid w:val="006C0014"/>
    <w:rsid w:val="006C00B8"/>
    <w:rsid w:val="006C09BF"/>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6F7D"/>
    <w:rsid w:val="007A7B10"/>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16764"/>
    <w:rsid w:val="00820F06"/>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2F7C"/>
    <w:rsid w:val="008535F6"/>
    <w:rsid w:val="00853F74"/>
    <w:rsid w:val="0085752A"/>
    <w:rsid w:val="008651EB"/>
    <w:rsid w:val="008652DB"/>
    <w:rsid w:val="00867B1E"/>
    <w:rsid w:val="0087102D"/>
    <w:rsid w:val="00875A08"/>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4F81"/>
    <w:rsid w:val="008D6AFF"/>
    <w:rsid w:val="008E0435"/>
    <w:rsid w:val="008E0991"/>
    <w:rsid w:val="008E2DD9"/>
    <w:rsid w:val="008E3EA9"/>
    <w:rsid w:val="008E6D17"/>
    <w:rsid w:val="008F679F"/>
    <w:rsid w:val="009012B8"/>
    <w:rsid w:val="0090323C"/>
    <w:rsid w:val="00904273"/>
    <w:rsid w:val="00907860"/>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574BF"/>
    <w:rsid w:val="00965077"/>
    <w:rsid w:val="009701B6"/>
    <w:rsid w:val="009743F9"/>
    <w:rsid w:val="00980465"/>
    <w:rsid w:val="0098120D"/>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422A"/>
    <w:rsid w:val="00A8529D"/>
    <w:rsid w:val="00A854B5"/>
    <w:rsid w:val="00A86890"/>
    <w:rsid w:val="00A904D7"/>
    <w:rsid w:val="00AA786A"/>
    <w:rsid w:val="00AB21EA"/>
    <w:rsid w:val="00AB2A0A"/>
    <w:rsid w:val="00AB363B"/>
    <w:rsid w:val="00AC0407"/>
    <w:rsid w:val="00AC054C"/>
    <w:rsid w:val="00AC0A86"/>
    <w:rsid w:val="00AC4286"/>
    <w:rsid w:val="00AD069C"/>
    <w:rsid w:val="00AE0DE7"/>
    <w:rsid w:val="00AE324F"/>
    <w:rsid w:val="00AE4575"/>
    <w:rsid w:val="00AE544E"/>
    <w:rsid w:val="00AE7048"/>
    <w:rsid w:val="00AF1374"/>
    <w:rsid w:val="00AF4CAE"/>
    <w:rsid w:val="00AF513B"/>
    <w:rsid w:val="00AF740D"/>
    <w:rsid w:val="00B0020B"/>
    <w:rsid w:val="00B005A7"/>
    <w:rsid w:val="00B0067B"/>
    <w:rsid w:val="00B0468E"/>
    <w:rsid w:val="00B11978"/>
    <w:rsid w:val="00B137C6"/>
    <w:rsid w:val="00B149B3"/>
    <w:rsid w:val="00B159E5"/>
    <w:rsid w:val="00B2178E"/>
    <w:rsid w:val="00B27AEA"/>
    <w:rsid w:val="00B35404"/>
    <w:rsid w:val="00B42E74"/>
    <w:rsid w:val="00B461F1"/>
    <w:rsid w:val="00B4727C"/>
    <w:rsid w:val="00B50D91"/>
    <w:rsid w:val="00B6449C"/>
    <w:rsid w:val="00B65BBB"/>
    <w:rsid w:val="00B6764A"/>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30E3B"/>
    <w:rsid w:val="00C32840"/>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D2B18"/>
    <w:rsid w:val="00ED5A61"/>
    <w:rsid w:val="00EE20EB"/>
    <w:rsid w:val="00EE46F3"/>
    <w:rsid w:val="00EE5B47"/>
    <w:rsid w:val="00EE7C96"/>
    <w:rsid w:val="00EF57AA"/>
    <w:rsid w:val="00F01301"/>
    <w:rsid w:val="00F07175"/>
    <w:rsid w:val="00F0785C"/>
    <w:rsid w:val="00F25994"/>
    <w:rsid w:val="00F27761"/>
    <w:rsid w:val="00F311AC"/>
    <w:rsid w:val="00F34D03"/>
    <w:rsid w:val="00F43969"/>
    <w:rsid w:val="00F47B23"/>
    <w:rsid w:val="00F554A9"/>
    <w:rsid w:val="00F579B6"/>
    <w:rsid w:val="00F62898"/>
    <w:rsid w:val="00F71930"/>
    <w:rsid w:val="00F733FC"/>
    <w:rsid w:val="00F80823"/>
    <w:rsid w:val="00F81C15"/>
    <w:rsid w:val="00F81EC9"/>
    <w:rsid w:val="00F82088"/>
    <w:rsid w:val="00F83100"/>
    <w:rsid w:val="00F83BD6"/>
    <w:rsid w:val="00F84DD2"/>
    <w:rsid w:val="00F91EAA"/>
    <w:rsid w:val="00F92B9E"/>
    <w:rsid w:val="00F968C5"/>
    <w:rsid w:val="00FA1887"/>
    <w:rsid w:val="00FA30A2"/>
    <w:rsid w:val="00FA3510"/>
    <w:rsid w:val="00FA3849"/>
    <w:rsid w:val="00FA41AF"/>
    <w:rsid w:val="00FA4B25"/>
    <w:rsid w:val="00FA4C81"/>
    <w:rsid w:val="00FA63D6"/>
    <w:rsid w:val="00FB0CE0"/>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4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384766420">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851336077">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976569066">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247</Words>
  <Characters>1411</Characters>
  <Application>Microsoft Office Word</Application>
  <DocSecurity>0</DocSecurity>
  <Lines>11</Lines>
  <Paragraphs>3</Paragraphs>
  <ScaleCrop>false</ScaleCrop>
  <Company>TURMOB</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510</cp:revision>
  <cp:lastPrinted>2013-12-13T06:43:00Z</cp:lastPrinted>
  <dcterms:created xsi:type="dcterms:W3CDTF">2013-06-03T05:31:00Z</dcterms:created>
  <dcterms:modified xsi:type="dcterms:W3CDTF">2013-12-31T06:39:00Z</dcterms:modified>
</cp:coreProperties>
</file>