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768A3" w:rsidRDefault="00BF212E" w:rsidP="00BE71D1">
      <w:pPr>
        <w:spacing w:after="0" w:line="280" w:lineRule="atLeast"/>
        <w:jc w:val="both"/>
        <w:rPr>
          <w:rFonts w:ascii="Times New Roman" w:hAnsi="Times New Roman" w:cs="Times New Roman"/>
          <w:b/>
          <w:sz w:val="20"/>
          <w:szCs w:val="20"/>
          <w:u w:val="single"/>
        </w:rPr>
      </w:pPr>
      <w:r w:rsidRPr="001768A3">
        <w:rPr>
          <w:rFonts w:ascii="Times New Roman" w:hAnsi="Times New Roman" w:cs="Times New Roman"/>
          <w:b/>
          <w:sz w:val="20"/>
          <w:szCs w:val="20"/>
          <w:u w:val="single"/>
        </w:rPr>
        <w:t>23</w:t>
      </w:r>
      <w:r w:rsidR="002A1073" w:rsidRPr="001768A3">
        <w:rPr>
          <w:rFonts w:ascii="Times New Roman" w:hAnsi="Times New Roman" w:cs="Times New Roman"/>
          <w:b/>
          <w:sz w:val="20"/>
          <w:szCs w:val="20"/>
          <w:u w:val="single"/>
        </w:rPr>
        <w:t xml:space="preserve"> </w:t>
      </w:r>
      <w:r w:rsidR="00112323" w:rsidRPr="001768A3">
        <w:rPr>
          <w:rFonts w:ascii="Times New Roman" w:hAnsi="Times New Roman" w:cs="Times New Roman"/>
          <w:b/>
          <w:sz w:val="20"/>
          <w:szCs w:val="20"/>
          <w:u w:val="single"/>
        </w:rPr>
        <w:t xml:space="preserve">Ocak </w:t>
      </w:r>
      <w:r w:rsidR="00802E28" w:rsidRPr="001768A3">
        <w:rPr>
          <w:rFonts w:ascii="Times New Roman" w:hAnsi="Times New Roman" w:cs="Times New Roman"/>
          <w:b/>
          <w:sz w:val="20"/>
          <w:szCs w:val="20"/>
          <w:u w:val="single"/>
        </w:rPr>
        <w:t>201</w:t>
      </w:r>
      <w:r w:rsidR="00112323" w:rsidRPr="001768A3">
        <w:rPr>
          <w:rFonts w:ascii="Times New Roman" w:hAnsi="Times New Roman" w:cs="Times New Roman"/>
          <w:b/>
          <w:sz w:val="20"/>
          <w:szCs w:val="20"/>
          <w:u w:val="single"/>
        </w:rPr>
        <w:t>4</w:t>
      </w:r>
      <w:r w:rsidR="00802E28" w:rsidRPr="001768A3">
        <w:rPr>
          <w:rFonts w:ascii="Times New Roman" w:hAnsi="Times New Roman" w:cs="Times New Roman"/>
          <w:b/>
          <w:sz w:val="20"/>
          <w:szCs w:val="20"/>
          <w:u w:val="single"/>
        </w:rPr>
        <w:t>,</w:t>
      </w:r>
      <w:r w:rsidR="000370C9" w:rsidRPr="001768A3">
        <w:rPr>
          <w:rFonts w:ascii="Times New Roman" w:hAnsi="Times New Roman" w:cs="Times New Roman"/>
          <w:b/>
          <w:sz w:val="20"/>
          <w:szCs w:val="20"/>
          <w:u w:val="single"/>
        </w:rPr>
        <w:t xml:space="preserve"> </w:t>
      </w:r>
      <w:r w:rsidR="000370C9" w:rsidRPr="001768A3">
        <w:rPr>
          <w:rFonts w:ascii="Times New Roman" w:hAnsi="Times New Roman" w:cs="Times New Roman"/>
          <w:b/>
          <w:sz w:val="20"/>
          <w:szCs w:val="20"/>
          <w:u w:val="single"/>
        </w:rPr>
        <w:tab/>
      </w:r>
      <w:r w:rsidR="000370C9" w:rsidRPr="001768A3">
        <w:rPr>
          <w:rFonts w:ascii="Times New Roman" w:hAnsi="Times New Roman" w:cs="Times New Roman"/>
          <w:b/>
          <w:sz w:val="20"/>
          <w:szCs w:val="20"/>
          <w:u w:val="single"/>
        </w:rPr>
        <w:tab/>
      </w:r>
      <w:r w:rsidR="000370C9" w:rsidRPr="001768A3">
        <w:rPr>
          <w:rFonts w:ascii="Times New Roman" w:hAnsi="Times New Roman" w:cs="Times New Roman"/>
          <w:b/>
          <w:sz w:val="20"/>
          <w:szCs w:val="20"/>
          <w:u w:val="single"/>
        </w:rPr>
        <w:tab/>
      </w:r>
      <w:r w:rsidR="000370C9" w:rsidRPr="001768A3">
        <w:rPr>
          <w:rFonts w:ascii="Times New Roman" w:hAnsi="Times New Roman" w:cs="Times New Roman"/>
          <w:b/>
          <w:sz w:val="20"/>
          <w:szCs w:val="20"/>
          <w:u w:val="single"/>
        </w:rPr>
        <w:tab/>
      </w:r>
      <w:r w:rsidR="000370C9" w:rsidRPr="001768A3">
        <w:rPr>
          <w:rFonts w:ascii="Times New Roman" w:hAnsi="Times New Roman" w:cs="Times New Roman"/>
          <w:b/>
          <w:sz w:val="20"/>
          <w:szCs w:val="20"/>
          <w:u w:val="single"/>
        </w:rPr>
        <w:tab/>
      </w:r>
      <w:r w:rsidR="000370C9" w:rsidRPr="001768A3">
        <w:rPr>
          <w:rFonts w:ascii="Times New Roman" w:hAnsi="Times New Roman" w:cs="Times New Roman"/>
          <w:b/>
          <w:sz w:val="20"/>
          <w:szCs w:val="20"/>
          <w:u w:val="single"/>
        </w:rPr>
        <w:tab/>
      </w:r>
      <w:r w:rsidR="002950D7" w:rsidRPr="001768A3">
        <w:rPr>
          <w:rFonts w:ascii="Times New Roman" w:hAnsi="Times New Roman" w:cs="Times New Roman"/>
          <w:b/>
          <w:sz w:val="20"/>
          <w:szCs w:val="20"/>
          <w:u w:val="single"/>
        </w:rPr>
        <w:tab/>
      </w:r>
      <w:r w:rsidR="002A1073" w:rsidRPr="001768A3">
        <w:rPr>
          <w:rFonts w:ascii="Times New Roman" w:hAnsi="Times New Roman" w:cs="Times New Roman"/>
          <w:b/>
          <w:sz w:val="20"/>
          <w:szCs w:val="20"/>
          <w:u w:val="single"/>
        </w:rPr>
        <w:tab/>
      </w:r>
      <w:r w:rsidRPr="001768A3">
        <w:rPr>
          <w:rFonts w:ascii="Times New Roman" w:hAnsi="Times New Roman" w:cs="Times New Roman"/>
          <w:b/>
          <w:sz w:val="20"/>
          <w:szCs w:val="20"/>
          <w:u w:val="single"/>
        </w:rPr>
        <w:t xml:space="preserve"> </w:t>
      </w:r>
      <w:r w:rsidRPr="001768A3">
        <w:rPr>
          <w:rFonts w:ascii="Times New Roman" w:hAnsi="Times New Roman" w:cs="Times New Roman"/>
          <w:b/>
          <w:sz w:val="20"/>
          <w:szCs w:val="20"/>
          <w:u w:val="single"/>
        </w:rPr>
        <w:tab/>
      </w:r>
      <w:r w:rsidRPr="001768A3">
        <w:rPr>
          <w:rFonts w:ascii="Times New Roman" w:hAnsi="Times New Roman" w:cs="Times New Roman"/>
          <w:b/>
          <w:sz w:val="20"/>
          <w:szCs w:val="20"/>
          <w:u w:val="single"/>
        </w:rPr>
        <w:tab/>
      </w:r>
      <w:proofErr w:type="gramStart"/>
      <w:r w:rsidRPr="001768A3">
        <w:rPr>
          <w:rFonts w:ascii="Times New Roman" w:hAnsi="Times New Roman" w:cs="Times New Roman"/>
          <w:b/>
          <w:sz w:val="20"/>
          <w:szCs w:val="20"/>
          <w:u w:val="single"/>
        </w:rPr>
        <w:t>Sayı : 28891</w:t>
      </w:r>
      <w:proofErr w:type="gramEnd"/>
    </w:p>
    <w:p w:rsidR="00BF212E" w:rsidRPr="001768A3" w:rsidRDefault="00BF212E" w:rsidP="00BE71D1">
      <w:pPr>
        <w:spacing w:after="0" w:line="280" w:lineRule="atLeast"/>
        <w:jc w:val="both"/>
        <w:rPr>
          <w:rFonts w:ascii="Times New Roman" w:hAnsi="Times New Roman" w:cs="Times New Roman"/>
          <w:b/>
          <w:sz w:val="20"/>
          <w:szCs w:val="20"/>
          <w:u w:val="single"/>
        </w:rPr>
      </w:pPr>
    </w:p>
    <w:p w:rsidR="001768A3" w:rsidRPr="001768A3" w:rsidRDefault="001768A3" w:rsidP="001768A3">
      <w:pPr>
        <w:jc w:val="both"/>
        <w:rPr>
          <w:rFonts w:ascii="Times New Roman" w:hAnsi="Times New Roman" w:cs="Times New Roman"/>
          <w:b/>
          <w:sz w:val="20"/>
          <w:szCs w:val="20"/>
        </w:rPr>
      </w:pPr>
      <w:r w:rsidRPr="001768A3">
        <w:rPr>
          <w:rFonts w:ascii="Times New Roman" w:hAnsi="Times New Roman" w:cs="Times New Roman"/>
          <w:b/>
          <w:sz w:val="20"/>
          <w:szCs w:val="20"/>
        </w:rPr>
        <w:t>Maliye Bakanlığından:</w:t>
      </w:r>
    </w:p>
    <w:p w:rsidR="001768A3" w:rsidRPr="001768A3" w:rsidRDefault="001768A3" w:rsidP="001768A3">
      <w:pPr>
        <w:pStyle w:val="NormalWeb"/>
        <w:jc w:val="center"/>
        <w:rPr>
          <w:sz w:val="20"/>
          <w:szCs w:val="20"/>
        </w:rPr>
      </w:pPr>
      <w:r w:rsidRPr="001768A3">
        <w:rPr>
          <w:b/>
          <w:bCs/>
          <w:sz w:val="20"/>
          <w:szCs w:val="20"/>
        </w:rPr>
        <w:t>VERGİ USUL KANUNU GENEL TEBLİĞİ (SIRA NO: 434)</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Borsada rayici olmayan yabancı paraların, </w:t>
      </w:r>
      <w:proofErr w:type="gramStart"/>
      <w:r w:rsidRPr="001768A3">
        <w:rPr>
          <w:rFonts w:ascii="Times New Roman" w:hAnsi="Times New Roman" w:cs="Times New Roman"/>
          <w:sz w:val="20"/>
          <w:szCs w:val="20"/>
        </w:rPr>
        <w:t>4/1/1961</w:t>
      </w:r>
      <w:proofErr w:type="gramEnd"/>
      <w:r w:rsidRPr="001768A3">
        <w:rPr>
          <w:rFonts w:ascii="Times New Roman" w:hAnsi="Times New Roman" w:cs="Times New Roman"/>
          <w:sz w:val="20"/>
          <w:szCs w:val="20"/>
        </w:rPr>
        <w:t> tarihli ve 213 sayılı Vergi Usul Kanunu gereğince 2013 yılı için yapılacak değerlemelerine esas olmak üzere, aynı Kanunun 280 inci maddesinin ikinci ve üçüncü fıkralarında yer alan hükümlere dayanılarak tespit olunan kurlar aşağıda gösterilmiştir.</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 </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Borsada rayici olmayan yabancı paraların ve bu paralarla olan senetli ve senetsiz alacak ve borçların değerlemesinde 2013 yılı sonu itibariyle bu kurlar uygulanacaktır.</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 </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Öte yandan, </w:t>
      </w:r>
      <w:proofErr w:type="gramStart"/>
      <w:r w:rsidRPr="001768A3">
        <w:rPr>
          <w:rFonts w:ascii="Times New Roman" w:hAnsi="Times New Roman" w:cs="Times New Roman"/>
          <w:sz w:val="20"/>
          <w:szCs w:val="20"/>
        </w:rPr>
        <w:t>20/4/1976</w:t>
      </w:r>
      <w:proofErr w:type="gramEnd"/>
      <w:r w:rsidRPr="001768A3">
        <w:rPr>
          <w:rFonts w:ascii="Times New Roman" w:hAnsi="Times New Roman" w:cs="Times New Roman"/>
          <w:sz w:val="20"/>
          <w:szCs w:val="20"/>
        </w:rPr>
        <w:t> tarihli ve 15565 sayılı Resmî Gazete’de yayımlanan 130 Sıra Numaralı Vergi Usul Kanunu Genel Tebliği ile 27/12/1998 tarihli ve 23566 sayılı Resmî Gazete’de yayımlanan 217 Seri Numaralı Gelir Vergisi Genel Tebliğinde belirtildiği üzere değerleme günü itibariyle Maliye Bakanlığınca kur ilan edilmediği durumlarda T.C. Merkez Bankasınca ilan edilen kurların esas alınması gerekmektedir. Bu şekilde yapılacak değerlemelerde efektif cinsinden yabancı paralar için efektif alış kurunun (bulunmaması halinde döviz alış kurunun), döviz cinsinden yabancı paralar içinse döviz alış kurunun uygulanacağı tabiidir.</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 </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Ancak, vergi uygulamaları açısından, bankaların </w:t>
      </w:r>
      <w:proofErr w:type="gramStart"/>
      <w:r w:rsidRPr="001768A3">
        <w:rPr>
          <w:rFonts w:ascii="Times New Roman" w:hAnsi="Times New Roman" w:cs="Times New Roman"/>
          <w:sz w:val="20"/>
          <w:szCs w:val="20"/>
        </w:rPr>
        <w:t>31/12/2013</w:t>
      </w:r>
      <w:proofErr w:type="gramEnd"/>
      <w:r w:rsidRPr="001768A3">
        <w:rPr>
          <w:rFonts w:ascii="Times New Roman" w:hAnsi="Times New Roman" w:cs="Times New Roman"/>
          <w:sz w:val="20"/>
          <w:szCs w:val="20"/>
        </w:rPr>
        <w:t> tarihi itibariyle yapacakları değerleme sırasında bu Tebliğ ile belirlenen kurlar yerine, T.C. Merkez Bankasınca belirlenen esaslara uygun olarak tespit ettikleri ve fiilen uyguladıkları alış kurlarını esas almaları gerekmektedir.</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 </w:t>
      </w:r>
    </w:p>
    <w:p w:rsidR="001768A3" w:rsidRPr="001768A3" w:rsidRDefault="001768A3" w:rsidP="001768A3">
      <w:pPr>
        <w:jc w:val="both"/>
        <w:rPr>
          <w:rFonts w:ascii="Times New Roman" w:hAnsi="Times New Roman" w:cs="Times New Roman"/>
          <w:sz w:val="20"/>
          <w:szCs w:val="20"/>
        </w:rPr>
      </w:pPr>
      <w:r w:rsidRPr="001768A3">
        <w:rPr>
          <w:rFonts w:ascii="Times New Roman" w:hAnsi="Times New Roman" w:cs="Times New Roman"/>
          <w:sz w:val="20"/>
          <w:szCs w:val="20"/>
        </w:rPr>
        <w:t>Tebliğ olunur.</w:t>
      </w:r>
    </w:p>
    <w:p w:rsidR="001768A3" w:rsidRPr="001768A3" w:rsidRDefault="001768A3" w:rsidP="001768A3">
      <w:pPr>
        <w:pStyle w:val="NormalWeb"/>
        <w:rPr>
          <w:sz w:val="20"/>
          <w:szCs w:val="20"/>
        </w:rPr>
      </w:pPr>
      <w:r w:rsidRPr="001768A3">
        <w:rPr>
          <w:sz w:val="20"/>
          <w:szCs w:val="20"/>
        </w:rPr>
        <w:t> </w:t>
      </w:r>
    </w:p>
    <w:tbl>
      <w:tblPr>
        <w:tblW w:w="8505" w:type="dxa"/>
        <w:jc w:val="center"/>
        <w:tblCellSpacing w:w="0" w:type="dxa"/>
        <w:tblCellMar>
          <w:left w:w="0" w:type="dxa"/>
          <w:right w:w="0" w:type="dxa"/>
        </w:tblCellMar>
        <w:tblLook w:val="04A0"/>
      </w:tblPr>
      <w:tblGrid>
        <w:gridCol w:w="2406"/>
        <w:gridCol w:w="4574"/>
        <w:gridCol w:w="1525"/>
      </w:tblGrid>
      <w:tr w:rsidR="001768A3" w:rsidRPr="001768A3">
        <w:trPr>
          <w:trHeight w:val="420"/>
          <w:tblCellSpacing w:w="0" w:type="dxa"/>
          <w:jc w:val="center"/>
        </w:trPr>
        <w:tc>
          <w:tcPr>
            <w:tcW w:w="1965" w:type="dxa"/>
            <w:shd w:val="clear" w:color="auto" w:fill="EDF3F5"/>
            <w:vAlign w:val="center"/>
            <w:hideMark/>
          </w:tcPr>
          <w:p w:rsidR="001768A3" w:rsidRPr="001768A3" w:rsidRDefault="001768A3">
            <w:pPr>
              <w:pStyle w:val="Balk2"/>
              <w:jc w:val="center"/>
              <w:rPr>
                <w:sz w:val="20"/>
                <w:szCs w:val="20"/>
              </w:rPr>
            </w:pPr>
            <w:r w:rsidRPr="001768A3">
              <w:rPr>
                <w:sz w:val="20"/>
                <w:szCs w:val="20"/>
              </w:rPr>
              <w:t xml:space="preserve">SIRA NO </w:t>
            </w:r>
          </w:p>
        </w:tc>
        <w:tc>
          <w:tcPr>
            <w:tcW w:w="3735" w:type="dxa"/>
            <w:shd w:val="clear" w:color="auto" w:fill="EDF3F5"/>
            <w:vAlign w:val="center"/>
            <w:hideMark/>
          </w:tcPr>
          <w:p w:rsidR="001768A3" w:rsidRPr="001768A3" w:rsidRDefault="001768A3">
            <w:pPr>
              <w:pStyle w:val="Balk1"/>
              <w:spacing w:line="420" w:lineRule="atLeast"/>
              <w:rPr>
                <w:sz w:val="20"/>
                <w:szCs w:val="20"/>
              </w:rPr>
            </w:pPr>
            <w:r w:rsidRPr="001768A3">
              <w:rPr>
                <w:sz w:val="20"/>
                <w:szCs w:val="20"/>
              </w:rPr>
              <w:t xml:space="preserve">DÖVİZLER </w:t>
            </w:r>
          </w:p>
        </w:tc>
        <w:tc>
          <w:tcPr>
            <w:tcW w:w="1245" w:type="dxa"/>
            <w:shd w:val="clear" w:color="auto" w:fill="EDF3F5"/>
            <w:vAlign w:val="center"/>
            <w:hideMark/>
          </w:tcPr>
          <w:p w:rsidR="001768A3" w:rsidRPr="001768A3" w:rsidRDefault="001768A3">
            <w:pPr>
              <w:pStyle w:val="NormalWeb"/>
              <w:jc w:val="center"/>
              <w:rPr>
                <w:sz w:val="20"/>
                <w:szCs w:val="20"/>
              </w:rPr>
            </w:pPr>
            <w:r w:rsidRPr="001768A3">
              <w:rPr>
                <w:rStyle w:val="Gl"/>
                <w:sz w:val="20"/>
                <w:szCs w:val="20"/>
              </w:rPr>
              <w:t>KUR (TL)</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w:t>
            </w:r>
          </w:p>
        </w:tc>
        <w:tc>
          <w:tcPr>
            <w:tcW w:w="3735" w:type="dxa"/>
            <w:hideMark/>
          </w:tcPr>
          <w:p w:rsidR="001768A3" w:rsidRPr="001768A3" w:rsidRDefault="001768A3">
            <w:pPr>
              <w:pStyle w:val="NormalWeb"/>
              <w:rPr>
                <w:sz w:val="20"/>
                <w:szCs w:val="20"/>
              </w:rPr>
            </w:pPr>
            <w:r w:rsidRPr="001768A3">
              <w:rPr>
                <w:sz w:val="20"/>
                <w:szCs w:val="20"/>
              </w:rPr>
              <w:t> </w:t>
            </w:r>
          </w:p>
        </w:tc>
        <w:tc>
          <w:tcPr>
            <w:tcW w:w="1245" w:type="dxa"/>
            <w:vAlign w:val="center"/>
            <w:hideMark/>
          </w:tcPr>
          <w:p w:rsidR="001768A3" w:rsidRPr="001768A3" w:rsidRDefault="001768A3">
            <w:pPr>
              <w:pStyle w:val="NormalWeb"/>
              <w:rPr>
                <w:sz w:val="20"/>
                <w:szCs w:val="20"/>
              </w:rPr>
            </w:pPr>
            <w:r w:rsidRPr="001768A3">
              <w:rPr>
                <w:sz w:val="20"/>
                <w:szCs w:val="20"/>
              </w:rPr>
              <w:t> </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 </w:t>
            </w:r>
          </w:p>
        </w:tc>
        <w:tc>
          <w:tcPr>
            <w:tcW w:w="3735" w:type="dxa"/>
            <w:hideMark/>
          </w:tcPr>
          <w:p w:rsidR="001768A3" w:rsidRPr="001768A3" w:rsidRDefault="001768A3">
            <w:pPr>
              <w:pStyle w:val="NormalWeb"/>
              <w:rPr>
                <w:sz w:val="20"/>
                <w:szCs w:val="20"/>
              </w:rPr>
            </w:pPr>
            <w:r w:rsidRPr="001768A3">
              <w:rPr>
                <w:sz w:val="20"/>
                <w:szCs w:val="20"/>
              </w:rPr>
              <w:t xml:space="preserve">1 ABD Doları </w:t>
            </w:r>
          </w:p>
        </w:tc>
        <w:tc>
          <w:tcPr>
            <w:tcW w:w="1245" w:type="dxa"/>
            <w:vAlign w:val="center"/>
            <w:hideMark/>
          </w:tcPr>
          <w:p w:rsidR="001768A3" w:rsidRPr="001768A3" w:rsidRDefault="001768A3">
            <w:pPr>
              <w:pStyle w:val="NormalWeb"/>
              <w:rPr>
                <w:sz w:val="20"/>
                <w:szCs w:val="20"/>
              </w:rPr>
            </w:pPr>
            <w:r w:rsidRPr="001768A3">
              <w:rPr>
                <w:sz w:val="20"/>
                <w:szCs w:val="20"/>
              </w:rPr>
              <w:t xml:space="preserve"> 2,1343 </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 </w:t>
            </w:r>
          </w:p>
        </w:tc>
        <w:tc>
          <w:tcPr>
            <w:tcW w:w="3735" w:type="dxa"/>
            <w:hideMark/>
          </w:tcPr>
          <w:p w:rsidR="001768A3" w:rsidRPr="001768A3" w:rsidRDefault="001768A3">
            <w:pPr>
              <w:pStyle w:val="NormalWeb"/>
              <w:rPr>
                <w:sz w:val="20"/>
                <w:szCs w:val="20"/>
              </w:rPr>
            </w:pPr>
            <w:r w:rsidRPr="001768A3">
              <w:rPr>
                <w:sz w:val="20"/>
                <w:szCs w:val="20"/>
              </w:rPr>
              <w:t>1 Arjantin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0,32913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 </w:t>
            </w:r>
          </w:p>
        </w:tc>
        <w:tc>
          <w:tcPr>
            <w:tcW w:w="3735" w:type="dxa"/>
            <w:hideMark/>
          </w:tcPr>
          <w:p w:rsidR="001768A3" w:rsidRPr="001768A3" w:rsidRDefault="001768A3">
            <w:pPr>
              <w:pStyle w:val="NormalWeb"/>
              <w:rPr>
                <w:sz w:val="20"/>
                <w:szCs w:val="20"/>
              </w:rPr>
            </w:pPr>
            <w:r w:rsidRPr="001768A3">
              <w:rPr>
                <w:sz w:val="20"/>
                <w:szCs w:val="20"/>
              </w:rPr>
              <w:t>1 Arnavutluk </w:t>
            </w:r>
            <w:proofErr w:type="spellStart"/>
            <w:r w:rsidRPr="001768A3">
              <w:rPr>
                <w:sz w:val="20"/>
                <w:szCs w:val="20"/>
              </w:rPr>
              <w:t>Leki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0,02099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 </w:t>
            </w:r>
          </w:p>
        </w:tc>
        <w:tc>
          <w:tcPr>
            <w:tcW w:w="3735" w:type="dxa"/>
            <w:hideMark/>
          </w:tcPr>
          <w:p w:rsidR="001768A3" w:rsidRPr="001768A3" w:rsidRDefault="001768A3">
            <w:pPr>
              <w:pStyle w:val="NormalWeb"/>
              <w:rPr>
                <w:sz w:val="20"/>
                <w:szCs w:val="20"/>
              </w:rPr>
            </w:pPr>
            <w:r w:rsidRPr="001768A3">
              <w:rPr>
                <w:sz w:val="20"/>
                <w:szCs w:val="20"/>
              </w:rPr>
              <w:t xml:space="preserve">1 Avustralya Doları </w:t>
            </w:r>
          </w:p>
        </w:tc>
        <w:tc>
          <w:tcPr>
            <w:tcW w:w="1245" w:type="dxa"/>
            <w:vAlign w:val="center"/>
            <w:hideMark/>
          </w:tcPr>
          <w:p w:rsidR="001768A3" w:rsidRPr="001768A3" w:rsidRDefault="001768A3">
            <w:pPr>
              <w:pStyle w:val="NormalWeb"/>
              <w:rPr>
                <w:sz w:val="20"/>
                <w:szCs w:val="20"/>
              </w:rPr>
            </w:pPr>
            <w:r w:rsidRPr="001768A3">
              <w:rPr>
                <w:sz w:val="20"/>
                <w:szCs w:val="20"/>
              </w:rPr>
              <w:t> 1,8886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5</w:t>
            </w:r>
          </w:p>
        </w:tc>
        <w:tc>
          <w:tcPr>
            <w:tcW w:w="3735" w:type="dxa"/>
            <w:hideMark/>
          </w:tcPr>
          <w:p w:rsidR="001768A3" w:rsidRPr="001768A3" w:rsidRDefault="001768A3">
            <w:pPr>
              <w:pStyle w:val="NormalWeb"/>
              <w:rPr>
                <w:sz w:val="20"/>
                <w:szCs w:val="20"/>
              </w:rPr>
            </w:pPr>
            <w:r w:rsidRPr="001768A3">
              <w:rPr>
                <w:sz w:val="20"/>
                <w:szCs w:val="20"/>
              </w:rPr>
              <w:t>1 Azerbaycan Yeni Manatı</w:t>
            </w:r>
          </w:p>
        </w:tc>
        <w:tc>
          <w:tcPr>
            <w:tcW w:w="1245" w:type="dxa"/>
            <w:vAlign w:val="center"/>
            <w:hideMark/>
          </w:tcPr>
          <w:p w:rsidR="001768A3" w:rsidRPr="001768A3" w:rsidRDefault="001768A3">
            <w:pPr>
              <w:pStyle w:val="NormalWeb"/>
              <w:rPr>
                <w:sz w:val="20"/>
                <w:szCs w:val="20"/>
              </w:rPr>
            </w:pPr>
            <w:r w:rsidRPr="001768A3">
              <w:rPr>
                <w:sz w:val="20"/>
                <w:szCs w:val="20"/>
              </w:rPr>
              <w:t> 2,7270</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 </w:t>
            </w:r>
          </w:p>
        </w:tc>
        <w:tc>
          <w:tcPr>
            <w:tcW w:w="3735" w:type="dxa"/>
            <w:hideMark/>
          </w:tcPr>
          <w:p w:rsidR="001768A3" w:rsidRPr="001768A3" w:rsidRDefault="001768A3">
            <w:pPr>
              <w:pStyle w:val="NormalWeb"/>
              <w:rPr>
                <w:sz w:val="20"/>
                <w:szCs w:val="20"/>
              </w:rPr>
            </w:pPr>
            <w:r w:rsidRPr="001768A3">
              <w:rPr>
                <w:sz w:val="20"/>
                <w:szCs w:val="20"/>
              </w:rPr>
              <w:t xml:space="preserve">1 B.A.E. Dirhemi </w:t>
            </w:r>
          </w:p>
        </w:tc>
        <w:tc>
          <w:tcPr>
            <w:tcW w:w="1245" w:type="dxa"/>
            <w:vAlign w:val="center"/>
            <w:hideMark/>
          </w:tcPr>
          <w:p w:rsidR="001768A3" w:rsidRPr="001768A3" w:rsidRDefault="001768A3">
            <w:pPr>
              <w:pStyle w:val="NormalWeb"/>
              <w:rPr>
                <w:sz w:val="20"/>
                <w:szCs w:val="20"/>
              </w:rPr>
            </w:pPr>
            <w:r w:rsidRPr="001768A3">
              <w:rPr>
                <w:sz w:val="20"/>
                <w:szCs w:val="20"/>
              </w:rPr>
              <w:t> 0,58161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 </w:t>
            </w:r>
          </w:p>
        </w:tc>
        <w:tc>
          <w:tcPr>
            <w:tcW w:w="3735" w:type="dxa"/>
            <w:hideMark/>
          </w:tcPr>
          <w:p w:rsidR="001768A3" w:rsidRPr="001768A3" w:rsidRDefault="001768A3">
            <w:pPr>
              <w:pStyle w:val="NormalWeb"/>
              <w:rPr>
                <w:sz w:val="20"/>
                <w:szCs w:val="20"/>
              </w:rPr>
            </w:pPr>
            <w:r w:rsidRPr="001768A3">
              <w:rPr>
                <w:sz w:val="20"/>
                <w:szCs w:val="20"/>
              </w:rPr>
              <w:t xml:space="preserve">1 Bahama Doları </w:t>
            </w:r>
          </w:p>
        </w:tc>
        <w:tc>
          <w:tcPr>
            <w:tcW w:w="1245" w:type="dxa"/>
            <w:vAlign w:val="center"/>
            <w:hideMark/>
          </w:tcPr>
          <w:p w:rsidR="001768A3" w:rsidRPr="001768A3" w:rsidRDefault="001768A3">
            <w:pPr>
              <w:pStyle w:val="NormalWeb"/>
              <w:rPr>
                <w:sz w:val="20"/>
                <w:szCs w:val="20"/>
              </w:rPr>
            </w:pPr>
            <w:r w:rsidRPr="001768A3">
              <w:rPr>
                <w:sz w:val="20"/>
                <w:szCs w:val="20"/>
              </w:rPr>
              <w:t> 2,1362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 </w:t>
            </w:r>
          </w:p>
        </w:tc>
        <w:tc>
          <w:tcPr>
            <w:tcW w:w="3735" w:type="dxa"/>
            <w:hideMark/>
          </w:tcPr>
          <w:p w:rsidR="001768A3" w:rsidRPr="001768A3" w:rsidRDefault="001768A3">
            <w:pPr>
              <w:pStyle w:val="NormalWeb"/>
              <w:rPr>
                <w:sz w:val="20"/>
                <w:szCs w:val="20"/>
              </w:rPr>
            </w:pPr>
            <w:r w:rsidRPr="001768A3">
              <w:rPr>
                <w:sz w:val="20"/>
                <w:szCs w:val="20"/>
              </w:rPr>
              <w:t xml:space="preserve">1 Bahreyn Dinarı </w:t>
            </w:r>
          </w:p>
        </w:tc>
        <w:tc>
          <w:tcPr>
            <w:tcW w:w="1245" w:type="dxa"/>
            <w:vAlign w:val="center"/>
            <w:hideMark/>
          </w:tcPr>
          <w:p w:rsidR="001768A3" w:rsidRPr="001768A3" w:rsidRDefault="001768A3">
            <w:pPr>
              <w:pStyle w:val="NormalWeb"/>
              <w:rPr>
                <w:sz w:val="20"/>
                <w:szCs w:val="20"/>
              </w:rPr>
            </w:pPr>
            <w:r w:rsidRPr="001768A3">
              <w:rPr>
                <w:sz w:val="20"/>
                <w:szCs w:val="20"/>
              </w:rPr>
              <w:t> 5,6658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 </w:t>
            </w:r>
          </w:p>
        </w:tc>
        <w:tc>
          <w:tcPr>
            <w:tcW w:w="3735" w:type="dxa"/>
            <w:hideMark/>
          </w:tcPr>
          <w:p w:rsidR="001768A3" w:rsidRPr="001768A3" w:rsidRDefault="001768A3">
            <w:pPr>
              <w:pStyle w:val="NormalWeb"/>
              <w:rPr>
                <w:sz w:val="20"/>
                <w:szCs w:val="20"/>
              </w:rPr>
            </w:pPr>
            <w:r w:rsidRPr="001768A3">
              <w:rPr>
                <w:sz w:val="20"/>
                <w:szCs w:val="20"/>
              </w:rPr>
              <w:t xml:space="preserve">1 Bangladeş Takası </w:t>
            </w:r>
          </w:p>
        </w:tc>
        <w:tc>
          <w:tcPr>
            <w:tcW w:w="1245" w:type="dxa"/>
            <w:vAlign w:val="center"/>
            <w:hideMark/>
          </w:tcPr>
          <w:p w:rsidR="001768A3" w:rsidRPr="001768A3" w:rsidRDefault="001768A3">
            <w:pPr>
              <w:pStyle w:val="NormalWeb"/>
              <w:rPr>
                <w:sz w:val="20"/>
                <w:szCs w:val="20"/>
              </w:rPr>
            </w:pPr>
            <w:r w:rsidRPr="001768A3">
              <w:rPr>
                <w:sz w:val="20"/>
                <w:szCs w:val="20"/>
              </w:rPr>
              <w:t> 0,02749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lastRenderedPageBreak/>
              <w:t xml:space="preserve">10 </w:t>
            </w:r>
          </w:p>
        </w:tc>
        <w:tc>
          <w:tcPr>
            <w:tcW w:w="3735" w:type="dxa"/>
            <w:hideMark/>
          </w:tcPr>
          <w:p w:rsidR="001768A3" w:rsidRPr="001768A3" w:rsidRDefault="001768A3">
            <w:pPr>
              <w:pStyle w:val="NormalWeb"/>
              <w:rPr>
                <w:sz w:val="20"/>
                <w:szCs w:val="20"/>
              </w:rPr>
            </w:pPr>
            <w:r w:rsidRPr="001768A3">
              <w:rPr>
                <w:sz w:val="20"/>
                <w:szCs w:val="20"/>
              </w:rPr>
              <w:t xml:space="preserve">1 Barbados Doları </w:t>
            </w:r>
          </w:p>
        </w:tc>
        <w:tc>
          <w:tcPr>
            <w:tcW w:w="1245" w:type="dxa"/>
            <w:vAlign w:val="center"/>
            <w:hideMark/>
          </w:tcPr>
          <w:p w:rsidR="001768A3" w:rsidRPr="001768A3" w:rsidRDefault="001768A3">
            <w:pPr>
              <w:pStyle w:val="NormalWeb"/>
              <w:rPr>
                <w:sz w:val="20"/>
                <w:szCs w:val="20"/>
              </w:rPr>
            </w:pPr>
            <w:r w:rsidRPr="001768A3">
              <w:rPr>
                <w:sz w:val="20"/>
                <w:szCs w:val="20"/>
              </w:rPr>
              <w:t> 1,0681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11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Belarus</w:t>
            </w:r>
            <w:proofErr w:type="spellEnd"/>
            <w:r w:rsidRPr="001768A3">
              <w:rPr>
                <w:sz w:val="20"/>
                <w:szCs w:val="20"/>
              </w:rPr>
              <w:t xml:space="preserve"> Rublesi </w:t>
            </w:r>
          </w:p>
        </w:tc>
        <w:tc>
          <w:tcPr>
            <w:tcW w:w="1245" w:type="dxa"/>
            <w:vAlign w:val="center"/>
            <w:hideMark/>
          </w:tcPr>
          <w:p w:rsidR="001768A3" w:rsidRPr="001768A3" w:rsidRDefault="001768A3">
            <w:pPr>
              <w:pStyle w:val="NormalWeb"/>
              <w:rPr>
                <w:sz w:val="20"/>
                <w:szCs w:val="20"/>
              </w:rPr>
            </w:pPr>
            <w:r w:rsidRPr="001768A3">
              <w:rPr>
                <w:sz w:val="20"/>
                <w:szCs w:val="20"/>
              </w:rPr>
              <w:t> 0,00022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12 </w:t>
            </w:r>
          </w:p>
        </w:tc>
        <w:tc>
          <w:tcPr>
            <w:tcW w:w="3735" w:type="dxa"/>
            <w:hideMark/>
          </w:tcPr>
          <w:p w:rsidR="001768A3" w:rsidRPr="001768A3" w:rsidRDefault="001768A3">
            <w:pPr>
              <w:pStyle w:val="NormalWeb"/>
              <w:rPr>
                <w:sz w:val="20"/>
                <w:szCs w:val="20"/>
              </w:rPr>
            </w:pPr>
            <w:r w:rsidRPr="001768A3">
              <w:rPr>
                <w:sz w:val="20"/>
                <w:szCs w:val="20"/>
              </w:rPr>
              <w:t>1 Bolivya </w:t>
            </w:r>
            <w:proofErr w:type="spellStart"/>
            <w:r w:rsidRPr="001768A3">
              <w:rPr>
                <w:sz w:val="20"/>
                <w:szCs w:val="20"/>
              </w:rPr>
              <w:t>Boliviyanosu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0,30915</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13</w:t>
            </w:r>
          </w:p>
        </w:tc>
        <w:tc>
          <w:tcPr>
            <w:tcW w:w="3735" w:type="dxa"/>
            <w:hideMark/>
          </w:tcPr>
          <w:p w:rsidR="001768A3" w:rsidRPr="001768A3" w:rsidRDefault="001768A3">
            <w:pPr>
              <w:pStyle w:val="NormalWeb"/>
              <w:rPr>
                <w:sz w:val="20"/>
                <w:szCs w:val="20"/>
              </w:rPr>
            </w:pPr>
            <w:r w:rsidRPr="001768A3">
              <w:rPr>
                <w:sz w:val="20"/>
                <w:szCs w:val="20"/>
              </w:rPr>
              <w:t>1 Bosna Hersek Markı</w:t>
            </w:r>
          </w:p>
        </w:tc>
        <w:tc>
          <w:tcPr>
            <w:tcW w:w="1245" w:type="dxa"/>
            <w:vAlign w:val="center"/>
            <w:hideMark/>
          </w:tcPr>
          <w:p w:rsidR="001768A3" w:rsidRPr="001768A3" w:rsidRDefault="001768A3">
            <w:pPr>
              <w:pStyle w:val="NormalWeb"/>
              <w:rPr>
                <w:sz w:val="20"/>
                <w:szCs w:val="20"/>
              </w:rPr>
            </w:pPr>
            <w:r w:rsidRPr="001768A3">
              <w:rPr>
                <w:sz w:val="20"/>
                <w:szCs w:val="20"/>
              </w:rPr>
              <w:t> 1,5073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14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Botsvana</w:t>
            </w:r>
            <w:proofErr w:type="spellEnd"/>
            <w:r w:rsidRPr="001768A3">
              <w:rPr>
                <w:sz w:val="20"/>
                <w:szCs w:val="20"/>
              </w:rPr>
              <w:t> </w:t>
            </w:r>
            <w:proofErr w:type="spellStart"/>
            <w:r w:rsidRPr="001768A3">
              <w:rPr>
                <w:sz w:val="20"/>
                <w:szCs w:val="20"/>
              </w:rPr>
              <w:t>Pulası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0,24406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15 </w:t>
            </w:r>
          </w:p>
        </w:tc>
        <w:tc>
          <w:tcPr>
            <w:tcW w:w="3735" w:type="dxa"/>
            <w:hideMark/>
          </w:tcPr>
          <w:p w:rsidR="001768A3" w:rsidRPr="001768A3" w:rsidRDefault="001768A3">
            <w:pPr>
              <w:pStyle w:val="NormalWeb"/>
              <w:rPr>
                <w:sz w:val="20"/>
                <w:szCs w:val="20"/>
              </w:rPr>
            </w:pPr>
            <w:r w:rsidRPr="001768A3">
              <w:rPr>
                <w:sz w:val="20"/>
                <w:szCs w:val="20"/>
              </w:rPr>
              <w:t>1 Brezilya </w:t>
            </w:r>
            <w:proofErr w:type="spellStart"/>
            <w:r w:rsidRPr="001768A3">
              <w:rPr>
                <w:sz w:val="20"/>
                <w:szCs w:val="20"/>
              </w:rPr>
              <w:t>Reali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0,91351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16 </w:t>
            </w:r>
          </w:p>
        </w:tc>
        <w:tc>
          <w:tcPr>
            <w:tcW w:w="3735" w:type="dxa"/>
            <w:hideMark/>
          </w:tcPr>
          <w:p w:rsidR="001768A3" w:rsidRPr="001768A3" w:rsidRDefault="001768A3">
            <w:pPr>
              <w:pStyle w:val="NormalWeb"/>
              <w:rPr>
                <w:sz w:val="20"/>
                <w:szCs w:val="20"/>
              </w:rPr>
            </w:pPr>
            <w:r w:rsidRPr="001768A3">
              <w:rPr>
                <w:sz w:val="20"/>
                <w:szCs w:val="20"/>
              </w:rPr>
              <w:t xml:space="preserve">1 Bulgar Levası </w:t>
            </w:r>
          </w:p>
        </w:tc>
        <w:tc>
          <w:tcPr>
            <w:tcW w:w="1245" w:type="dxa"/>
            <w:vAlign w:val="center"/>
            <w:hideMark/>
          </w:tcPr>
          <w:p w:rsidR="001768A3" w:rsidRPr="001768A3" w:rsidRDefault="001768A3">
            <w:pPr>
              <w:pStyle w:val="NormalWeb"/>
              <w:rPr>
                <w:sz w:val="20"/>
                <w:szCs w:val="20"/>
              </w:rPr>
            </w:pPr>
            <w:r w:rsidRPr="001768A3">
              <w:rPr>
                <w:sz w:val="20"/>
                <w:szCs w:val="20"/>
              </w:rPr>
              <w:t> 1,4929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17 </w:t>
            </w:r>
          </w:p>
        </w:tc>
        <w:tc>
          <w:tcPr>
            <w:tcW w:w="3735" w:type="dxa"/>
            <w:hideMark/>
          </w:tcPr>
          <w:p w:rsidR="001768A3" w:rsidRPr="001768A3" w:rsidRDefault="001768A3">
            <w:pPr>
              <w:pStyle w:val="NormalWeb"/>
              <w:rPr>
                <w:sz w:val="20"/>
                <w:szCs w:val="20"/>
              </w:rPr>
            </w:pPr>
            <w:r w:rsidRPr="001768A3">
              <w:rPr>
                <w:sz w:val="20"/>
                <w:szCs w:val="20"/>
              </w:rPr>
              <w:t xml:space="preserve">1 Burundi Frangı </w:t>
            </w:r>
          </w:p>
        </w:tc>
        <w:tc>
          <w:tcPr>
            <w:tcW w:w="1245" w:type="dxa"/>
            <w:vAlign w:val="center"/>
            <w:hideMark/>
          </w:tcPr>
          <w:p w:rsidR="001768A3" w:rsidRPr="001768A3" w:rsidRDefault="001768A3">
            <w:pPr>
              <w:pStyle w:val="NormalWeb"/>
              <w:rPr>
                <w:sz w:val="20"/>
                <w:szCs w:val="20"/>
              </w:rPr>
            </w:pPr>
            <w:r w:rsidRPr="001768A3">
              <w:rPr>
                <w:sz w:val="20"/>
                <w:szCs w:val="20"/>
              </w:rPr>
              <w:t> 0,00138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18 </w:t>
            </w:r>
          </w:p>
        </w:tc>
        <w:tc>
          <w:tcPr>
            <w:tcW w:w="3735" w:type="dxa"/>
            <w:hideMark/>
          </w:tcPr>
          <w:p w:rsidR="001768A3" w:rsidRPr="001768A3" w:rsidRDefault="001768A3">
            <w:pPr>
              <w:pStyle w:val="NormalWeb"/>
              <w:rPr>
                <w:sz w:val="20"/>
                <w:szCs w:val="20"/>
              </w:rPr>
            </w:pPr>
            <w:r w:rsidRPr="001768A3">
              <w:rPr>
                <w:sz w:val="20"/>
                <w:szCs w:val="20"/>
              </w:rPr>
              <w:t xml:space="preserve">1 Cezayir Dinarı </w:t>
            </w:r>
          </w:p>
        </w:tc>
        <w:tc>
          <w:tcPr>
            <w:tcW w:w="1245" w:type="dxa"/>
            <w:vAlign w:val="center"/>
            <w:hideMark/>
          </w:tcPr>
          <w:p w:rsidR="001768A3" w:rsidRPr="001768A3" w:rsidRDefault="001768A3">
            <w:pPr>
              <w:pStyle w:val="NormalWeb"/>
              <w:rPr>
                <w:sz w:val="20"/>
                <w:szCs w:val="20"/>
              </w:rPr>
            </w:pPr>
            <w:r w:rsidRPr="001768A3">
              <w:rPr>
                <w:sz w:val="20"/>
                <w:szCs w:val="20"/>
              </w:rPr>
              <w:t> 0,02735</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19 </w:t>
            </w:r>
          </w:p>
        </w:tc>
        <w:tc>
          <w:tcPr>
            <w:tcW w:w="3735" w:type="dxa"/>
            <w:hideMark/>
          </w:tcPr>
          <w:p w:rsidR="001768A3" w:rsidRPr="001768A3" w:rsidRDefault="001768A3">
            <w:pPr>
              <w:pStyle w:val="NormalWeb"/>
              <w:rPr>
                <w:sz w:val="20"/>
                <w:szCs w:val="20"/>
              </w:rPr>
            </w:pPr>
            <w:r w:rsidRPr="001768A3">
              <w:rPr>
                <w:sz w:val="20"/>
                <w:szCs w:val="20"/>
              </w:rPr>
              <w:t xml:space="preserve">1 Çek Korunası </w:t>
            </w:r>
          </w:p>
        </w:tc>
        <w:tc>
          <w:tcPr>
            <w:tcW w:w="1245" w:type="dxa"/>
            <w:vAlign w:val="center"/>
            <w:hideMark/>
          </w:tcPr>
          <w:p w:rsidR="001768A3" w:rsidRPr="001768A3" w:rsidRDefault="001768A3">
            <w:pPr>
              <w:pStyle w:val="NormalWeb"/>
              <w:rPr>
                <w:sz w:val="20"/>
                <w:szCs w:val="20"/>
              </w:rPr>
            </w:pPr>
            <w:r w:rsidRPr="001768A3">
              <w:rPr>
                <w:sz w:val="20"/>
                <w:szCs w:val="20"/>
              </w:rPr>
              <w:t> 0,10732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20 </w:t>
            </w:r>
          </w:p>
        </w:tc>
        <w:tc>
          <w:tcPr>
            <w:tcW w:w="3735" w:type="dxa"/>
            <w:hideMark/>
          </w:tcPr>
          <w:p w:rsidR="001768A3" w:rsidRPr="001768A3" w:rsidRDefault="001768A3">
            <w:pPr>
              <w:pStyle w:val="NormalWeb"/>
              <w:rPr>
                <w:sz w:val="20"/>
                <w:szCs w:val="20"/>
              </w:rPr>
            </w:pPr>
            <w:r w:rsidRPr="001768A3">
              <w:rPr>
                <w:sz w:val="20"/>
                <w:szCs w:val="20"/>
              </w:rPr>
              <w:t>1 Çin </w:t>
            </w:r>
            <w:proofErr w:type="spellStart"/>
            <w:r w:rsidRPr="001768A3">
              <w:rPr>
                <w:sz w:val="20"/>
                <w:szCs w:val="20"/>
              </w:rPr>
              <w:t>Yuanı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0,35011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21 </w:t>
            </w:r>
          </w:p>
        </w:tc>
        <w:tc>
          <w:tcPr>
            <w:tcW w:w="3735" w:type="dxa"/>
            <w:hideMark/>
          </w:tcPr>
          <w:p w:rsidR="001768A3" w:rsidRPr="001768A3" w:rsidRDefault="001768A3">
            <w:pPr>
              <w:pStyle w:val="NormalWeb"/>
              <w:rPr>
                <w:sz w:val="20"/>
                <w:szCs w:val="20"/>
              </w:rPr>
            </w:pPr>
            <w:r w:rsidRPr="001768A3">
              <w:rPr>
                <w:sz w:val="20"/>
                <w:szCs w:val="20"/>
              </w:rPr>
              <w:t xml:space="preserve">1 Danimarka Kronu </w:t>
            </w:r>
          </w:p>
        </w:tc>
        <w:tc>
          <w:tcPr>
            <w:tcW w:w="1245" w:type="dxa"/>
            <w:vAlign w:val="center"/>
            <w:hideMark/>
          </w:tcPr>
          <w:p w:rsidR="001768A3" w:rsidRPr="001768A3" w:rsidRDefault="001768A3">
            <w:pPr>
              <w:pStyle w:val="NormalWeb"/>
              <w:rPr>
                <w:sz w:val="20"/>
                <w:szCs w:val="20"/>
              </w:rPr>
            </w:pPr>
            <w:r w:rsidRPr="001768A3">
              <w:rPr>
                <w:sz w:val="20"/>
                <w:szCs w:val="20"/>
              </w:rPr>
              <w:t> 0,39303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22 </w:t>
            </w:r>
          </w:p>
        </w:tc>
        <w:tc>
          <w:tcPr>
            <w:tcW w:w="3735" w:type="dxa"/>
            <w:hideMark/>
          </w:tcPr>
          <w:p w:rsidR="001768A3" w:rsidRPr="001768A3" w:rsidRDefault="001768A3">
            <w:pPr>
              <w:pStyle w:val="NormalWeb"/>
              <w:rPr>
                <w:sz w:val="20"/>
                <w:szCs w:val="20"/>
              </w:rPr>
            </w:pPr>
            <w:r w:rsidRPr="001768A3">
              <w:rPr>
                <w:sz w:val="20"/>
                <w:szCs w:val="20"/>
              </w:rPr>
              <w:t>1 Dominik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0,05020</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23</w:t>
            </w:r>
          </w:p>
        </w:tc>
        <w:tc>
          <w:tcPr>
            <w:tcW w:w="3735" w:type="dxa"/>
            <w:hideMark/>
          </w:tcPr>
          <w:p w:rsidR="001768A3" w:rsidRPr="001768A3" w:rsidRDefault="001768A3">
            <w:pPr>
              <w:pStyle w:val="NormalWeb"/>
              <w:rPr>
                <w:sz w:val="20"/>
                <w:szCs w:val="20"/>
              </w:rPr>
            </w:pPr>
            <w:r w:rsidRPr="001768A3">
              <w:rPr>
                <w:sz w:val="20"/>
                <w:szCs w:val="20"/>
              </w:rPr>
              <w:t xml:space="preserve">1 Endonezya Rupisi </w:t>
            </w:r>
          </w:p>
        </w:tc>
        <w:tc>
          <w:tcPr>
            <w:tcW w:w="1245" w:type="dxa"/>
            <w:vAlign w:val="center"/>
            <w:hideMark/>
          </w:tcPr>
          <w:p w:rsidR="001768A3" w:rsidRPr="001768A3" w:rsidRDefault="001768A3">
            <w:pPr>
              <w:pStyle w:val="NormalWeb"/>
              <w:rPr>
                <w:sz w:val="20"/>
                <w:szCs w:val="20"/>
              </w:rPr>
            </w:pPr>
            <w:r w:rsidRPr="001768A3">
              <w:rPr>
                <w:sz w:val="20"/>
                <w:szCs w:val="20"/>
              </w:rPr>
              <w:t> 0,00017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24 </w:t>
            </w:r>
          </w:p>
        </w:tc>
        <w:tc>
          <w:tcPr>
            <w:tcW w:w="3735" w:type="dxa"/>
            <w:hideMark/>
          </w:tcPr>
          <w:p w:rsidR="001768A3" w:rsidRPr="001768A3" w:rsidRDefault="001768A3">
            <w:pPr>
              <w:pStyle w:val="NormalWeb"/>
              <w:rPr>
                <w:sz w:val="20"/>
                <w:szCs w:val="20"/>
              </w:rPr>
            </w:pPr>
            <w:r w:rsidRPr="001768A3">
              <w:rPr>
                <w:sz w:val="20"/>
                <w:szCs w:val="20"/>
              </w:rPr>
              <w:t>1 Etiyopya </w:t>
            </w:r>
            <w:proofErr w:type="spellStart"/>
            <w:r w:rsidRPr="001768A3">
              <w:rPr>
                <w:sz w:val="20"/>
                <w:szCs w:val="20"/>
              </w:rPr>
              <w:t>Birri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0,11205</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25 </w:t>
            </w:r>
          </w:p>
        </w:tc>
        <w:tc>
          <w:tcPr>
            <w:tcW w:w="3735" w:type="dxa"/>
            <w:hideMark/>
          </w:tcPr>
          <w:p w:rsidR="001768A3" w:rsidRPr="001768A3" w:rsidRDefault="001768A3">
            <w:pPr>
              <w:pStyle w:val="NormalWeb"/>
              <w:rPr>
                <w:sz w:val="20"/>
                <w:szCs w:val="20"/>
              </w:rPr>
            </w:pPr>
            <w:r w:rsidRPr="001768A3">
              <w:rPr>
                <w:sz w:val="20"/>
                <w:szCs w:val="20"/>
              </w:rPr>
              <w:t xml:space="preserve">1 Fas Dirhemi </w:t>
            </w:r>
          </w:p>
        </w:tc>
        <w:tc>
          <w:tcPr>
            <w:tcW w:w="1245" w:type="dxa"/>
            <w:vAlign w:val="center"/>
            <w:hideMark/>
          </w:tcPr>
          <w:p w:rsidR="001768A3" w:rsidRPr="001768A3" w:rsidRDefault="001768A3">
            <w:pPr>
              <w:pStyle w:val="NormalWeb"/>
              <w:rPr>
                <w:sz w:val="20"/>
                <w:szCs w:val="20"/>
              </w:rPr>
            </w:pPr>
            <w:r w:rsidRPr="001768A3">
              <w:rPr>
                <w:sz w:val="20"/>
                <w:szCs w:val="20"/>
              </w:rPr>
              <w:t> 0,26194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26 </w:t>
            </w:r>
          </w:p>
        </w:tc>
        <w:tc>
          <w:tcPr>
            <w:tcW w:w="3735" w:type="dxa"/>
            <w:hideMark/>
          </w:tcPr>
          <w:p w:rsidR="001768A3" w:rsidRPr="001768A3" w:rsidRDefault="001768A3">
            <w:pPr>
              <w:pStyle w:val="NormalWeb"/>
              <w:rPr>
                <w:sz w:val="20"/>
                <w:szCs w:val="20"/>
              </w:rPr>
            </w:pPr>
            <w:r w:rsidRPr="001768A3">
              <w:rPr>
                <w:sz w:val="20"/>
                <w:szCs w:val="20"/>
              </w:rPr>
              <w:t>1 Filipin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0,04811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27 </w:t>
            </w:r>
          </w:p>
        </w:tc>
        <w:tc>
          <w:tcPr>
            <w:tcW w:w="3735" w:type="dxa"/>
            <w:hideMark/>
          </w:tcPr>
          <w:p w:rsidR="001768A3" w:rsidRPr="001768A3" w:rsidRDefault="001768A3">
            <w:pPr>
              <w:pStyle w:val="NormalWeb"/>
              <w:rPr>
                <w:sz w:val="20"/>
                <w:szCs w:val="20"/>
              </w:rPr>
            </w:pPr>
            <w:r w:rsidRPr="001768A3">
              <w:rPr>
                <w:sz w:val="20"/>
                <w:szCs w:val="20"/>
              </w:rPr>
              <w:t>1 Gana Yeni </w:t>
            </w:r>
            <w:proofErr w:type="spellStart"/>
            <w:r w:rsidRPr="001768A3">
              <w:rPr>
                <w:sz w:val="20"/>
                <w:szCs w:val="20"/>
              </w:rPr>
              <w:t>Sedisi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0,90326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28 </w:t>
            </w:r>
          </w:p>
        </w:tc>
        <w:tc>
          <w:tcPr>
            <w:tcW w:w="3735" w:type="dxa"/>
            <w:hideMark/>
          </w:tcPr>
          <w:p w:rsidR="001768A3" w:rsidRPr="001768A3" w:rsidRDefault="001768A3">
            <w:pPr>
              <w:pStyle w:val="NormalWeb"/>
              <w:rPr>
                <w:sz w:val="20"/>
                <w:szCs w:val="20"/>
              </w:rPr>
            </w:pPr>
            <w:r w:rsidRPr="001768A3">
              <w:rPr>
                <w:sz w:val="20"/>
                <w:szCs w:val="20"/>
              </w:rPr>
              <w:t>1 Guatemala </w:t>
            </w:r>
            <w:proofErr w:type="spellStart"/>
            <w:r w:rsidRPr="001768A3">
              <w:rPr>
                <w:sz w:val="20"/>
                <w:szCs w:val="20"/>
              </w:rPr>
              <w:t>Quetzali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0,27263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29 </w:t>
            </w:r>
          </w:p>
        </w:tc>
        <w:tc>
          <w:tcPr>
            <w:tcW w:w="3735" w:type="dxa"/>
            <w:hideMark/>
          </w:tcPr>
          <w:p w:rsidR="001768A3" w:rsidRPr="001768A3" w:rsidRDefault="001768A3">
            <w:pPr>
              <w:pStyle w:val="NormalWeb"/>
              <w:rPr>
                <w:sz w:val="20"/>
                <w:szCs w:val="20"/>
              </w:rPr>
            </w:pPr>
            <w:r w:rsidRPr="001768A3">
              <w:rPr>
                <w:sz w:val="20"/>
                <w:szCs w:val="20"/>
              </w:rPr>
              <w:t xml:space="preserve">1 Guyana Doları </w:t>
            </w:r>
          </w:p>
        </w:tc>
        <w:tc>
          <w:tcPr>
            <w:tcW w:w="1245" w:type="dxa"/>
            <w:vAlign w:val="center"/>
            <w:hideMark/>
          </w:tcPr>
          <w:p w:rsidR="001768A3" w:rsidRPr="001768A3" w:rsidRDefault="001768A3">
            <w:pPr>
              <w:pStyle w:val="NormalWeb"/>
              <w:rPr>
                <w:sz w:val="20"/>
                <w:szCs w:val="20"/>
              </w:rPr>
            </w:pPr>
            <w:r w:rsidRPr="001768A3">
              <w:rPr>
                <w:sz w:val="20"/>
                <w:szCs w:val="20"/>
              </w:rPr>
              <w:t> 0,01037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30 </w:t>
            </w:r>
          </w:p>
        </w:tc>
        <w:tc>
          <w:tcPr>
            <w:tcW w:w="3735" w:type="dxa"/>
            <w:hideMark/>
          </w:tcPr>
          <w:p w:rsidR="001768A3" w:rsidRPr="001768A3" w:rsidRDefault="001768A3">
            <w:pPr>
              <w:pStyle w:val="NormalWeb"/>
              <w:rPr>
                <w:sz w:val="20"/>
                <w:szCs w:val="20"/>
              </w:rPr>
            </w:pPr>
            <w:r w:rsidRPr="001768A3">
              <w:rPr>
                <w:sz w:val="20"/>
                <w:szCs w:val="20"/>
              </w:rPr>
              <w:t>1 Güney Afrika </w:t>
            </w:r>
            <w:proofErr w:type="spellStart"/>
            <w:r w:rsidRPr="001768A3">
              <w:rPr>
                <w:sz w:val="20"/>
                <w:szCs w:val="20"/>
              </w:rPr>
              <w:t>Randı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0,20421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31 </w:t>
            </w:r>
          </w:p>
        </w:tc>
        <w:tc>
          <w:tcPr>
            <w:tcW w:w="3735" w:type="dxa"/>
            <w:hideMark/>
          </w:tcPr>
          <w:p w:rsidR="001768A3" w:rsidRPr="001768A3" w:rsidRDefault="001768A3">
            <w:pPr>
              <w:pStyle w:val="NormalWeb"/>
              <w:rPr>
                <w:sz w:val="20"/>
                <w:szCs w:val="20"/>
              </w:rPr>
            </w:pPr>
            <w:r w:rsidRPr="001768A3">
              <w:rPr>
                <w:sz w:val="20"/>
                <w:szCs w:val="20"/>
              </w:rPr>
              <w:t>1 Güney Kore </w:t>
            </w:r>
            <w:proofErr w:type="spellStart"/>
            <w:r w:rsidRPr="001768A3">
              <w:rPr>
                <w:sz w:val="20"/>
                <w:szCs w:val="20"/>
              </w:rPr>
              <w:t>Wonu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0,00202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32 </w:t>
            </w:r>
          </w:p>
        </w:tc>
        <w:tc>
          <w:tcPr>
            <w:tcW w:w="3735" w:type="dxa"/>
            <w:hideMark/>
          </w:tcPr>
          <w:p w:rsidR="001768A3" w:rsidRPr="001768A3" w:rsidRDefault="001768A3">
            <w:pPr>
              <w:pStyle w:val="NormalWeb"/>
              <w:rPr>
                <w:sz w:val="20"/>
                <w:szCs w:val="20"/>
              </w:rPr>
            </w:pPr>
            <w:r w:rsidRPr="001768A3">
              <w:rPr>
                <w:sz w:val="20"/>
                <w:szCs w:val="20"/>
              </w:rPr>
              <w:t>1 Güney Sudan Lirası</w:t>
            </w:r>
          </w:p>
        </w:tc>
        <w:tc>
          <w:tcPr>
            <w:tcW w:w="1245" w:type="dxa"/>
            <w:vAlign w:val="center"/>
            <w:hideMark/>
          </w:tcPr>
          <w:p w:rsidR="001768A3" w:rsidRPr="001768A3" w:rsidRDefault="001768A3">
            <w:pPr>
              <w:pStyle w:val="NormalWeb"/>
              <w:rPr>
                <w:sz w:val="20"/>
                <w:szCs w:val="20"/>
              </w:rPr>
            </w:pPr>
            <w:r w:rsidRPr="001768A3">
              <w:rPr>
                <w:sz w:val="20"/>
                <w:szCs w:val="20"/>
              </w:rPr>
              <w:t> 0,61034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33</w:t>
            </w:r>
          </w:p>
        </w:tc>
        <w:tc>
          <w:tcPr>
            <w:tcW w:w="3735" w:type="dxa"/>
            <w:hideMark/>
          </w:tcPr>
          <w:p w:rsidR="001768A3" w:rsidRPr="001768A3" w:rsidRDefault="001768A3">
            <w:pPr>
              <w:pStyle w:val="NormalWeb"/>
              <w:rPr>
                <w:sz w:val="20"/>
                <w:szCs w:val="20"/>
              </w:rPr>
            </w:pPr>
            <w:r w:rsidRPr="001768A3">
              <w:rPr>
                <w:sz w:val="20"/>
                <w:szCs w:val="20"/>
              </w:rPr>
              <w:t>1 Gürcistan </w:t>
            </w:r>
            <w:proofErr w:type="spellStart"/>
            <w:r w:rsidRPr="001768A3">
              <w:rPr>
                <w:sz w:val="20"/>
                <w:szCs w:val="20"/>
              </w:rPr>
              <w:t>Larisi</w:t>
            </w:r>
            <w:proofErr w:type="spellEnd"/>
          </w:p>
        </w:tc>
        <w:tc>
          <w:tcPr>
            <w:tcW w:w="1245" w:type="dxa"/>
            <w:vAlign w:val="center"/>
            <w:hideMark/>
          </w:tcPr>
          <w:p w:rsidR="001768A3" w:rsidRPr="001768A3" w:rsidRDefault="001768A3">
            <w:pPr>
              <w:pStyle w:val="NormalWeb"/>
              <w:rPr>
                <w:sz w:val="20"/>
                <w:szCs w:val="20"/>
              </w:rPr>
            </w:pPr>
            <w:r w:rsidRPr="001768A3">
              <w:rPr>
                <w:sz w:val="20"/>
                <w:szCs w:val="20"/>
              </w:rPr>
              <w:t> 1,2313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34 </w:t>
            </w:r>
          </w:p>
        </w:tc>
        <w:tc>
          <w:tcPr>
            <w:tcW w:w="3735" w:type="dxa"/>
            <w:hideMark/>
          </w:tcPr>
          <w:p w:rsidR="001768A3" w:rsidRPr="001768A3" w:rsidRDefault="001768A3">
            <w:pPr>
              <w:pStyle w:val="NormalWeb"/>
              <w:rPr>
                <w:sz w:val="20"/>
                <w:szCs w:val="20"/>
              </w:rPr>
            </w:pPr>
            <w:r w:rsidRPr="001768A3">
              <w:rPr>
                <w:sz w:val="20"/>
                <w:szCs w:val="20"/>
              </w:rPr>
              <w:t>1 Haiti </w:t>
            </w:r>
            <w:proofErr w:type="spellStart"/>
            <w:r w:rsidRPr="001768A3">
              <w:rPr>
                <w:sz w:val="20"/>
                <w:szCs w:val="20"/>
              </w:rPr>
              <w:t>Gourdesi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0,04893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35 </w:t>
            </w:r>
          </w:p>
        </w:tc>
        <w:tc>
          <w:tcPr>
            <w:tcW w:w="3735" w:type="dxa"/>
            <w:hideMark/>
          </w:tcPr>
          <w:p w:rsidR="001768A3" w:rsidRPr="001768A3" w:rsidRDefault="001768A3">
            <w:pPr>
              <w:pStyle w:val="NormalWeb"/>
              <w:rPr>
                <w:sz w:val="20"/>
                <w:szCs w:val="20"/>
              </w:rPr>
            </w:pPr>
            <w:r w:rsidRPr="001768A3">
              <w:rPr>
                <w:sz w:val="20"/>
                <w:szCs w:val="20"/>
              </w:rPr>
              <w:t>1 Hırvatistan </w:t>
            </w:r>
            <w:proofErr w:type="spellStart"/>
            <w:r w:rsidRPr="001768A3">
              <w:rPr>
                <w:sz w:val="20"/>
                <w:szCs w:val="20"/>
              </w:rPr>
              <w:t>Kunası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0,38606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36 </w:t>
            </w:r>
          </w:p>
        </w:tc>
        <w:tc>
          <w:tcPr>
            <w:tcW w:w="3735" w:type="dxa"/>
            <w:hideMark/>
          </w:tcPr>
          <w:p w:rsidR="001768A3" w:rsidRPr="001768A3" w:rsidRDefault="001768A3">
            <w:pPr>
              <w:pStyle w:val="NormalWeb"/>
              <w:rPr>
                <w:sz w:val="20"/>
                <w:szCs w:val="20"/>
              </w:rPr>
            </w:pPr>
            <w:r w:rsidRPr="001768A3">
              <w:rPr>
                <w:sz w:val="20"/>
                <w:szCs w:val="20"/>
              </w:rPr>
              <w:t xml:space="preserve">1 Hindistan Rupisi </w:t>
            </w:r>
          </w:p>
        </w:tc>
        <w:tc>
          <w:tcPr>
            <w:tcW w:w="1245" w:type="dxa"/>
            <w:vAlign w:val="center"/>
            <w:hideMark/>
          </w:tcPr>
          <w:p w:rsidR="001768A3" w:rsidRPr="001768A3" w:rsidRDefault="001768A3">
            <w:pPr>
              <w:pStyle w:val="NormalWeb"/>
              <w:rPr>
                <w:sz w:val="20"/>
                <w:szCs w:val="20"/>
              </w:rPr>
            </w:pPr>
            <w:r w:rsidRPr="001768A3">
              <w:rPr>
                <w:sz w:val="20"/>
                <w:szCs w:val="20"/>
              </w:rPr>
              <w:t> 0,03452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37 </w:t>
            </w:r>
          </w:p>
        </w:tc>
        <w:tc>
          <w:tcPr>
            <w:tcW w:w="3735" w:type="dxa"/>
            <w:hideMark/>
          </w:tcPr>
          <w:p w:rsidR="001768A3" w:rsidRPr="001768A3" w:rsidRDefault="001768A3">
            <w:pPr>
              <w:pStyle w:val="NormalWeb"/>
              <w:rPr>
                <w:sz w:val="20"/>
                <w:szCs w:val="20"/>
              </w:rPr>
            </w:pPr>
            <w:r w:rsidRPr="001768A3">
              <w:rPr>
                <w:sz w:val="20"/>
                <w:szCs w:val="20"/>
              </w:rPr>
              <w:t>1 Honduras </w:t>
            </w:r>
            <w:proofErr w:type="spellStart"/>
            <w:r w:rsidRPr="001768A3">
              <w:rPr>
                <w:sz w:val="20"/>
                <w:szCs w:val="20"/>
              </w:rPr>
              <w:t>Lempirası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0,10534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38 </w:t>
            </w:r>
          </w:p>
        </w:tc>
        <w:tc>
          <w:tcPr>
            <w:tcW w:w="3735" w:type="dxa"/>
            <w:hideMark/>
          </w:tcPr>
          <w:p w:rsidR="001768A3" w:rsidRPr="001768A3" w:rsidRDefault="001768A3">
            <w:pPr>
              <w:pStyle w:val="NormalWeb"/>
              <w:rPr>
                <w:sz w:val="20"/>
                <w:szCs w:val="20"/>
              </w:rPr>
            </w:pPr>
            <w:r w:rsidRPr="001768A3">
              <w:rPr>
                <w:sz w:val="20"/>
                <w:szCs w:val="20"/>
              </w:rPr>
              <w:t xml:space="preserve">1 Hong Kong Doları </w:t>
            </w:r>
          </w:p>
        </w:tc>
        <w:tc>
          <w:tcPr>
            <w:tcW w:w="1245" w:type="dxa"/>
            <w:vAlign w:val="center"/>
            <w:hideMark/>
          </w:tcPr>
          <w:p w:rsidR="001768A3" w:rsidRPr="001768A3" w:rsidRDefault="001768A3">
            <w:pPr>
              <w:pStyle w:val="NormalWeb"/>
              <w:rPr>
                <w:sz w:val="20"/>
                <w:szCs w:val="20"/>
              </w:rPr>
            </w:pPr>
            <w:r w:rsidRPr="001768A3">
              <w:rPr>
                <w:sz w:val="20"/>
                <w:szCs w:val="20"/>
              </w:rPr>
              <w:t> 0,27546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39 </w:t>
            </w:r>
          </w:p>
        </w:tc>
        <w:tc>
          <w:tcPr>
            <w:tcW w:w="3735" w:type="dxa"/>
            <w:hideMark/>
          </w:tcPr>
          <w:p w:rsidR="001768A3" w:rsidRPr="001768A3" w:rsidRDefault="001768A3">
            <w:pPr>
              <w:pStyle w:val="NormalWeb"/>
              <w:rPr>
                <w:sz w:val="20"/>
                <w:szCs w:val="20"/>
              </w:rPr>
            </w:pPr>
            <w:r w:rsidRPr="001768A3">
              <w:rPr>
                <w:sz w:val="20"/>
                <w:szCs w:val="20"/>
              </w:rPr>
              <w:t xml:space="preserve">1 Irak Dinarı </w:t>
            </w:r>
          </w:p>
        </w:tc>
        <w:tc>
          <w:tcPr>
            <w:tcW w:w="1245" w:type="dxa"/>
            <w:vAlign w:val="center"/>
            <w:hideMark/>
          </w:tcPr>
          <w:p w:rsidR="001768A3" w:rsidRPr="001768A3" w:rsidRDefault="001768A3">
            <w:pPr>
              <w:pStyle w:val="NormalWeb"/>
              <w:rPr>
                <w:sz w:val="20"/>
                <w:szCs w:val="20"/>
              </w:rPr>
            </w:pPr>
            <w:r w:rsidRPr="001768A3">
              <w:rPr>
                <w:sz w:val="20"/>
                <w:szCs w:val="20"/>
              </w:rPr>
              <w:t> 0,00184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40 </w:t>
            </w:r>
          </w:p>
        </w:tc>
        <w:tc>
          <w:tcPr>
            <w:tcW w:w="3735" w:type="dxa"/>
            <w:hideMark/>
          </w:tcPr>
          <w:p w:rsidR="001768A3" w:rsidRPr="001768A3" w:rsidRDefault="001768A3">
            <w:pPr>
              <w:pStyle w:val="NormalWeb"/>
              <w:rPr>
                <w:sz w:val="20"/>
                <w:szCs w:val="20"/>
              </w:rPr>
            </w:pPr>
            <w:r w:rsidRPr="001768A3">
              <w:rPr>
                <w:sz w:val="20"/>
                <w:szCs w:val="20"/>
              </w:rPr>
              <w:t xml:space="preserve">1 İngiliz Sterlini </w:t>
            </w:r>
          </w:p>
        </w:tc>
        <w:tc>
          <w:tcPr>
            <w:tcW w:w="1245" w:type="dxa"/>
            <w:vAlign w:val="center"/>
            <w:hideMark/>
          </w:tcPr>
          <w:p w:rsidR="001768A3" w:rsidRPr="001768A3" w:rsidRDefault="001768A3">
            <w:pPr>
              <w:pStyle w:val="NormalWeb"/>
              <w:rPr>
                <w:sz w:val="20"/>
                <w:szCs w:val="20"/>
              </w:rPr>
            </w:pPr>
            <w:r w:rsidRPr="001768A3">
              <w:rPr>
                <w:sz w:val="20"/>
                <w:szCs w:val="20"/>
              </w:rPr>
              <w:t> 3,5114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41 </w:t>
            </w:r>
          </w:p>
        </w:tc>
        <w:tc>
          <w:tcPr>
            <w:tcW w:w="3735" w:type="dxa"/>
            <w:hideMark/>
          </w:tcPr>
          <w:p w:rsidR="001768A3" w:rsidRPr="001768A3" w:rsidRDefault="001768A3">
            <w:pPr>
              <w:pStyle w:val="NormalWeb"/>
              <w:rPr>
                <w:sz w:val="20"/>
                <w:szCs w:val="20"/>
              </w:rPr>
            </w:pPr>
            <w:r w:rsidRPr="001768A3">
              <w:rPr>
                <w:sz w:val="20"/>
                <w:szCs w:val="20"/>
              </w:rPr>
              <w:t xml:space="preserve">100 İran Riyali </w:t>
            </w:r>
          </w:p>
        </w:tc>
        <w:tc>
          <w:tcPr>
            <w:tcW w:w="1245" w:type="dxa"/>
            <w:vAlign w:val="center"/>
            <w:hideMark/>
          </w:tcPr>
          <w:p w:rsidR="001768A3" w:rsidRPr="001768A3" w:rsidRDefault="001768A3">
            <w:pPr>
              <w:pStyle w:val="NormalWeb"/>
              <w:rPr>
                <w:sz w:val="20"/>
                <w:szCs w:val="20"/>
              </w:rPr>
            </w:pPr>
            <w:r w:rsidRPr="001768A3">
              <w:rPr>
                <w:sz w:val="20"/>
                <w:szCs w:val="20"/>
              </w:rPr>
              <w:t> 0,00857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42 </w:t>
            </w:r>
          </w:p>
        </w:tc>
        <w:tc>
          <w:tcPr>
            <w:tcW w:w="3735" w:type="dxa"/>
            <w:hideMark/>
          </w:tcPr>
          <w:p w:rsidR="001768A3" w:rsidRPr="001768A3" w:rsidRDefault="001768A3">
            <w:pPr>
              <w:pStyle w:val="NormalWeb"/>
              <w:rPr>
                <w:sz w:val="20"/>
                <w:szCs w:val="20"/>
              </w:rPr>
            </w:pPr>
            <w:r w:rsidRPr="001768A3">
              <w:rPr>
                <w:sz w:val="20"/>
                <w:szCs w:val="20"/>
              </w:rPr>
              <w:t xml:space="preserve">1 İsveç Kronu </w:t>
            </w:r>
          </w:p>
        </w:tc>
        <w:tc>
          <w:tcPr>
            <w:tcW w:w="1245" w:type="dxa"/>
            <w:vAlign w:val="center"/>
            <w:hideMark/>
          </w:tcPr>
          <w:p w:rsidR="001768A3" w:rsidRPr="001768A3" w:rsidRDefault="001768A3">
            <w:pPr>
              <w:pStyle w:val="NormalWeb"/>
              <w:rPr>
                <w:sz w:val="20"/>
                <w:szCs w:val="20"/>
              </w:rPr>
            </w:pPr>
            <w:r w:rsidRPr="001768A3">
              <w:rPr>
                <w:sz w:val="20"/>
                <w:szCs w:val="20"/>
              </w:rPr>
              <w:t> 0,32779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lastRenderedPageBreak/>
              <w:t xml:space="preserve">43 </w:t>
            </w:r>
          </w:p>
        </w:tc>
        <w:tc>
          <w:tcPr>
            <w:tcW w:w="3735" w:type="dxa"/>
            <w:hideMark/>
          </w:tcPr>
          <w:p w:rsidR="001768A3" w:rsidRPr="001768A3" w:rsidRDefault="001768A3">
            <w:pPr>
              <w:pStyle w:val="NormalWeb"/>
              <w:rPr>
                <w:sz w:val="20"/>
                <w:szCs w:val="20"/>
              </w:rPr>
            </w:pPr>
            <w:r w:rsidRPr="001768A3">
              <w:rPr>
                <w:sz w:val="20"/>
                <w:szCs w:val="20"/>
              </w:rPr>
              <w:t xml:space="preserve">1 İsviçre Frangı </w:t>
            </w:r>
          </w:p>
        </w:tc>
        <w:tc>
          <w:tcPr>
            <w:tcW w:w="1245" w:type="dxa"/>
            <w:vAlign w:val="center"/>
            <w:hideMark/>
          </w:tcPr>
          <w:p w:rsidR="001768A3" w:rsidRPr="001768A3" w:rsidRDefault="001768A3">
            <w:pPr>
              <w:pStyle w:val="NormalWeb"/>
              <w:rPr>
                <w:sz w:val="20"/>
                <w:szCs w:val="20"/>
              </w:rPr>
            </w:pPr>
            <w:r w:rsidRPr="001768A3">
              <w:rPr>
                <w:sz w:val="20"/>
                <w:szCs w:val="20"/>
              </w:rPr>
              <w:t> 2,3899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44 </w:t>
            </w:r>
          </w:p>
        </w:tc>
        <w:tc>
          <w:tcPr>
            <w:tcW w:w="3735" w:type="dxa"/>
            <w:hideMark/>
          </w:tcPr>
          <w:p w:rsidR="001768A3" w:rsidRPr="001768A3" w:rsidRDefault="001768A3">
            <w:pPr>
              <w:pStyle w:val="NormalWeb"/>
              <w:rPr>
                <w:sz w:val="20"/>
                <w:szCs w:val="20"/>
              </w:rPr>
            </w:pPr>
            <w:r w:rsidRPr="001768A3">
              <w:rPr>
                <w:sz w:val="20"/>
                <w:szCs w:val="20"/>
              </w:rPr>
              <w:t xml:space="preserve">1 İzlanda Kronu </w:t>
            </w:r>
          </w:p>
        </w:tc>
        <w:tc>
          <w:tcPr>
            <w:tcW w:w="1245" w:type="dxa"/>
            <w:vAlign w:val="center"/>
            <w:hideMark/>
          </w:tcPr>
          <w:p w:rsidR="001768A3" w:rsidRPr="001768A3" w:rsidRDefault="001768A3">
            <w:pPr>
              <w:pStyle w:val="NormalWeb"/>
              <w:rPr>
                <w:sz w:val="20"/>
                <w:szCs w:val="20"/>
              </w:rPr>
            </w:pPr>
            <w:r w:rsidRPr="001768A3">
              <w:rPr>
                <w:sz w:val="20"/>
                <w:szCs w:val="20"/>
              </w:rPr>
              <w:t> 0,01853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45 </w:t>
            </w:r>
          </w:p>
        </w:tc>
        <w:tc>
          <w:tcPr>
            <w:tcW w:w="3735" w:type="dxa"/>
            <w:hideMark/>
          </w:tcPr>
          <w:p w:rsidR="001768A3" w:rsidRPr="001768A3" w:rsidRDefault="001768A3">
            <w:pPr>
              <w:pStyle w:val="NormalWeb"/>
              <w:rPr>
                <w:sz w:val="20"/>
                <w:szCs w:val="20"/>
              </w:rPr>
            </w:pPr>
            <w:r w:rsidRPr="001768A3">
              <w:rPr>
                <w:sz w:val="20"/>
                <w:szCs w:val="20"/>
              </w:rPr>
              <w:t xml:space="preserve">100 Japon Yeni </w:t>
            </w:r>
          </w:p>
        </w:tc>
        <w:tc>
          <w:tcPr>
            <w:tcW w:w="1245" w:type="dxa"/>
            <w:vAlign w:val="center"/>
            <w:hideMark/>
          </w:tcPr>
          <w:p w:rsidR="001768A3" w:rsidRPr="001768A3" w:rsidRDefault="001768A3">
            <w:pPr>
              <w:pStyle w:val="NormalWeb"/>
              <w:rPr>
                <w:sz w:val="20"/>
                <w:szCs w:val="20"/>
              </w:rPr>
            </w:pPr>
            <w:r w:rsidRPr="001768A3">
              <w:rPr>
                <w:sz w:val="20"/>
                <w:szCs w:val="20"/>
              </w:rPr>
              <w:t> 2,0231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46 </w:t>
            </w:r>
          </w:p>
        </w:tc>
        <w:tc>
          <w:tcPr>
            <w:tcW w:w="3735" w:type="dxa"/>
            <w:hideMark/>
          </w:tcPr>
          <w:p w:rsidR="001768A3" w:rsidRPr="001768A3" w:rsidRDefault="001768A3">
            <w:pPr>
              <w:pStyle w:val="NormalWeb"/>
              <w:rPr>
                <w:sz w:val="20"/>
                <w:szCs w:val="20"/>
              </w:rPr>
            </w:pPr>
            <w:r w:rsidRPr="001768A3">
              <w:rPr>
                <w:sz w:val="20"/>
                <w:szCs w:val="20"/>
              </w:rPr>
              <w:t xml:space="preserve">1 Kanada Doları </w:t>
            </w:r>
          </w:p>
        </w:tc>
        <w:tc>
          <w:tcPr>
            <w:tcW w:w="1245" w:type="dxa"/>
            <w:vAlign w:val="center"/>
            <w:hideMark/>
          </w:tcPr>
          <w:p w:rsidR="001768A3" w:rsidRPr="001768A3" w:rsidRDefault="001768A3">
            <w:pPr>
              <w:pStyle w:val="NormalWeb"/>
              <w:rPr>
                <w:sz w:val="20"/>
                <w:szCs w:val="20"/>
              </w:rPr>
            </w:pPr>
            <w:r w:rsidRPr="001768A3">
              <w:rPr>
                <w:sz w:val="20"/>
                <w:szCs w:val="20"/>
              </w:rPr>
              <w:t> 1,9898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47 </w:t>
            </w:r>
          </w:p>
        </w:tc>
        <w:tc>
          <w:tcPr>
            <w:tcW w:w="3735" w:type="dxa"/>
            <w:hideMark/>
          </w:tcPr>
          <w:p w:rsidR="001768A3" w:rsidRPr="001768A3" w:rsidRDefault="001768A3">
            <w:pPr>
              <w:pStyle w:val="NormalWeb"/>
              <w:rPr>
                <w:sz w:val="20"/>
                <w:szCs w:val="20"/>
              </w:rPr>
            </w:pPr>
            <w:r w:rsidRPr="001768A3">
              <w:rPr>
                <w:sz w:val="20"/>
                <w:szCs w:val="20"/>
              </w:rPr>
              <w:t xml:space="preserve">1 Katar Riyali </w:t>
            </w:r>
          </w:p>
        </w:tc>
        <w:tc>
          <w:tcPr>
            <w:tcW w:w="1245" w:type="dxa"/>
            <w:vAlign w:val="center"/>
            <w:hideMark/>
          </w:tcPr>
          <w:p w:rsidR="001768A3" w:rsidRPr="001768A3" w:rsidRDefault="001768A3">
            <w:pPr>
              <w:pStyle w:val="NormalWeb"/>
              <w:rPr>
                <w:sz w:val="20"/>
                <w:szCs w:val="20"/>
              </w:rPr>
            </w:pPr>
            <w:r w:rsidRPr="001768A3">
              <w:rPr>
                <w:sz w:val="20"/>
                <w:szCs w:val="20"/>
              </w:rPr>
              <w:t> 0,58665</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48 </w:t>
            </w:r>
          </w:p>
        </w:tc>
        <w:tc>
          <w:tcPr>
            <w:tcW w:w="3735" w:type="dxa"/>
            <w:hideMark/>
          </w:tcPr>
          <w:p w:rsidR="001768A3" w:rsidRPr="001768A3" w:rsidRDefault="001768A3">
            <w:pPr>
              <w:pStyle w:val="NormalWeb"/>
              <w:rPr>
                <w:sz w:val="20"/>
                <w:szCs w:val="20"/>
              </w:rPr>
            </w:pPr>
            <w:r w:rsidRPr="001768A3">
              <w:rPr>
                <w:sz w:val="20"/>
                <w:szCs w:val="20"/>
              </w:rPr>
              <w:t>1 Kazakistan </w:t>
            </w:r>
            <w:proofErr w:type="spellStart"/>
            <w:r w:rsidRPr="001768A3">
              <w:rPr>
                <w:sz w:val="20"/>
                <w:szCs w:val="20"/>
              </w:rPr>
              <w:t>Tengesi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0,01387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49 </w:t>
            </w:r>
          </w:p>
        </w:tc>
        <w:tc>
          <w:tcPr>
            <w:tcW w:w="3735" w:type="dxa"/>
            <w:hideMark/>
          </w:tcPr>
          <w:p w:rsidR="001768A3" w:rsidRPr="001768A3" w:rsidRDefault="001768A3">
            <w:pPr>
              <w:pStyle w:val="NormalWeb"/>
              <w:rPr>
                <w:sz w:val="20"/>
                <w:szCs w:val="20"/>
              </w:rPr>
            </w:pPr>
            <w:r w:rsidRPr="001768A3">
              <w:rPr>
                <w:sz w:val="20"/>
                <w:szCs w:val="20"/>
              </w:rPr>
              <w:t>1 Kolombiya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0,00111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50 </w:t>
            </w:r>
          </w:p>
        </w:tc>
        <w:tc>
          <w:tcPr>
            <w:tcW w:w="3735" w:type="dxa"/>
            <w:hideMark/>
          </w:tcPr>
          <w:p w:rsidR="001768A3" w:rsidRPr="001768A3" w:rsidRDefault="001768A3">
            <w:pPr>
              <w:pStyle w:val="NormalWeb"/>
              <w:rPr>
                <w:sz w:val="20"/>
                <w:szCs w:val="20"/>
              </w:rPr>
            </w:pPr>
            <w:r w:rsidRPr="001768A3">
              <w:rPr>
                <w:sz w:val="20"/>
                <w:szCs w:val="20"/>
              </w:rPr>
              <w:t>1 Kosta </w:t>
            </w:r>
            <w:proofErr w:type="spellStart"/>
            <w:r w:rsidRPr="001768A3">
              <w:rPr>
                <w:sz w:val="20"/>
                <w:szCs w:val="20"/>
              </w:rPr>
              <w:t>Rika</w:t>
            </w:r>
            <w:proofErr w:type="spellEnd"/>
            <w:r w:rsidRPr="001768A3">
              <w:rPr>
                <w:sz w:val="20"/>
                <w:szCs w:val="20"/>
              </w:rPr>
              <w:t xml:space="preserve"> Kolonu </w:t>
            </w:r>
          </w:p>
        </w:tc>
        <w:tc>
          <w:tcPr>
            <w:tcW w:w="1245" w:type="dxa"/>
            <w:vAlign w:val="center"/>
            <w:hideMark/>
          </w:tcPr>
          <w:p w:rsidR="001768A3" w:rsidRPr="001768A3" w:rsidRDefault="001768A3">
            <w:pPr>
              <w:pStyle w:val="NormalWeb"/>
              <w:rPr>
                <w:sz w:val="20"/>
                <w:szCs w:val="20"/>
              </w:rPr>
            </w:pPr>
            <w:r w:rsidRPr="001768A3">
              <w:rPr>
                <w:sz w:val="20"/>
                <w:szCs w:val="20"/>
              </w:rPr>
              <w:t> 0,00427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51 </w:t>
            </w:r>
          </w:p>
        </w:tc>
        <w:tc>
          <w:tcPr>
            <w:tcW w:w="3735" w:type="dxa"/>
            <w:hideMark/>
          </w:tcPr>
          <w:p w:rsidR="001768A3" w:rsidRPr="001768A3" w:rsidRDefault="001768A3">
            <w:pPr>
              <w:pStyle w:val="NormalWeb"/>
              <w:rPr>
                <w:sz w:val="20"/>
                <w:szCs w:val="20"/>
              </w:rPr>
            </w:pPr>
            <w:r w:rsidRPr="001768A3">
              <w:rPr>
                <w:sz w:val="20"/>
                <w:szCs w:val="20"/>
              </w:rPr>
              <w:t xml:space="preserve">1 Kuveyt Dinarı </w:t>
            </w:r>
          </w:p>
        </w:tc>
        <w:tc>
          <w:tcPr>
            <w:tcW w:w="1245" w:type="dxa"/>
            <w:vAlign w:val="center"/>
            <w:hideMark/>
          </w:tcPr>
          <w:p w:rsidR="001768A3" w:rsidRPr="001768A3" w:rsidRDefault="001768A3">
            <w:pPr>
              <w:pStyle w:val="NormalWeb"/>
              <w:rPr>
                <w:sz w:val="20"/>
                <w:szCs w:val="20"/>
              </w:rPr>
            </w:pPr>
            <w:r w:rsidRPr="001768A3">
              <w:rPr>
                <w:sz w:val="20"/>
                <w:szCs w:val="20"/>
              </w:rPr>
              <w:t> 7,5182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52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Laos</w:t>
            </w:r>
            <w:proofErr w:type="spellEnd"/>
            <w:r w:rsidRPr="001768A3">
              <w:rPr>
                <w:sz w:val="20"/>
                <w:szCs w:val="20"/>
              </w:rPr>
              <w:t xml:space="preserve"> Yeni Kipi </w:t>
            </w:r>
          </w:p>
        </w:tc>
        <w:tc>
          <w:tcPr>
            <w:tcW w:w="1245" w:type="dxa"/>
            <w:vAlign w:val="center"/>
            <w:hideMark/>
          </w:tcPr>
          <w:p w:rsidR="001768A3" w:rsidRPr="001768A3" w:rsidRDefault="001768A3">
            <w:pPr>
              <w:pStyle w:val="NormalWeb"/>
              <w:rPr>
                <w:sz w:val="20"/>
                <w:szCs w:val="20"/>
              </w:rPr>
            </w:pPr>
            <w:r w:rsidRPr="001768A3">
              <w:rPr>
                <w:sz w:val="20"/>
                <w:szCs w:val="20"/>
              </w:rPr>
              <w:t> 0,00027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53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Latviya</w:t>
            </w:r>
            <w:proofErr w:type="spellEnd"/>
            <w:r w:rsidRPr="001768A3">
              <w:rPr>
                <w:sz w:val="20"/>
                <w:szCs w:val="20"/>
              </w:rPr>
              <w:t> </w:t>
            </w:r>
            <w:proofErr w:type="spellStart"/>
            <w:r w:rsidRPr="001768A3">
              <w:rPr>
                <w:sz w:val="20"/>
                <w:szCs w:val="20"/>
              </w:rPr>
              <w:t>Latsı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4,1911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54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Lesotho</w:t>
            </w:r>
            <w:proofErr w:type="spellEnd"/>
            <w:r w:rsidRPr="001768A3">
              <w:rPr>
                <w:sz w:val="20"/>
                <w:szCs w:val="20"/>
              </w:rPr>
              <w:t> </w:t>
            </w:r>
            <w:proofErr w:type="spellStart"/>
            <w:r w:rsidRPr="001768A3">
              <w:rPr>
                <w:sz w:val="20"/>
                <w:szCs w:val="20"/>
              </w:rPr>
              <w:t>Lotisi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0,20421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55 </w:t>
            </w:r>
          </w:p>
        </w:tc>
        <w:tc>
          <w:tcPr>
            <w:tcW w:w="3735" w:type="dxa"/>
            <w:hideMark/>
          </w:tcPr>
          <w:p w:rsidR="001768A3" w:rsidRPr="001768A3" w:rsidRDefault="001768A3">
            <w:pPr>
              <w:pStyle w:val="NormalWeb"/>
              <w:rPr>
                <w:sz w:val="20"/>
                <w:szCs w:val="20"/>
              </w:rPr>
            </w:pPr>
            <w:r w:rsidRPr="001768A3">
              <w:rPr>
                <w:sz w:val="20"/>
                <w:szCs w:val="20"/>
              </w:rPr>
              <w:t xml:space="preserve">1 Liberya Doları </w:t>
            </w:r>
          </w:p>
        </w:tc>
        <w:tc>
          <w:tcPr>
            <w:tcW w:w="1245" w:type="dxa"/>
            <w:vAlign w:val="center"/>
            <w:hideMark/>
          </w:tcPr>
          <w:p w:rsidR="001768A3" w:rsidRPr="001768A3" w:rsidRDefault="001768A3">
            <w:pPr>
              <w:pStyle w:val="NormalWeb"/>
              <w:rPr>
                <w:sz w:val="20"/>
                <w:szCs w:val="20"/>
              </w:rPr>
            </w:pPr>
            <w:r w:rsidRPr="001768A3">
              <w:rPr>
                <w:sz w:val="20"/>
                <w:szCs w:val="20"/>
              </w:rPr>
              <w:t> 0,02670</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56 </w:t>
            </w:r>
          </w:p>
        </w:tc>
        <w:tc>
          <w:tcPr>
            <w:tcW w:w="3735" w:type="dxa"/>
            <w:hideMark/>
          </w:tcPr>
          <w:p w:rsidR="001768A3" w:rsidRPr="001768A3" w:rsidRDefault="001768A3">
            <w:pPr>
              <w:pStyle w:val="NormalWeb"/>
              <w:rPr>
                <w:sz w:val="20"/>
                <w:szCs w:val="20"/>
              </w:rPr>
            </w:pPr>
            <w:r w:rsidRPr="001768A3">
              <w:rPr>
                <w:sz w:val="20"/>
                <w:szCs w:val="20"/>
              </w:rPr>
              <w:t xml:space="preserve">1 Libya Dinarı </w:t>
            </w:r>
          </w:p>
        </w:tc>
        <w:tc>
          <w:tcPr>
            <w:tcW w:w="1245" w:type="dxa"/>
            <w:vAlign w:val="center"/>
            <w:hideMark/>
          </w:tcPr>
          <w:p w:rsidR="001768A3" w:rsidRPr="001768A3" w:rsidRDefault="001768A3">
            <w:pPr>
              <w:pStyle w:val="NormalWeb"/>
              <w:rPr>
                <w:sz w:val="20"/>
                <w:szCs w:val="20"/>
              </w:rPr>
            </w:pPr>
            <w:r w:rsidRPr="001768A3">
              <w:rPr>
                <w:sz w:val="20"/>
                <w:szCs w:val="20"/>
              </w:rPr>
              <w:t> 1,7321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57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Litvanya</w:t>
            </w:r>
            <w:proofErr w:type="spellEnd"/>
            <w:r w:rsidRPr="001768A3">
              <w:rPr>
                <w:sz w:val="20"/>
                <w:szCs w:val="20"/>
              </w:rPr>
              <w:t> </w:t>
            </w:r>
            <w:proofErr w:type="spellStart"/>
            <w:r w:rsidRPr="001768A3">
              <w:rPr>
                <w:sz w:val="20"/>
                <w:szCs w:val="20"/>
              </w:rPr>
              <w:t>Litası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0,85279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58 </w:t>
            </w:r>
          </w:p>
        </w:tc>
        <w:tc>
          <w:tcPr>
            <w:tcW w:w="3735" w:type="dxa"/>
            <w:hideMark/>
          </w:tcPr>
          <w:p w:rsidR="001768A3" w:rsidRPr="001768A3" w:rsidRDefault="001768A3">
            <w:pPr>
              <w:pStyle w:val="NormalWeb"/>
              <w:rPr>
                <w:sz w:val="20"/>
                <w:szCs w:val="20"/>
              </w:rPr>
            </w:pPr>
            <w:r w:rsidRPr="001768A3">
              <w:rPr>
                <w:sz w:val="20"/>
                <w:szCs w:val="20"/>
              </w:rPr>
              <w:t xml:space="preserve">1 Lübnan Lirası </w:t>
            </w:r>
          </w:p>
        </w:tc>
        <w:tc>
          <w:tcPr>
            <w:tcW w:w="1245" w:type="dxa"/>
            <w:vAlign w:val="center"/>
            <w:hideMark/>
          </w:tcPr>
          <w:p w:rsidR="001768A3" w:rsidRPr="001768A3" w:rsidRDefault="001768A3">
            <w:pPr>
              <w:pStyle w:val="NormalWeb"/>
              <w:rPr>
                <w:sz w:val="20"/>
                <w:szCs w:val="20"/>
              </w:rPr>
            </w:pPr>
            <w:r w:rsidRPr="001768A3">
              <w:rPr>
                <w:sz w:val="20"/>
                <w:szCs w:val="20"/>
              </w:rPr>
              <w:t> 0,00142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59 </w:t>
            </w:r>
          </w:p>
        </w:tc>
        <w:tc>
          <w:tcPr>
            <w:tcW w:w="3735" w:type="dxa"/>
            <w:hideMark/>
          </w:tcPr>
          <w:p w:rsidR="001768A3" w:rsidRPr="001768A3" w:rsidRDefault="001768A3">
            <w:pPr>
              <w:pStyle w:val="NormalWeb"/>
              <w:rPr>
                <w:sz w:val="20"/>
                <w:szCs w:val="20"/>
              </w:rPr>
            </w:pPr>
            <w:r w:rsidRPr="001768A3">
              <w:rPr>
                <w:sz w:val="20"/>
                <w:szCs w:val="20"/>
              </w:rPr>
              <w:t xml:space="preserve">1 Macar Forinti </w:t>
            </w:r>
          </w:p>
        </w:tc>
        <w:tc>
          <w:tcPr>
            <w:tcW w:w="1245" w:type="dxa"/>
            <w:vAlign w:val="center"/>
            <w:hideMark/>
          </w:tcPr>
          <w:p w:rsidR="001768A3" w:rsidRPr="001768A3" w:rsidRDefault="001768A3">
            <w:pPr>
              <w:pStyle w:val="NormalWeb"/>
              <w:rPr>
                <w:sz w:val="20"/>
                <w:szCs w:val="20"/>
              </w:rPr>
            </w:pPr>
            <w:r w:rsidRPr="001768A3">
              <w:rPr>
                <w:sz w:val="20"/>
                <w:szCs w:val="20"/>
              </w:rPr>
              <w:t> 0,00992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60 </w:t>
            </w:r>
          </w:p>
        </w:tc>
        <w:tc>
          <w:tcPr>
            <w:tcW w:w="3735" w:type="dxa"/>
            <w:hideMark/>
          </w:tcPr>
          <w:p w:rsidR="001768A3" w:rsidRPr="001768A3" w:rsidRDefault="001768A3">
            <w:pPr>
              <w:pStyle w:val="NormalWeb"/>
              <w:rPr>
                <w:sz w:val="20"/>
                <w:szCs w:val="20"/>
              </w:rPr>
            </w:pPr>
            <w:r w:rsidRPr="001768A3">
              <w:rPr>
                <w:sz w:val="20"/>
                <w:szCs w:val="20"/>
              </w:rPr>
              <w:t xml:space="preserve">1 Makedonya Dinarı </w:t>
            </w:r>
          </w:p>
        </w:tc>
        <w:tc>
          <w:tcPr>
            <w:tcW w:w="1245" w:type="dxa"/>
            <w:vAlign w:val="center"/>
            <w:hideMark/>
          </w:tcPr>
          <w:p w:rsidR="001768A3" w:rsidRPr="001768A3" w:rsidRDefault="001768A3">
            <w:pPr>
              <w:pStyle w:val="NormalWeb"/>
              <w:rPr>
                <w:sz w:val="20"/>
                <w:szCs w:val="20"/>
              </w:rPr>
            </w:pPr>
            <w:r w:rsidRPr="001768A3">
              <w:rPr>
                <w:sz w:val="20"/>
                <w:szCs w:val="20"/>
              </w:rPr>
              <w:t> 0,04778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61 </w:t>
            </w:r>
          </w:p>
        </w:tc>
        <w:tc>
          <w:tcPr>
            <w:tcW w:w="3735" w:type="dxa"/>
            <w:hideMark/>
          </w:tcPr>
          <w:p w:rsidR="001768A3" w:rsidRPr="001768A3" w:rsidRDefault="001768A3">
            <w:pPr>
              <w:pStyle w:val="NormalWeb"/>
              <w:rPr>
                <w:sz w:val="20"/>
                <w:szCs w:val="20"/>
              </w:rPr>
            </w:pPr>
            <w:r w:rsidRPr="001768A3">
              <w:rPr>
                <w:sz w:val="20"/>
                <w:szCs w:val="20"/>
              </w:rPr>
              <w:t>1 Malezya </w:t>
            </w:r>
            <w:proofErr w:type="spellStart"/>
            <w:r w:rsidRPr="001768A3">
              <w:rPr>
                <w:sz w:val="20"/>
                <w:szCs w:val="20"/>
              </w:rPr>
              <w:t>Ringgiti</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0,64841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62 </w:t>
            </w:r>
          </w:p>
        </w:tc>
        <w:tc>
          <w:tcPr>
            <w:tcW w:w="3735" w:type="dxa"/>
            <w:hideMark/>
          </w:tcPr>
          <w:p w:rsidR="001768A3" w:rsidRPr="001768A3" w:rsidRDefault="001768A3">
            <w:pPr>
              <w:pStyle w:val="NormalWeb"/>
              <w:rPr>
                <w:sz w:val="20"/>
                <w:szCs w:val="20"/>
              </w:rPr>
            </w:pPr>
            <w:r w:rsidRPr="001768A3">
              <w:rPr>
                <w:sz w:val="20"/>
                <w:szCs w:val="20"/>
              </w:rPr>
              <w:t>1 Meksika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0,16334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63 </w:t>
            </w:r>
          </w:p>
        </w:tc>
        <w:tc>
          <w:tcPr>
            <w:tcW w:w="3735" w:type="dxa"/>
            <w:hideMark/>
          </w:tcPr>
          <w:p w:rsidR="001768A3" w:rsidRPr="001768A3" w:rsidRDefault="001768A3">
            <w:pPr>
              <w:pStyle w:val="NormalWeb"/>
              <w:rPr>
                <w:sz w:val="20"/>
                <w:szCs w:val="20"/>
              </w:rPr>
            </w:pPr>
            <w:r w:rsidRPr="001768A3">
              <w:rPr>
                <w:sz w:val="20"/>
                <w:szCs w:val="20"/>
              </w:rPr>
              <w:t xml:space="preserve">1 Mısır Lirası </w:t>
            </w:r>
          </w:p>
        </w:tc>
        <w:tc>
          <w:tcPr>
            <w:tcW w:w="1245" w:type="dxa"/>
            <w:vAlign w:val="center"/>
            <w:hideMark/>
          </w:tcPr>
          <w:p w:rsidR="001768A3" w:rsidRPr="001768A3" w:rsidRDefault="001768A3">
            <w:pPr>
              <w:pStyle w:val="NormalWeb"/>
              <w:rPr>
                <w:sz w:val="20"/>
                <w:szCs w:val="20"/>
              </w:rPr>
            </w:pPr>
            <w:r w:rsidRPr="001768A3">
              <w:rPr>
                <w:sz w:val="20"/>
                <w:szCs w:val="20"/>
              </w:rPr>
              <w:t> 0,30787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64 </w:t>
            </w:r>
          </w:p>
        </w:tc>
        <w:tc>
          <w:tcPr>
            <w:tcW w:w="3735" w:type="dxa"/>
            <w:hideMark/>
          </w:tcPr>
          <w:p w:rsidR="001768A3" w:rsidRPr="001768A3" w:rsidRDefault="001768A3">
            <w:pPr>
              <w:pStyle w:val="NormalWeb"/>
              <w:rPr>
                <w:sz w:val="20"/>
                <w:szCs w:val="20"/>
              </w:rPr>
            </w:pPr>
            <w:r w:rsidRPr="001768A3">
              <w:rPr>
                <w:sz w:val="20"/>
                <w:szCs w:val="20"/>
              </w:rPr>
              <w:t xml:space="preserve">1 Moldova Leyi </w:t>
            </w:r>
          </w:p>
        </w:tc>
        <w:tc>
          <w:tcPr>
            <w:tcW w:w="1245" w:type="dxa"/>
            <w:vAlign w:val="center"/>
            <w:hideMark/>
          </w:tcPr>
          <w:p w:rsidR="001768A3" w:rsidRPr="001768A3" w:rsidRDefault="001768A3">
            <w:pPr>
              <w:pStyle w:val="NormalWeb"/>
              <w:rPr>
                <w:sz w:val="20"/>
                <w:szCs w:val="20"/>
              </w:rPr>
            </w:pPr>
            <w:r w:rsidRPr="001768A3">
              <w:rPr>
                <w:sz w:val="20"/>
                <w:szCs w:val="20"/>
              </w:rPr>
              <w:t> 0,16358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65 </w:t>
            </w:r>
          </w:p>
        </w:tc>
        <w:tc>
          <w:tcPr>
            <w:tcW w:w="3735" w:type="dxa"/>
            <w:hideMark/>
          </w:tcPr>
          <w:p w:rsidR="001768A3" w:rsidRPr="001768A3" w:rsidRDefault="001768A3">
            <w:pPr>
              <w:pStyle w:val="NormalWeb"/>
              <w:rPr>
                <w:sz w:val="20"/>
                <w:szCs w:val="20"/>
              </w:rPr>
            </w:pPr>
            <w:r w:rsidRPr="001768A3">
              <w:rPr>
                <w:sz w:val="20"/>
                <w:szCs w:val="20"/>
              </w:rPr>
              <w:t xml:space="preserve">1 Nepal Rupisi </w:t>
            </w:r>
          </w:p>
        </w:tc>
        <w:tc>
          <w:tcPr>
            <w:tcW w:w="1245" w:type="dxa"/>
            <w:vAlign w:val="center"/>
            <w:hideMark/>
          </w:tcPr>
          <w:p w:rsidR="001768A3" w:rsidRPr="001768A3" w:rsidRDefault="001768A3">
            <w:pPr>
              <w:pStyle w:val="NormalWeb"/>
              <w:rPr>
                <w:sz w:val="20"/>
                <w:szCs w:val="20"/>
              </w:rPr>
            </w:pPr>
            <w:r w:rsidRPr="001768A3">
              <w:rPr>
                <w:sz w:val="20"/>
                <w:szCs w:val="20"/>
              </w:rPr>
              <w:t> 0,02156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66 </w:t>
            </w:r>
          </w:p>
        </w:tc>
        <w:tc>
          <w:tcPr>
            <w:tcW w:w="3735" w:type="dxa"/>
            <w:hideMark/>
          </w:tcPr>
          <w:p w:rsidR="001768A3" w:rsidRPr="001768A3" w:rsidRDefault="001768A3">
            <w:pPr>
              <w:pStyle w:val="NormalWeb"/>
              <w:rPr>
                <w:sz w:val="20"/>
                <w:szCs w:val="20"/>
              </w:rPr>
            </w:pPr>
            <w:r w:rsidRPr="001768A3">
              <w:rPr>
                <w:sz w:val="20"/>
                <w:szCs w:val="20"/>
              </w:rPr>
              <w:t>1 Nijerya </w:t>
            </w:r>
            <w:proofErr w:type="spellStart"/>
            <w:r w:rsidRPr="001768A3">
              <w:rPr>
                <w:sz w:val="20"/>
                <w:szCs w:val="20"/>
              </w:rPr>
              <w:t>Nayrası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0,01326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67 </w:t>
            </w:r>
          </w:p>
        </w:tc>
        <w:tc>
          <w:tcPr>
            <w:tcW w:w="3735" w:type="dxa"/>
            <w:hideMark/>
          </w:tcPr>
          <w:p w:rsidR="001768A3" w:rsidRPr="001768A3" w:rsidRDefault="001768A3">
            <w:pPr>
              <w:pStyle w:val="NormalWeb"/>
              <w:rPr>
                <w:sz w:val="20"/>
                <w:szCs w:val="20"/>
              </w:rPr>
            </w:pPr>
            <w:r w:rsidRPr="001768A3">
              <w:rPr>
                <w:sz w:val="20"/>
                <w:szCs w:val="20"/>
              </w:rPr>
              <w:t>1 Nikaragua </w:t>
            </w:r>
            <w:proofErr w:type="spellStart"/>
            <w:r w:rsidRPr="001768A3">
              <w:rPr>
                <w:sz w:val="20"/>
                <w:szCs w:val="20"/>
              </w:rPr>
              <w:t>Kordobası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0,08427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68 </w:t>
            </w:r>
          </w:p>
        </w:tc>
        <w:tc>
          <w:tcPr>
            <w:tcW w:w="3735" w:type="dxa"/>
            <w:hideMark/>
          </w:tcPr>
          <w:p w:rsidR="001768A3" w:rsidRPr="001768A3" w:rsidRDefault="001768A3">
            <w:pPr>
              <w:pStyle w:val="NormalWeb"/>
              <w:rPr>
                <w:sz w:val="20"/>
                <w:szCs w:val="20"/>
              </w:rPr>
            </w:pPr>
            <w:r w:rsidRPr="001768A3">
              <w:rPr>
                <w:sz w:val="20"/>
                <w:szCs w:val="20"/>
              </w:rPr>
              <w:t xml:space="preserve">1 Norveç Kronu </w:t>
            </w:r>
          </w:p>
        </w:tc>
        <w:tc>
          <w:tcPr>
            <w:tcW w:w="1245" w:type="dxa"/>
            <w:vAlign w:val="center"/>
            <w:hideMark/>
          </w:tcPr>
          <w:p w:rsidR="001768A3" w:rsidRPr="001768A3" w:rsidRDefault="001768A3">
            <w:pPr>
              <w:pStyle w:val="NormalWeb"/>
              <w:rPr>
                <w:sz w:val="20"/>
                <w:szCs w:val="20"/>
              </w:rPr>
            </w:pPr>
            <w:r w:rsidRPr="001768A3">
              <w:rPr>
                <w:sz w:val="20"/>
                <w:szCs w:val="20"/>
              </w:rPr>
              <w:t> 0,34759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69 </w:t>
            </w:r>
          </w:p>
        </w:tc>
        <w:tc>
          <w:tcPr>
            <w:tcW w:w="3735" w:type="dxa"/>
            <w:hideMark/>
          </w:tcPr>
          <w:p w:rsidR="001768A3" w:rsidRPr="001768A3" w:rsidRDefault="001768A3">
            <w:pPr>
              <w:pStyle w:val="NormalWeb"/>
              <w:rPr>
                <w:sz w:val="20"/>
                <w:szCs w:val="20"/>
              </w:rPr>
            </w:pPr>
            <w:r w:rsidRPr="001768A3">
              <w:rPr>
                <w:sz w:val="20"/>
                <w:szCs w:val="20"/>
              </w:rPr>
              <w:t xml:space="preserve">1 Özbekistan Somu </w:t>
            </w:r>
          </w:p>
        </w:tc>
        <w:tc>
          <w:tcPr>
            <w:tcW w:w="1245" w:type="dxa"/>
            <w:vAlign w:val="center"/>
            <w:hideMark/>
          </w:tcPr>
          <w:p w:rsidR="001768A3" w:rsidRPr="001768A3" w:rsidRDefault="001768A3">
            <w:pPr>
              <w:pStyle w:val="NormalWeb"/>
              <w:rPr>
                <w:sz w:val="20"/>
                <w:szCs w:val="20"/>
              </w:rPr>
            </w:pPr>
            <w:r w:rsidRPr="001768A3">
              <w:rPr>
                <w:sz w:val="20"/>
                <w:szCs w:val="20"/>
              </w:rPr>
              <w:t> 0,00095</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70 </w:t>
            </w:r>
          </w:p>
        </w:tc>
        <w:tc>
          <w:tcPr>
            <w:tcW w:w="3735" w:type="dxa"/>
            <w:hideMark/>
          </w:tcPr>
          <w:p w:rsidR="001768A3" w:rsidRPr="001768A3" w:rsidRDefault="001768A3">
            <w:pPr>
              <w:pStyle w:val="NormalWeb"/>
              <w:rPr>
                <w:sz w:val="20"/>
                <w:szCs w:val="20"/>
              </w:rPr>
            </w:pPr>
            <w:r w:rsidRPr="001768A3">
              <w:rPr>
                <w:sz w:val="20"/>
                <w:szCs w:val="20"/>
              </w:rPr>
              <w:t xml:space="preserve">1 Pakistan Rupisi </w:t>
            </w:r>
          </w:p>
        </w:tc>
        <w:tc>
          <w:tcPr>
            <w:tcW w:w="1245" w:type="dxa"/>
            <w:vAlign w:val="center"/>
            <w:hideMark/>
          </w:tcPr>
          <w:p w:rsidR="001768A3" w:rsidRPr="001768A3" w:rsidRDefault="001768A3">
            <w:pPr>
              <w:pStyle w:val="NormalWeb"/>
              <w:rPr>
                <w:sz w:val="20"/>
                <w:szCs w:val="20"/>
              </w:rPr>
            </w:pPr>
            <w:r w:rsidRPr="001768A3">
              <w:rPr>
                <w:sz w:val="20"/>
                <w:szCs w:val="20"/>
              </w:rPr>
              <w:t> 0,02010</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71 </w:t>
            </w:r>
          </w:p>
        </w:tc>
        <w:tc>
          <w:tcPr>
            <w:tcW w:w="3735" w:type="dxa"/>
            <w:hideMark/>
          </w:tcPr>
          <w:p w:rsidR="001768A3" w:rsidRPr="001768A3" w:rsidRDefault="001768A3">
            <w:pPr>
              <w:pStyle w:val="NormalWeb"/>
              <w:rPr>
                <w:sz w:val="20"/>
                <w:szCs w:val="20"/>
              </w:rPr>
            </w:pPr>
            <w:r w:rsidRPr="001768A3">
              <w:rPr>
                <w:sz w:val="20"/>
                <w:szCs w:val="20"/>
              </w:rPr>
              <w:t>1 Panama </w:t>
            </w:r>
            <w:proofErr w:type="spellStart"/>
            <w:r w:rsidRPr="001768A3">
              <w:rPr>
                <w:sz w:val="20"/>
                <w:szCs w:val="20"/>
              </w:rPr>
              <w:t>Balboası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xml:space="preserve"> 2,1362 </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72 </w:t>
            </w:r>
          </w:p>
        </w:tc>
        <w:tc>
          <w:tcPr>
            <w:tcW w:w="3735" w:type="dxa"/>
            <w:hideMark/>
          </w:tcPr>
          <w:p w:rsidR="001768A3" w:rsidRPr="001768A3" w:rsidRDefault="001768A3">
            <w:pPr>
              <w:pStyle w:val="NormalWeb"/>
              <w:rPr>
                <w:sz w:val="20"/>
                <w:szCs w:val="20"/>
              </w:rPr>
            </w:pPr>
            <w:r w:rsidRPr="001768A3">
              <w:rPr>
                <w:sz w:val="20"/>
                <w:szCs w:val="20"/>
              </w:rPr>
              <w:t xml:space="preserve">1 Paraguay Guaranisi </w:t>
            </w:r>
          </w:p>
        </w:tc>
        <w:tc>
          <w:tcPr>
            <w:tcW w:w="1245" w:type="dxa"/>
            <w:vAlign w:val="center"/>
            <w:hideMark/>
          </w:tcPr>
          <w:p w:rsidR="001768A3" w:rsidRPr="001768A3" w:rsidRDefault="001768A3">
            <w:pPr>
              <w:pStyle w:val="NormalWeb"/>
              <w:rPr>
                <w:sz w:val="20"/>
                <w:szCs w:val="20"/>
              </w:rPr>
            </w:pPr>
            <w:r w:rsidRPr="001768A3">
              <w:rPr>
                <w:sz w:val="20"/>
                <w:szCs w:val="20"/>
              </w:rPr>
              <w:t> 0,00047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73 </w:t>
            </w:r>
          </w:p>
        </w:tc>
        <w:tc>
          <w:tcPr>
            <w:tcW w:w="3735" w:type="dxa"/>
            <w:hideMark/>
          </w:tcPr>
          <w:p w:rsidR="001768A3" w:rsidRPr="001768A3" w:rsidRDefault="001768A3">
            <w:pPr>
              <w:pStyle w:val="NormalWeb"/>
              <w:rPr>
                <w:sz w:val="20"/>
                <w:szCs w:val="20"/>
              </w:rPr>
            </w:pPr>
            <w:r w:rsidRPr="001768A3">
              <w:rPr>
                <w:sz w:val="20"/>
                <w:szCs w:val="20"/>
              </w:rPr>
              <w:t xml:space="preserve">1 Peru Yeni Solu </w:t>
            </w:r>
          </w:p>
        </w:tc>
        <w:tc>
          <w:tcPr>
            <w:tcW w:w="1245" w:type="dxa"/>
            <w:vAlign w:val="center"/>
            <w:hideMark/>
          </w:tcPr>
          <w:p w:rsidR="001768A3" w:rsidRPr="001768A3" w:rsidRDefault="001768A3">
            <w:pPr>
              <w:pStyle w:val="NormalWeb"/>
              <w:rPr>
                <w:sz w:val="20"/>
                <w:szCs w:val="20"/>
              </w:rPr>
            </w:pPr>
            <w:r w:rsidRPr="001768A3">
              <w:rPr>
                <w:sz w:val="20"/>
                <w:szCs w:val="20"/>
              </w:rPr>
              <w:t> 0,76394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74 </w:t>
            </w:r>
          </w:p>
        </w:tc>
        <w:tc>
          <w:tcPr>
            <w:tcW w:w="3735" w:type="dxa"/>
            <w:hideMark/>
          </w:tcPr>
          <w:p w:rsidR="001768A3" w:rsidRPr="001768A3" w:rsidRDefault="001768A3">
            <w:pPr>
              <w:pStyle w:val="NormalWeb"/>
              <w:rPr>
                <w:sz w:val="20"/>
                <w:szCs w:val="20"/>
              </w:rPr>
            </w:pPr>
            <w:r w:rsidRPr="001768A3">
              <w:rPr>
                <w:sz w:val="20"/>
                <w:szCs w:val="20"/>
              </w:rPr>
              <w:t xml:space="preserve">1 Polonya Zlotisi </w:t>
            </w:r>
          </w:p>
        </w:tc>
        <w:tc>
          <w:tcPr>
            <w:tcW w:w="1245" w:type="dxa"/>
            <w:vAlign w:val="center"/>
            <w:hideMark/>
          </w:tcPr>
          <w:p w:rsidR="001768A3" w:rsidRPr="001768A3" w:rsidRDefault="001768A3">
            <w:pPr>
              <w:pStyle w:val="NormalWeb"/>
              <w:rPr>
                <w:sz w:val="20"/>
                <w:szCs w:val="20"/>
              </w:rPr>
            </w:pPr>
            <w:r w:rsidRPr="001768A3">
              <w:rPr>
                <w:sz w:val="20"/>
                <w:szCs w:val="20"/>
              </w:rPr>
              <w:t> 0,70972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75</w:t>
            </w:r>
          </w:p>
        </w:tc>
        <w:tc>
          <w:tcPr>
            <w:tcW w:w="3735" w:type="dxa"/>
            <w:hideMark/>
          </w:tcPr>
          <w:p w:rsidR="001768A3" w:rsidRPr="001768A3" w:rsidRDefault="001768A3">
            <w:pPr>
              <w:pStyle w:val="NormalWeb"/>
              <w:rPr>
                <w:sz w:val="20"/>
                <w:szCs w:val="20"/>
              </w:rPr>
            </w:pPr>
            <w:r w:rsidRPr="001768A3">
              <w:rPr>
                <w:sz w:val="20"/>
                <w:szCs w:val="20"/>
              </w:rPr>
              <w:t>1 Rumen Leyi</w:t>
            </w:r>
          </w:p>
        </w:tc>
        <w:tc>
          <w:tcPr>
            <w:tcW w:w="1245" w:type="dxa"/>
            <w:vAlign w:val="center"/>
            <w:hideMark/>
          </w:tcPr>
          <w:p w:rsidR="001768A3" w:rsidRPr="001768A3" w:rsidRDefault="001768A3">
            <w:pPr>
              <w:pStyle w:val="NormalWeb"/>
              <w:rPr>
                <w:sz w:val="20"/>
                <w:szCs w:val="20"/>
              </w:rPr>
            </w:pPr>
            <w:r w:rsidRPr="001768A3">
              <w:rPr>
                <w:sz w:val="20"/>
                <w:szCs w:val="20"/>
              </w:rPr>
              <w:t> 0,65397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lastRenderedPageBreak/>
              <w:t xml:space="preserve">76 </w:t>
            </w:r>
          </w:p>
        </w:tc>
        <w:tc>
          <w:tcPr>
            <w:tcW w:w="3735" w:type="dxa"/>
            <w:hideMark/>
          </w:tcPr>
          <w:p w:rsidR="001768A3" w:rsidRPr="001768A3" w:rsidRDefault="001768A3">
            <w:pPr>
              <w:pStyle w:val="NormalWeb"/>
              <w:rPr>
                <w:sz w:val="20"/>
                <w:szCs w:val="20"/>
              </w:rPr>
            </w:pPr>
            <w:r w:rsidRPr="001768A3">
              <w:rPr>
                <w:sz w:val="20"/>
                <w:szCs w:val="20"/>
              </w:rPr>
              <w:t xml:space="preserve">1 Rus Rublesi </w:t>
            </w:r>
          </w:p>
        </w:tc>
        <w:tc>
          <w:tcPr>
            <w:tcW w:w="1245" w:type="dxa"/>
            <w:vAlign w:val="center"/>
            <w:hideMark/>
          </w:tcPr>
          <w:p w:rsidR="001768A3" w:rsidRPr="001768A3" w:rsidRDefault="001768A3">
            <w:pPr>
              <w:pStyle w:val="NormalWeb"/>
              <w:rPr>
                <w:sz w:val="20"/>
                <w:szCs w:val="20"/>
              </w:rPr>
            </w:pPr>
            <w:r w:rsidRPr="001768A3">
              <w:rPr>
                <w:sz w:val="20"/>
                <w:szCs w:val="20"/>
              </w:rPr>
              <w:t> 0,06478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77 </w:t>
            </w:r>
          </w:p>
        </w:tc>
        <w:tc>
          <w:tcPr>
            <w:tcW w:w="3735" w:type="dxa"/>
            <w:hideMark/>
          </w:tcPr>
          <w:p w:rsidR="001768A3" w:rsidRPr="001768A3" w:rsidRDefault="001768A3">
            <w:pPr>
              <w:pStyle w:val="NormalWeb"/>
              <w:rPr>
                <w:sz w:val="20"/>
                <w:szCs w:val="20"/>
              </w:rPr>
            </w:pPr>
            <w:r w:rsidRPr="001768A3">
              <w:rPr>
                <w:sz w:val="20"/>
                <w:szCs w:val="20"/>
              </w:rPr>
              <w:t xml:space="preserve">1 Sırbistan Dinarı </w:t>
            </w:r>
          </w:p>
        </w:tc>
        <w:tc>
          <w:tcPr>
            <w:tcW w:w="1245" w:type="dxa"/>
            <w:vAlign w:val="center"/>
            <w:hideMark/>
          </w:tcPr>
          <w:p w:rsidR="001768A3" w:rsidRPr="001768A3" w:rsidRDefault="001768A3">
            <w:pPr>
              <w:pStyle w:val="NormalWeb"/>
              <w:rPr>
                <w:sz w:val="20"/>
                <w:szCs w:val="20"/>
              </w:rPr>
            </w:pPr>
            <w:r w:rsidRPr="001768A3">
              <w:rPr>
                <w:sz w:val="20"/>
                <w:szCs w:val="20"/>
              </w:rPr>
              <w:t> 0,02571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78 </w:t>
            </w:r>
          </w:p>
        </w:tc>
        <w:tc>
          <w:tcPr>
            <w:tcW w:w="3735" w:type="dxa"/>
            <w:hideMark/>
          </w:tcPr>
          <w:p w:rsidR="001768A3" w:rsidRPr="001768A3" w:rsidRDefault="001768A3">
            <w:pPr>
              <w:pStyle w:val="NormalWeb"/>
              <w:rPr>
                <w:sz w:val="20"/>
                <w:szCs w:val="20"/>
              </w:rPr>
            </w:pPr>
            <w:r w:rsidRPr="001768A3">
              <w:rPr>
                <w:sz w:val="20"/>
                <w:szCs w:val="20"/>
              </w:rPr>
              <w:t xml:space="preserve">1 Singapur Doları </w:t>
            </w:r>
          </w:p>
        </w:tc>
        <w:tc>
          <w:tcPr>
            <w:tcW w:w="1245" w:type="dxa"/>
            <w:vAlign w:val="center"/>
            <w:hideMark/>
          </w:tcPr>
          <w:p w:rsidR="001768A3" w:rsidRPr="001768A3" w:rsidRDefault="001768A3">
            <w:pPr>
              <w:pStyle w:val="NormalWeb"/>
              <w:rPr>
                <w:sz w:val="20"/>
                <w:szCs w:val="20"/>
              </w:rPr>
            </w:pPr>
            <w:r w:rsidRPr="001768A3">
              <w:rPr>
                <w:sz w:val="20"/>
                <w:szCs w:val="20"/>
              </w:rPr>
              <w:t> 1,6846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79 </w:t>
            </w:r>
          </w:p>
        </w:tc>
        <w:tc>
          <w:tcPr>
            <w:tcW w:w="3735" w:type="dxa"/>
            <w:hideMark/>
          </w:tcPr>
          <w:p w:rsidR="001768A3" w:rsidRPr="001768A3" w:rsidRDefault="001768A3">
            <w:pPr>
              <w:pStyle w:val="NormalWeb"/>
              <w:rPr>
                <w:sz w:val="20"/>
                <w:szCs w:val="20"/>
              </w:rPr>
            </w:pPr>
            <w:r w:rsidRPr="001768A3">
              <w:rPr>
                <w:sz w:val="20"/>
                <w:szCs w:val="20"/>
              </w:rPr>
              <w:t xml:space="preserve">1 Somali Şilini </w:t>
            </w:r>
          </w:p>
        </w:tc>
        <w:tc>
          <w:tcPr>
            <w:tcW w:w="1245" w:type="dxa"/>
            <w:vAlign w:val="center"/>
            <w:hideMark/>
          </w:tcPr>
          <w:p w:rsidR="001768A3" w:rsidRPr="001768A3" w:rsidRDefault="001768A3">
            <w:pPr>
              <w:pStyle w:val="NormalWeb"/>
              <w:rPr>
                <w:sz w:val="20"/>
                <w:szCs w:val="20"/>
              </w:rPr>
            </w:pPr>
            <w:r w:rsidRPr="001768A3">
              <w:rPr>
                <w:sz w:val="20"/>
                <w:szCs w:val="20"/>
              </w:rPr>
              <w:t> 0,00192</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80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Srilanka</w:t>
            </w:r>
            <w:proofErr w:type="spellEnd"/>
            <w:r w:rsidRPr="001768A3">
              <w:rPr>
                <w:sz w:val="20"/>
                <w:szCs w:val="20"/>
              </w:rPr>
              <w:t xml:space="preserve"> Rupisi </w:t>
            </w:r>
          </w:p>
        </w:tc>
        <w:tc>
          <w:tcPr>
            <w:tcW w:w="1245" w:type="dxa"/>
            <w:vAlign w:val="center"/>
            <w:hideMark/>
          </w:tcPr>
          <w:p w:rsidR="001768A3" w:rsidRPr="001768A3" w:rsidRDefault="001768A3">
            <w:pPr>
              <w:pStyle w:val="NormalWeb"/>
              <w:rPr>
                <w:sz w:val="20"/>
                <w:szCs w:val="20"/>
              </w:rPr>
            </w:pPr>
            <w:r w:rsidRPr="001768A3">
              <w:rPr>
                <w:sz w:val="20"/>
                <w:szCs w:val="20"/>
              </w:rPr>
              <w:t> 0,01633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81 </w:t>
            </w:r>
          </w:p>
        </w:tc>
        <w:tc>
          <w:tcPr>
            <w:tcW w:w="3735" w:type="dxa"/>
            <w:hideMark/>
          </w:tcPr>
          <w:p w:rsidR="001768A3" w:rsidRPr="001768A3" w:rsidRDefault="001768A3">
            <w:pPr>
              <w:pStyle w:val="NormalWeb"/>
              <w:rPr>
                <w:sz w:val="20"/>
                <w:szCs w:val="20"/>
              </w:rPr>
            </w:pPr>
            <w:r w:rsidRPr="001768A3">
              <w:rPr>
                <w:sz w:val="20"/>
                <w:szCs w:val="20"/>
              </w:rPr>
              <w:t xml:space="preserve">1 Sudan Lirası </w:t>
            </w:r>
          </w:p>
        </w:tc>
        <w:tc>
          <w:tcPr>
            <w:tcW w:w="1245" w:type="dxa"/>
            <w:vAlign w:val="center"/>
            <w:hideMark/>
          </w:tcPr>
          <w:p w:rsidR="001768A3" w:rsidRPr="001768A3" w:rsidRDefault="001768A3">
            <w:pPr>
              <w:pStyle w:val="NormalWeb"/>
              <w:rPr>
                <w:sz w:val="20"/>
                <w:szCs w:val="20"/>
              </w:rPr>
            </w:pPr>
            <w:r w:rsidRPr="001768A3">
              <w:rPr>
                <w:sz w:val="20"/>
                <w:szCs w:val="20"/>
              </w:rPr>
              <w:t> 0,37477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82 </w:t>
            </w:r>
          </w:p>
        </w:tc>
        <w:tc>
          <w:tcPr>
            <w:tcW w:w="3735" w:type="dxa"/>
            <w:hideMark/>
          </w:tcPr>
          <w:p w:rsidR="001768A3" w:rsidRPr="001768A3" w:rsidRDefault="001768A3">
            <w:pPr>
              <w:pStyle w:val="NormalWeb"/>
              <w:rPr>
                <w:sz w:val="20"/>
                <w:szCs w:val="20"/>
              </w:rPr>
            </w:pPr>
            <w:r w:rsidRPr="001768A3">
              <w:rPr>
                <w:sz w:val="20"/>
                <w:szCs w:val="20"/>
              </w:rPr>
              <w:t xml:space="preserve">1 Suriye Lirası </w:t>
            </w:r>
          </w:p>
        </w:tc>
        <w:tc>
          <w:tcPr>
            <w:tcW w:w="1245" w:type="dxa"/>
            <w:vAlign w:val="center"/>
            <w:hideMark/>
          </w:tcPr>
          <w:p w:rsidR="001768A3" w:rsidRPr="001768A3" w:rsidRDefault="001768A3">
            <w:pPr>
              <w:pStyle w:val="NormalWeb"/>
              <w:rPr>
                <w:sz w:val="20"/>
                <w:szCs w:val="20"/>
              </w:rPr>
            </w:pPr>
            <w:r w:rsidRPr="001768A3">
              <w:rPr>
                <w:sz w:val="20"/>
                <w:szCs w:val="20"/>
              </w:rPr>
              <w:t> 0,01507</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83 </w:t>
            </w:r>
          </w:p>
        </w:tc>
        <w:tc>
          <w:tcPr>
            <w:tcW w:w="3735" w:type="dxa"/>
            <w:hideMark/>
          </w:tcPr>
          <w:p w:rsidR="001768A3" w:rsidRPr="001768A3" w:rsidRDefault="001768A3">
            <w:pPr>
              <w:pStyle w:val="NormalWeb"/>
              <w:rPr>
                <w:sz w:val="20"/>
                <w:szCs w:val="20"/>
              </w:rPr>
            </w:pPr>
            <w:r w:rsidRPr="001768A3">
              <w:rPr>
                <w:sz w:val="20"/>
                <w:szCs w:val="20"/>
              </w:rPr>
              <w:t xml:space="preserve">1 Suudi Arabistan Riyali </w:t>
            </w:r>
          </w:p>
        </w:tc>
        <w:tc>
          <w:tcPr>
            <w:tcW w:w="1245" w:type="dxa"/>
            <w:vAlign w:val="center"/>
            <w:hideMark/>
          </w:tcPr>
          <w:p w:rsidR="001768A3" w:rsidRPr="001768A3" w:rsidRDefault="001768A3">
            <w:pPr>
              <w:pStyle w:val="NormalWeb"/>
              <w:rPr>
                <w:sz w:val="20"/>
                <w:szCs w:val="20"/>
              </w:rPr>
            </w:pPr>
            <w:r w:rsidRPr="001768A3">
              <w:rPr>
                <w:sz w:val="20"/>
                <w:szCs w:val="20"/>
              </w:rPr>
              <w:t> 0,56906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84 </w:t>
            </w:r>
          </w:p>
        </w:tc>
        <w:tc>
          <w:tcPr>
            <w:tcW w:w="3735" w:type="dxa"/>
            <w:hideMark/>
          </w:tcPr>
          <w:p w:rsidR="001768A3" w:rsidRPr="001768A3" w:rsidRDefault="001768A3">
            <w:pPr>
              <w:pStyle w:val="NormalWeb"/>
              <w:rPr>
                <w:sz w:val="20"/>
                <w:szCs w:val="20"/>
              </w:rPr>
            </w:pPr>
            <w:r w:rsidRPr="001768A3">
              <w:rPr>
                <w:sz w:val="20"/>
                <w:szCs w:val="20"/>
              </w:rPr>
              <w:t>1 Şili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0,00408</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85 </w:t>
            </w:r>
          </w:p>
        </w:tc>
        <w:tc>
          <w:tcPr>
            <w:tcW w:w="3735" w:type="dxa"/>
            <w:hideMark/>
          </w:tcPr>
          <w:p w:rsidR="001768A3" w:rsidRPr="001768A3" w:rsidRDefault="001768A3">
            <w:pPr>
              <w:pStyle w:val="NormalWeb"/>
              <w:rPr>
                <w:sz w:val="20"/>
                <w:szCs w:val="20"/>
              </w:rPr>
            </w:pPr>
            <w:r w:rsidRPr="001768A3">
              <w:rPr>
                <w:sz w:val="20"/>
                <w:szCs w:val="20"/>
              </w:rPr>
              <w:t xml:space="preserve">1 Tayland Bahtı </w:t>
            </w:r>
          </w:p>
        </w:tc>
        <w:tc>
          <w:tcPr>
            <w:tcW w:w="1245" w:type="dxa"/>
            <w:vAlign w:val="center"/>
            <w:hideMark/>
          </w:tcPr>
          <w:p w:rsidR="001768A3" w:rsidRPr="001768A3" w:rsidRDefault="001768A3">
            <w:pPr>
              <w:pStyle w:val="NormalWeb"/>
              <w:rPr>
                <w:sz w:val="20"/>
                <w:szCs w:val="20"/>
              </w:rPr>
            </w:pPr>
            <w:r w:rsidRPr="001768A3">
              <w:rPr>
                <w:sz w:val="20"/>
                <w:szCs w:val="20"/>
              </w:rPr>
              <w:t> 0,06511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86 </w:t>
            </w:r>
          </w:p>
        </w:tc>
        <w:tc>
          <w:tcPr>
            <w:tcW w:w="3735" w:type="dxa"/>
            <w:hideMark/>
          </w:tcPr>
          <w:p w:rsidR="001768A3" w:rsidRPr="001768A3" w:rsidRDefault="001768A3">
            <w:pPr>
              <w:pStyle w:val="NormalWeb"/>
              <w:rPr>
                <w:sz w:val="20"/>
                <w:szCs w:val="20"/>
              </w:rPr>
            </w:pPr>
            <w:r w:rsidRPr="001768A3">
              <w:rPr>
                <w:sz w:val="20"/>
                <w:szCs w:val="20"/>
              </w:rPr>
              <w:t xml:space="preserve">1 Tayvan Doları </w:t>
            </w:r>
          </w:p>
        </w:tc>
        <w:tc>
          <w:tcPr>
            <w:tcW w:w="1245" w:type="dxa"/>
            <w:vAlign w:val="center"/>
            <w:hideMark/>
          </w:tcPr>
          <w:p w:rsidR="001768A3" w:rsidRPr="001768A3" w:rsidRDefault="001768A3">
            <w:pPr>
              <w:pStyle w:val="NormalWeb"/>
              <w:rPr>
                <w:sz w:val="20"/>
                <w:szCs w:val="20"/>
              </w:rPr>
            </w:pPr>
            <w:r w:rsidRPr="001768A3">
              <w:rPr>
                <w:sz w:val="20"/>
                <w:szCs w:val="20"/>
              </w:rPr>
              <w:t> 0,07116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87 </w:t>
            </w:r>
          </w:p>
        </w:tc>
        <w:tc>
          <w:tcPr>
            <w:tcW w:w="3735" w:type="dxa"/>
            <w:hideMark/>
          </w:tcPr>
          <w:p w:rsidR="001768A3" w:rsidRPr="001768A3" w:rsidRDefault="001768A3">
            <w:pPr>
              <w:pStyle w:val="NormalWeb"/>
              <w:rPr>
                <w:sz w:val="20"/>
                <w:szCs w:val="20"/>
              </w:rPr>
            </w:pPr>
            <w:r w:rsidRPr="001768A3">
              <w:rPr>
                <w:sz w:val="20"/>
                <w:szCs w:val="20"/>
              </w:rPr>
              <w:t xml:space="preserve">1 Tunus Dinarı </w:t>
            </w:r>
          </w:p>
        </w:tc>
        <w:tc>
          <w:tcPr>
            <w:tcW w:w="1245" w:type="dxa"/>
            <w:vAlign w:val="center"/>
            <w:hideMark/>
          </w:tcPr>
          <w:p w:rsidR="001768A3" w:rsidRPr="001768A3" w:rsidRDefault="001768A3">
            <w:pPr>
              <w:pStyle w:val="NormalWeb"/>
              <w:rPr>
                <w:sz w:val="20"/>
                <w:szCs w:val="20"/>
              </w:rPr>
            </w:pPr>
            <w:r w:rsidRPr="001768A3">
              <w:rPr>
                <w:sz w:val="20"/>
                <w:szCs w:val="20"/>
              </w:rPr>
              <w:t> 1,2996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88</w:t>
            </w:r>
          </w:p>
        </w:tc>
        <w:tc>
          <w:tcPr>
            <w:tcW w:w="3735" w:type="dxa"/>
            <w:hideMark/>
          </w:tcPr>
          <w:p w:rsidR="001768A3" w:rsidRPr="001768A3" w:rsidRDefault="001768A3">
            <w:pPr>
              <w:pStyle w:val="NormalWeb"/>
              <w:rPr>
                <w:sz w:val="20"/>
                <w:szCs w:val="20"/>
              </w:rPr>
            </w:pPr>
            <w:r w:rsidRPr="001768A3">
              <w:rPr>
                <w:sz w:val="20"/>
                <w:szCs w:val="20"/>
              </w:rPr>
              <w:t>1 Türkmenistan Manatı</w:t>
            </w:r>
          </w:p>
        </w:tc>
        <w:tc>
          <w:tcPr>
            <w:tcW w:w="1245" w:type="dxa"/>
            <w:vAlign w:val="center"/>
            <w:hideMark/>
          </w:tcPr>
          <w:p w:rsidR="001768A3" w:rsidRPr="001768A3" w:rsidRDefault="001768A3">
            <w:pPr>
              <w:pStyle w:val="NormalWeb"/>
              <w:rPr>
                <w:sz w:val="20"/>
                <w:szCs w:val="20"/>
              </w:rPr>
            </w:pPr>
            <w:r w:rsidRPr="001768A3">
              <w:rPr>
                <w:sz w:val="20"/>
                <w:szCs w:val="20"/>
              </w:rPr>
              <w:t> 0,74954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89 </w:t>
            </w:r>
          </w:p>
        </w:tc>
        <w:tc>
          <w:tcPr>
            <w:tcW w:w="3735" w:type="dxa"/>
            <w:hideMark/>
          </w:tcPr>
          <w:p w:rsidR="001768A3" w:rsidRPr="001768A3" w:rsidRDefault="001768A3">
            <w:pPr>
              <w:pStyle w:val="NormalWeb"/>
              <w:rPr>
                <w:sz w:val="20"/>
                <w:szCs w:val="20"/>
              </w:rPr>
            </w:pPr>
            <w:r w:rsidRPr="001768A3">
              <w:rPr>
                <w:sz w:val="20"/>
                <w:szCs w:val="20"/>
              </w:rPr>
              <w:t>1 Ukrayna </w:t>
            </w:r>
            <w:proofErr w:type="spellStart"/>
            <w:r w:rsidRPr="001768A3">
              <w:rPr>
                <w:sz w:val="20"/>
                <w:szCs w:val="20"/>
              </w:rPr>
              <w:t>Hryvnası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0,25925</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90 </w:t>
            </w:r>
          </w:p>
        </w:tc>
        <w:tc>
          <w:tcPr>
            <w:tcW w:w="3735" w:type="dxa"/>
            <w:hideMark/>
          </w:tcPr>
          <w:p w:rsidR="001768A3" w:rsidRPr="001768A3" w:rsidRDefault="001768A3">
            <w:pPr>
              <w:pStyle w:val="NormalWeb"/>
              <w:rPr>
                <w:sz w:val="20"/>
                <w:szCs w:val="20"/>
              </w:rPr>
            </w:pPr>
            <w:r w:rsidRPr="001768A3">
              <w:rPr>
                <w:sz w:val="20"/>
                <w:szCs w:val="20"/>
              </w:rPr>
              <w:t xml:space="preserve">1 Umman Riyali </w:t>
            </w:r>
          </w:p>
        </w:tc>
        <w:tc>
          <w:tcPr>
            <w:tcW w:w="1245" w:type="dxa"/>
            <w:vAlign w:val="center"/>
            <w:hideMark/>
          </w:tcPr>
          <w:p w:rsidR="001768A3" w:rsidRPr="001768A3" w:rsidRDefault="001768A3">
            <w:pPr>
              <w:pStyle w:val="NormalWeb"/>
              <w:rPr>
                <w:sz w:val="20"/>
                <w:szCs w:val="20"/>
              </w:rPr>
            </w:pPr>
            <w:r w:rsidRPr="001768A3">
              <w:rPr>
                <w:sz w:val="20"/>
                <w:szCs w:val="20"/>
              </w:rPr>
              <w:t> 5,5486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91 </w:t>
            </w:r>
          </w:p>
        </w:tc>
        <w:tc>
          <w:tcPr>
            <w:tcW w:w="3735" w:type="dxa"/>
            <w:hideMark/>
          </w:tcPr>
          <w:p w:rsidR="001768A3" w:rsidRPr="001768A3" w:rsidRDefault="001768A3">
            <w:pPr>
              <w:pStyle w:val="NormalWeb"/>
              <w:rPr>
                <w:sz w:val="20"/>
                <w:szCs w:val="20"/>
              </w:rPr>
            </w:pPr>
            <w:r w:rsidRPr="001768A3">
              <w:rPr>
                <w:sz w:val="20"/>
                <w:szCs w:val="20"/>
              </w:rPr>
              <w:t>1 Uruguay </w:t>
            </w:r>
            <w:proofErr w:type="spellStart"/>
            <w:r w:rsidRPr="001768A3">
              <w:rPr>
                <w:sz w:val="20"/>
                <w:szCs w:val="20"/>
              </w:rPr>
              <w:t>Pesosu</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0,10091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92 </w:t>
            </w:r>
          </w:p>
        </w:tc>
        <w:tc>
          <w:tcPr>
            <w:tcW w:w="3735" w:type="dxa"/>
            <w:hideMark/>
          </w:tcPr>
          <w:p w:rsidR="001768A3" w:rsidRPr="001768A3" w:rsidRDefault="001768A3">
            <w:pPr>
              <w:pStyle w:val="NormalWeb"/>
              <w:rPr>
                <w:sz w:val="20"/>
                <w:szCs w:val="20"/>
              </w:rPr>
            </w:pPr>
            <w:r w:rsidRPr="001768A3">
              <w:rPr>
                <w:sz w:val="20"/>
                <w:szCs w:val="20"/>
              </w:rPr>
              <w:t xml:space="preserve">1 Ürdün Dinarı </w:t>
            </w:r>
          </w:p>
        </w:tc>
        <w:tc>
          <w:tcPr>
            <w:tcW w:w="1245" w:type="dxa"/>
            <w:vAlign w:val="center"/>
            <w:hideMark/>
          </w:tcPr>
          <w:p w:rsidR="001768A3" w:rsidRPr="001768A3" w:rsidRDefault="001768A3">
            <w:pPr>
              <w:pStyle w:val="NormalWeb"/>
              <w:rPr>
                <w:sz w:val="20"/>
                <w:szCs w:val="20"/>
              </w:rPr>
            </w:pPr>
            <w:r w:rsidRPr="001768A3">
              <w:rPr>
                <w:sz w:val="20"/>
                <w:szCs w:val="20"/>
              </w:rPr>
              <w:t> 3,0176</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93 </w:t>
            </w:r>
          </w:p>
        </w:tc>
        <w:tc>
          <w:tcPr>
            <w:tcW w:w="3735" w:type="dxa"/>
            <w:hideMark/>
          </w:tcPr>
          <w:p w:rsidR="001768A3" w:rsidRPr="001768A3" w:rsidRDefault="001768A3">
            <w:pPr>
              <w:pStyle w:val="NormalWeb"/>
              <w:rPr>
                <w:sz w:val="20"/>
                <w:szCs w:val="20"/>
              </w:rPr>
            </w:pPr>
            <w:r w:rsidRPr="001768A3">
              <w:rPr>
                <w:sz w:val="20"/>
                <w:szCs w:val="20"/>
              </w:rPr>
              <w:t>1 </w:t>
            </w:r>
            <w:proofErr w:type="spellStart"/>
            <w:r w:rsidRPr="001768A3">
              <w:rPr>
                <w:sz w:val="20"/>
                <w:szCs w:val="20"/>
              </w:rPr>
              <w:t>Venezuela</w:t>
            </w:r>
            <w:proofErr w:type="spellEnd"/>
            <w:r w:rsidRPr="001768A3">
              <w:rPr>
                <w:sz w:val="20"/>
                <w:szCs w:val="20"/>
              </w:rPr>
              <w:t> </w:t>
            </w:r>
            <w:proofErr w:type="spellStart"/>
            <w:r w:rsidRPr="001768A3">
              <w:rPr>
                <w:sz w:val="20"/>
                <w:szCs w:val="20"/>
              </w:rPr>
              <w:t>Bolivarı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0,33951</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94 </w:t>
            </w:r>
          </w:p>
        </w:tc>
        <w:tc>
          <w:tcPr>
            <w:tcW w:w="3735" w:type="dxa"/>
            <w:hideMark/>
          </w:tcPr>
          <w:p w:rsidR="001768A3" w:rsidRPr="001768A3" w:rsidRDefault="001768A3">
            <w:pPr>
              <w:pStyle w:val="NormalWeb"/>
              <w:rPr>
                <w:sz w:val="20"/>
                <w:szCs w:val="20"/>
              </w:rPr>
            </w:pPr>
            <w:r w:rsidRPr="001768A3">
              <w:rPr>
                <w:sz w:val="20"/>
                <w:szCs w:val="20"/>
              </w:rPr>
              <w:t xml:space="preserve">1 Yemen Riyali </w:t>
            </w:r>
          </w:p>
        </w:tc>
        <w:tc>
          <w:tcPr>
            <w:tcW w:w="1245" w:type="dxa"/>
            <w:vAlign w:val="center"/>
            <w:hideMark/>
          </w:tcPr>
          <w:p w:rsidR="001768A3" w:rsidRPr="001768A3" w:rsidRDefault="001768A3">
            <w:pPr>
              <w:pStyle w:val="NormalWeb"/>
              <w:rPr>
                <w:sz w:val="20"/>
                <w:szCs w:val="20"/>
              </w:rPr>
            </w:pPr>
            <w:r w:rsidRPr="001768A3">
              <w:rPr>
                <w:sz w:val="20"/>
                <w:szCs w:val="20"/>
              </w:rPr>
              <w:t> 0,00994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95 </w:t>
            </w:r>
          </w:p>
        </w:tc>
        <w:tc>
          <w:tcPr>
            <w:tcW w:w="3735" w:type="dxa"/>
            <w:hideMark/>
          </w:tcPr>
          <w:p w:rsidR="001768A3" w:rsidRPr="001768A3" w:rsidRDefault="001768A3">
            <w:pPr>
              <w:pStyle w:val="NormalWeb"/>
              <w:rPr>
                <w:sz w:val="20"/>
                <w:szCs w:val="20"/>
              </w:rPr>
            </w:pPr>
            <w:r w:rsidRPr="001768A3">
              <w:rPr>
                <w:sz w:val="20"/>
                <w:szCs w:val="20"/>
              </w:rPr>
              <w:t>1 Yeni İsrail Şekeli</w:t>
            </w:r>
          </w:p>
        </w:tc>
        <w:tc>
          <w:tcPr>
            <w:tcW w:w="1245" w:type="dxa"/>
            <w:vAlign w:val="center"/>
            <w:hideMark/>
          </w:tcPr>
          <w:p w:rsidR="001768A3" w:rsidRPr="001768A3" w:rsidRDefault="001768A3">
            <w:pPr>
              <w:pStyle w:val="NormalWeb"/>
              <w:rPr>
                <w:sz w:val="20"/>
                <w:szCs w:val="20"/>
              </w:rPr>
            </w:pPr>
            <w:r w:rsidRPr="001768A3">
              <w:rPr>
                <w:sz w:val="20"/>
                <w:szCs w:val="20"/>
              </w:rPr>
              <w:t> 0,61433</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96 </w:t>
            </w:r>
          </w:p>
        </w:tc>
        <w:tc>
          <w:tcPr>
            <w:tcW w:w="3735" w:type="dxa"/>
            <w:hideMark/>
          </w:tcPr>
          <w:p w:rsidR="001768A3" w:rsidRPr="001768A3" w:rsidRDefault="001768A3">
            <w:pPr>
              <w:pStyle w:val="NormalWeb"/>
              <w:rPr>
                <w:sz w:val="20"/>
                <w:szCs w:val="20"/>
              </w:rPr>
            </w:pPr>
            <w:r w:rsidRPr="001768A3">
              <w:rPr>
                <w:sz w:val="20"/>
                <w:szCs w:val="20"/>
              </w:rPr>
              <w:t xml:space="preserve">1 Yeni Zelanda Doları </w:t>
            </w:r>
          </w:p>
        </w:tc>
        <w:tc>
          <w:tcPr>
            <w:tcW w:w="1245" w:type="dxa"/>
            <w:vAlign w:val="center"/>
            <w:hideMark/>
          </w:tcPr>
          <w:p w:rsidR="001768A3" w:rsidRPr="001768A3" w:rsidRDefault="001768A3">
            <w:pPr>
              <w:pStyle w:val="NormalWeb"/>
              <w:rPr>
                <w:sz w:val="20"/>
                <w:szCs w:val="20"/>
              </w:rPr>
            </w:pPr>
            <w:r w:rsidRPr="001768A3">
              <w:rPr>
                <w:sz w:val="20"/>
                <w:szCs w:val="20"/>
              </w:rPr>
              <w:t> 1,7464</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 xml:space="preserve">97 </w:t>
            </w:r>
          </w:p>
        </w:tc>
        <w:tc>
          <w:tcPr>
            <w:tcW w:w="3735" w:type="dxa"/>
            <w:hideMark/>
          </w:tcPr>
          <w:p w:rsidR="001768A3" w:rsidRPr="001768A3" w:rsidRDefault="001768A3">
            <w:pPr>
              <w:pStyle w:val="NormalWeb"/>
              <w:rPr>
                <w:sz w:val="20"/>
                <w:szCs w:val="20"/>
              </w:rPr>
            </w:pPr>
            <w:r w:rsidRPr="001768A3">
              <w:rPr>
                <w:sz w:val="20"/>
                <w:szCs w:val="20"/>
              </w:rPr>
              <w:t>1 Zambiya </w:t>
            </w:r>
            <w:proofErr w:type="spellStart"/>
            <w:r w:rsidRPr="001768A3">
              <w:rPr>
                <w:sz w:val="20"/>
                <w:szCs w:val="20"/>
              </w:rPr>
              <w:t>Kvaçası</w:t>
            </w:r>
            <w:proofErr w:type="spellEnd"/>
            <w:r w:rsidRPr="001768A3">
              <w:rPr>
                <w:sz w:val="20"/>
                <w:szCs w:val="20"/>
              </w:rPr>
              <w:t xml:space="preserve"> </w:t>
            </w:r>
          </w:p>
        </w:tc>
        <w:tc>
          <w:tcPr>
            <w:tcW w:w="1245" w:type="dxa"/>
            <w:vAlign w:val="center"/>
            <w:hideMark/>
          </w:tcPr>
          <w:p w:rsidR="001768A3" w:rsidRPr="001768A3" w:rsidRDefault="001768A3">
            <w:pPr>
              <w:pStyle w:val="NormalWeb"/>
              <w:rPr>
                <w:sz w:val="20"/>
                <w:szCs w:val="20"/>
              </w:rPr>
            </w:pPr>
            <w:r w:rsidRPr="001768A3">
              <w:rPr>
                <w:sz w:val="20"/>
                <w:szCs w:val="20"/>
              </w:rPr>
              <w:t> 0,38699</w:t>
            </w:r>
          </w:p>
        </w:tc>
      </w:tr>
      <w:tr w:rsidR="001768A3" w:rsidRPr="001768A3">
        <w:trPr>
          <w:trHeight w:val="420"/>
          <w:tblCellSpacing w:w="0" w:type="dxa"/>
          <w:jc w:val="center"/>
        </w:trPr>
        <w:tc>
          <w:tcPr>
            <w:tcW w:w="1965" w:type="dxa"/>
            <w:vAlign w:val="center"/>
            <w:hideMark/>
          </w:tcPr>
          <w:p w:rsidR="001768A3" w:rsidRPr="001768A3" w:rsidRDefault="001768A3">
            <w:pPr>
              <w:pStyle w:val="NormalWeb"/>
              <w:jc w:val="center"/>
              <w:rPr>
                <w:sz w:val="20"/>
                <w:szCs w:val="20"/>
              </w:rPr>
            </w:pPr>
            <w:r w:rsidRPr="001768A3">
              <w:rPr>
                <w:sz w:val="20"/>
                <w:szCs w:val="20"/>
              </w:rPr>
              <w:t>98</w:t>
            </w:r>
          </w:p>
        </w:tc>
        <w:tc>
          <w:tcPr>
            <w:tcW w:w="3735" w:type="dxa"/>
            <w:hideMark/>
          </w:tcPr>
          <w:p w:rsidR="001768A3" w:rsidRPr="001768A3" w:rsidRDefault="001768A3">
            <w:pPr>
              <w:pStyle w:val="NormalWeb"/>
              <w:rPr>
                <w:sz w:val="20"/>
                <w:szCs w:val="20"/>
              </w:rPr>
            </w:pPr>
            <w:r w:rsidRPr="001768A3">
              <w:rPr>
                <w:sz w:val="20"/>
                <w:szCs w:val="20"/>
              </w:rPr>
              <w:t xml:space="preserve">1 Euro </w:t>
            </w:r>
          </w:p>
        </w:tc>
        <w:tc>
          <w:tcPr>
            <w:tcW w:w="1245" w:type="dxa"/>
            <w:vAlign w:val="center"/>
            <w:hideMark/>
          </w:tcPr>
          <w:p w:rsidR="001768A3" w:rsidRPr="001768A3" w:rsidRDefault="001768A3">
            <w:pPr>
              <w:pStyle w:val="NormalWeb"/>
              <w:rPr>
                <w:sz w:val="20"/>
                <w:szCs w:val="20"/>
              </w:rPr>
            </w:pPr>
            <w:r w:rsidRPr="001768A3">
              <w:rPr>
                <w:sz w:val="20"/>
                <w:szCs w:val="20"/>
              </w:rPr>
              <w:t> 2,9365</w:t>
            </w:r>
          </w:p>
        </w:tc>
      </w:tr>
    </w:tbl>
    <w:p w:rsidR="001768A3" w:rsidRPr="001768A3" w:rsidRDefault="001768A3" w:rsidP="001768A3">
      <w:pPr>
        <w:pStyle w:val="NormalWeb"/>
        <w:rPr>
          <w:sz w:val="20"/>
          <w:szCs w:val="20"/>
        </w:rPr>
      </w:pPr>
      <w:r w:rsidRPr="001768A3">
        <w:rPr>
          <w:sz w:val="20"/>
          <w:szCs w:val="20"/>
        </w:rPr>
        <w:t> </w:t>
      </w:r>
    </w:p>
    <w:tbl>
      <w:tblPr>
        <w:tblW w:w="8505" w:type="dxa"/>
        <w:jc w:val="center"/>
        <w:tblCellSpacing w:w="0" w:type="dxa"/>
        <w:tblCellMar>
          <w:left w:w="0" w:type="dxa"/>
          <w:right w:w="0" w:type="dxa"/>
        </w:tblCellMar>
        <w:tblLook w:val="04A0"/>
      </w:tblPr>
      <w:tblGrid>
        <w:gridCol w:w="2451"/>
        <w:gridCol w:w="4518"/>
        <w:gridCol w:w="1536"/>
      </w:tblGrid>
      <w:tr w:rsidR="001768A3" w:rsidRPr="001768A3">
        <w:trPr>
          <w:trHeight w:val="420"/>
          <w:tblCellSpacing w:w="0" w:type="dxa"/>
          <w:jc w:val="center"/>
        </w:trPr>
        <w:tc>
          <w:tcPr>
            <w:tcW w:w="2010" w:type="dxa"/>
            <w:shd w:val="clear" w:color="auto" w:fill="EDF3F5"/>
            <w:vAlign w:val="center"/>
            <w:hideMark/>
          </w:tcPr>
          <w:p w:rsidR="001768A3" w:rsidRPr="001768A3" w:rsidRDefault="001768A3">
            <w:pPr>
              <w:pStyle w:val="Balk2"/>
              <w:jc w:val="center"/>
              <w:rPr>
                <w:sz w:val="20"/>
                <w:szCs w:val="20"/>
              </w:rPr>
            </w:pPr>
            <w:r w:rsidRPr="001768A3">
              <w:rPr>
                <w:sz w:val="20"/>
                <w:szCs w:val="20"/>
              </w:rPr>
              <w:t xml:space="preserve">SIRA NO </w:t>
            </w:r>
          </w:p>
        </w:tc>
        <w:tc>
          <w:tcPr>
            <w:tcW w:w="3705" w:type="dxa"/>
            <w:shd w:val="clear" w:color="auto" w:fill="EDF3F5"/>
            <w:vAlign w:val="center"/>
            <w:hideMark/>
          </w:tcPr>
          <w:p w:rsidR="001768A3" w:rsidRPr="001768A3" w:rsidRDefault="001768A3">
            <w:pPr>
              <w:pStyle w:val="NormalWeb"/>
              <w:rPr>
                <w:sz w:val="20"/>
                <w:szCs w:val="20"/>
              </w:rPr>
            </w:pPr>
            <w:r w:rsidRPr="001768A3">
              <w:rPr>
                <w:rStyle w:val="Gl"/>
                <w:sz w:val="20"/>
                <w:szCs w:val="20"/>
              </w:rPr>
              <w:t>EFEKTİFLER</w:t>
            </w:r>
          </w:p>
        </w:tc>
        <w:tc>
          <w:tcPr>
            <w:tcW w:w="1260" w:type="dxa"/>
            <w:shd w:val="clear" w:color="auto" w:fill="EDF3F5"/>
            <w:vAlign w:val="center"/>
            <w:hideMark/>
          </w:tcPr>
          <w:p w:rsidR="001768A3" w:rsidRPr="001768A3" w:rsidRDefault="001768A3">
            <w:pPr>
              <w:pStyle w:val="NormalWeb"/>
              <w:jc w:val="center"/>
              <w:rPr>
                <w:sz w:val="20"/>
                <w:szCs w:val="20"/>
              </w:rPr>
            </w:pPr>
            <w:r w:rsidRPr="001768A3">
              <w:rPr>
                <w:rStyle w:val="Gl"/>
                <w:sz w:val="20"/>
                <w:szCs w:val="20"/>
              </w:rPr>
              <w:t>KUR (TL)</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w:t>
            </w:r>
          </w:p>
        </w:tc>
        <w:tc>
          <w:tcPr>
            <w:tcW w:w="3705" w:type="dxa"/>
            <w:hideMark/>
          </w:tcPr>
          <w:p w:rsidR="001768A3" w:rsidRPr="001768A3" w:rsidRDefault="001768A3">
            <w:pPr>
              <w:pStyle w:val="NormalWeb"/>
              <w:rPr>
                <w:sz w:val="20"/>
                <w:szCs w:val="20"/>
              </w:rPr>
            </w:pPr>
            <w:r w:rsidRPr="001768A3">
              <w:rPr>
                <w:sz w:val="20"/>
                <w:szCs w:val="20"/>
              </w:rPr>
              <w:t> </w:t>
            </w:r>
          </w:p>
        </w:tc>
        <w:tc>
          <w:tcPr>
            <w:tcW w:w="1260" w:type="dxa"/>
            <w:hideMark/>
          </w:tcPr>
          <w:p w:rsidR="001768A3" w:rsidRPr="001768A3" w:rsidRDefault="001768A3">
            <w:pPr>
              <w:pStyle w:val="NormalWeb"/>
              <w:jc w:val="center"/>
              <w:rPr>
                <w:sz w:val="20"/>
                <w:szCs w:val="20"/>
              </w:rPr>
            </w:pPr>
            <w:r w:rsidRPr="001768A3">
              <w:rPr>
                <w:sz w:val="20"/>
                <w:szCs w:val="20"/>
              </w:rPr>
              <w:t> </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1 </w:t>
            </w:r>
          </w:p>
        </w:tc>
        <w:tc>
          <w:tcPr>
            <w:tcW w:w="3705" w:type="dxa"/>
            <w:hideMark/>
          </w:tcPr>
          <w:p w:rsidR="001768A3" w:rsidRPr="001768A3" w:rsidRDefault="001768A3">
            <w:pPr>
              <w:pStyle w:val="NormalWeb"/>
              <w:rPr>
                <w:sz w:val="20"/>
                <w:szCs w:val="20"/>
              </w:rPr>
            </w:pPr>
            <w:r w:rsidRPr="001768A3">
              <w:rPr>
                <w:sz w:val="20"/>
                <w:szCs w:val="20"/>
              </w:rPr>
              <w:t xml:space="preserve">1 ABD Doları </w:t>
            </w:r>
          </w:p>
        </w:tc>
        <w:tc>
          <w:tcPr>
            <w:tcW w:w="1260" w:type="dxa"/>
            <w:hideMark/>
          </w:tcPr>
          <w:p w:rsidR="001768A3" w:rsidRPr="001768A3" w:rsidRDefault="001768A3">
            <w:pPr>
              <w:pStyle w:val="NormalWeb"/>
              <w:rPr>
                <w:sz w:val="20"/>
                <w:szCs w:val="20"/>
              </w:rPr>
            </w:pPr>
            <w:r w:rsidRPr="001768A3">
              <w:rPr>
                <w:sz w:val="20"/>
                <w:szCs w:val="20"/>
              </w:rPr>
              <w:t> 2,1328</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2 </w:t>
            </w:r>
          </w:p>
        </w:tc>
        <w:tc>
          <w:tcPr>
            <w:tcW w:w="3705" w:type="dxa"/>
            <w:hideMark/>
          </w:tcPr>
          <w:p w:rsidR="001768A3" w:rsidRPr="001768A3" w:rsidRDefault="001768A3">
            <w:pPr>
              <w:pStyle w:val="NormalWeb"/>
              <w:rPr>
                <w:sz w:val="20"/>
                <w:szCs w:val="20"/>
              </w:rPr>
            </w:pPr>
            <w:r w:rsidRPr="001768A3">
              <w:rPr>
                <w:sz w:val="20"/>
                <w:szCs w:val="20"/>
              </w:rPr>
              <w:t xml:space="preserve">1 Avustralya Doları </w:t>
            </w:r>
          </w:p>
        </w:tc>
        <w:tc>
          <w:tcPr>
            <w:tcW w:w="1260" w:type="dxa"/>
            <w:hideMark/>
          </w:tcPr>
          <w:p w:rsidR="001768A3" w:rsidRPr="001768A3" w:rsidRDefault="001768A3">
            <w:pPr>
              <w:pStyle w:val="NormalWeb"/>
              <w:rPr>
                <w:sz w:val="20"/>
                <w:szCs w:val="20"/>
              </w:rPr>
            </w:pPr>
            <w:r w:rsidRPr="001768A3">
              <w:rPr>
                <w:sz w:val="20"/>
                <w:szCs w:val="20"/>
              </w:rPr>
              <w:t> 1,8799</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3 </w:t>
            </w:r>
          </w:p>
        </w:tc>
        <w:tc>
          <w:tcPr>
            <w:tcW w:w="3705" w:type="dxa"/>
            <w:hideMark/>
          </w:tcPr>
          <w:p w:rsidR="001768A3" w:rsidRPr="001768A3" w:rsidRDefault="001768A3">
            <w:pPr>
              <w:pStyle w:val="NormalWeb"/>
              <w:rPr>
                <w:sz w:val="20"/>
                <w:szCs w:val="20"/>
              </w:rPr>
            </w:pPr>
            <w:r w:rsidRPr="001768A3">
              <w:rPr>
                <w:sz w:val="20"/>
                <w:szCs w:val="20"/>
              </w:rPr>
              <w:t xml:space="preserve">1 Danimarka Kronu </w:t>
            </w:r>
          </w:p>
        </w:tc>
        <w:tc>
          <w:tcPr>
            <w:tcW w:w="1260" w:type="dxa"/>
            <w:hideMark/>
          </w:tcPr>
          <w:p w:rsidR="001768A3" w:rsidRPr="001768A3" w:rsidRDefault="001768A3">
            <w:pPr>
              <w:pStyle w:val="NormalWeb"/>
              <w:rPr>
                <w:sz w:val="20"/>
                <w:szCs w:val="20"/>
              </w:rPr>
            </w:pPr>
            <w:r w:rsidRPr="001768A3">
              <w:rPr>
                <w:sz w:val="20"/>
                <w:szCs w:val="20"/>
              </w:rPr>
              <w:t> 0,39275</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4 </w:t>
            </w:r>
          </w:p>
        </w:tc>
        <w:tc>
          <w:tcPr>
            <w:tcW w:w="3705" w:type="dxa"/>
            <w:hideMark/>
          </w:tcPr>
          <w:p w:rsidR="001768A3" w:rsidRPr="001768A3" w:rsidRDefault="001768A3">
            <w:pPr>
              <w:pStyle w:val="NormalWeb"/>
              <w:rPr>
                <w:sz w:val="20"/>
                <w:szCs w:val="20"/>
              </w:rPr>
            </w:pPr>
            <w:r w:rsidRPr="001768A3">
              <w:rPr>
                <w:sz w:val="20"/>
                <w:szCs w:val="20"/>
              </w:rPr>
              <w:t xml:space="preserve">1 İngiliz Sterlini </w:t>
            </w:r>
          </w:p>
        </w:tc>
        <w:tc>
          <w:tcPr>
            <w:tcW w:w="1260" w:type="dxa"/>
            <w:hideMark/>
          </w:tcPr>
          <w:p w:rsidR="001768A3" w:rsidRPr="001768A3" w:rsidRDefault="001768A3">
            <w:pPr>
              <w:pStyle w:val="NormalWeb"/>
              <w:rPr>
                <w:sz w:val="20"/>
                <w:szCs w:val="20"/>
              </w:rPr>
            </w:pPr>
            <w:r w:rsidRPr="001768A3">
              <w:rPr>
                <w:sz w:val="20"/>
                <w:szCs w:val="20"/>
              </w:rPr>
              <w:t> 3,5089</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5 </w:t>
            </w:r>
          </w:p>
        </w:tc>
        <w:tc>
          <w:tcPr>
            <w:tcW w:w="3705" w:type="dxa"/>
            <w:hideMark/>
          </w:tcPr>
          <w:p w:rsidR="001768A3" w:rsidRPr="001768A3" w:rsidRDefault="001768A3">
            <w:pPr>
              <w:pStyle w:val="NormalWeb"/>
              <w:rPr>
                <w:sz w:val="20"/>
                <w:szCs w:val="20"/>
              </w:rPr>
            </w:pPr>
            <w:r w:rsidRPr="001768A3">
              <w:rPr>
                <w:sz w:val="20"/>
                <w:szCs w:val="20"/>
              </w:rPr>
              <w:t xml:space="preserve">1 İsveç Kronu </w:t>
            </w:r>
          </w:p>
        </w:tc>
        <w:tc>
          <w:tcPr>
            <w:tcW w:w="1260" w:type="dxa"/>
            <w:hideMark/>
          </w:tcPr>
          <w:p w:rsidR="001768A3" w:rsidRPr="001768A3" w:rsidRDefault="001768A3">
            <w:pPr>
              <w:pStyle w:val="NormalWeb"/>
              <w:rPr>
                <w:sz w:val="20"/>
                <w:szCs w:val="20"/>
              </w:rPr>
            </w:pPr>
            <w:r w:rsidRPr="001768A3">
              <w:rPr>
                <w:sz w:val="20"/>
                <w:szCs w:val="20"/>
              </w:rPr>
              <w:t> 0,32756</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6 </w:t>
            </w:r>
          </w:p>
        </w:tc>
        <w:tc>
          <w:tcPr>
            <w:tcW w:w="3705" w:type="dxa"/>
            <w:hideMark/>
          </w:tcPr>
          <w:p w:rsidR="001768A3" w:rsidRPr="001768A3" w:rsidRDefault="001768A3">
            <w:pPr>
              <w:pStyle w:val="NormalWeb"/>
              <w:rPr>
                <w:sz w:val="20"/>
                <w:szCs w:val="20"/>
              </w:rPr>
            </w:pPr>
            <w:r w:rsidRPr="001768A3">
              <w:rPr>
                <w:sz w:val="20"/>
                <w:szCs w:val="20"/>
              </w:rPr>
              <w:t xml:space="preserve">1 İsviçre Frangı </w:t>
            </w:r>
          </w:p>
        </w:tc>
        <w:tc>
          <w:tcPr>
            <w:tcW w:w="1260" w:type="dxa"/>
            <w:hideMark/>
          </w:tcPr>
          <w:p w:rsidR="001768A3" w:rsidRPr="001768A3" w:rsidRDefault="001768A3">
            <w:pPr>
              <w:pStyle w:val="NormalWeb"/>
              <w:rPr>
                <w:sz w:val="20"/>
                <w:szCs w:val="20"/>
              </w:rPr>
            </w:pPr>
            <w:r w:rsidRPr="001768A3">
              <w:rPr>
                <w:sz w:val="20"/>
                <w:szCs w:val="20"/>
              </w:rPr>
              <w:t> 2,3863</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lastRenderedPageBreak/>
              <w:t xml:space="preserve">7 </w:t>
            </w:r>
          </w:p>
        </w:tc>
        <w:tc>
          <w:tcPr>
            <w:tcW w:w="3705" w:type="dxa"/>
            <w:hideMark/>
          </w:tcPr>
          <w:p w:rsidR="001768A3" w:rsidRPr="001768A3" w:rsidRDefault="001768A3">
            <w:pPr>
              <w:pStyle w:val="NormalWeb"/>
              <w:rPr>
                <w:sz w:val="20"/>
                <w:szCs w:val="20"/>
              </w:rPr>
            </w:pPr>
            <w:r w:rsidRPr="001768A3">
              <w:rPr>
                <w:sz w:val="20"/>
                <w:szCs w:val="20"/>
              </w:rPr>
              <w:t xml:space="preserve">100 Japon Yeni </w:t>
            </w:r>
          </w:p>
        </w:tc>
        <w:tc>
          <w:tcPr>
            <w:tcW w:w="1260" w:type="dxa"/>
            <w:hideMark/>
          </w:tcPr>
          <w:p w:rsidR="001768A3" w:rsidRPr="001768A3" w:rsidRDefault="001768A3">
            <w:pPr>
              <w:pStyle w:val="NormalWeb"/>
              <w:rPr>
                <w:sz w:val="20"/>
                <w:szCs w:val="20"/>
              </w:rPr>
            </w:pPr>
            <w:r w:rsidRPr="001768A3">
              <w:rPr>
                <w:sz w:val="20"/>
                <w:szCs w:val="20"/>
              </w:rPr>
              <w:t> 2,0156</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8 </w:t>
            </w:r>
          </w:p>
        </w:tc>
        <w:tc>
          <w:tcPr>
            <w:tcW w:w="3705" w:type="dxa"/>
            <w:hideMark/>
          </w:tcPr>
          <w:p w:rsidR="001768A3" w:rsidRPr="001768A3" w:rsidRDefault="001768A3">
            <w:pPr>
              <w:pStyle w:val="NormalWeb"/>
              <w:rPr>
                <w:sz w:val="20"/>
                <w:szCs w:val="20"/>
              </w:rPr>
            </w:pPr>
            <w:r w:rsidRPr="001768A3">
              <w:rPr>
                <w:sz w:val="20"/>
                <w:szCs w:val="20"/>
              </w:rPr>
              <w:t xml:space="preserve">1 Kanada Doları </w:t>
            </w:r>
          </w:p>
        </w:tc>
        <w:tc>
          <w:tcPr>
            <w:tcW w:w="1260" w:type="dxa"/>
            <w:hideMark/>
          </w:tcPr>
          <w:p w:rsidR="001768A3" w:rsidRPr="001768A3" w:rsidRDefault="001768A3">
            <w:pPr>
              <w:pStyle w:val="NormalWeb"/>
              <w:rPr>
                <w:sz w:val="20"/>
                <w:szCs w:val="20"/>
              </w:rPr>
            </w:pPr>
            <w:r w:rsidRPr="001768A3">
              <w:rPr>
                <w:sz w:val="20"/>
                <w:szCs w:val="20"/>
              </w:rPr>
              <w:t> 1,9824</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9 </w:t>
            </w:r>
          </w:p>
        </w:tc>
        <w:tc>
          <w:tcPr>
            <w:tcW w:w="3705" w:type="dxa"/>
            <w:hideMark/>
          </w:tcPr>
          <w:p w:rsidR="001768A3" w:rsidRPr="001768A3" w:rsidRDefault="001768A3">
            <w:pPr>
              <w:pStyle w:val="NormalWeb"/>
              <w:rPr>
                <w:sz w:val="20"/>
                <w:szCs w:val="20"/>
              </w:rPr>
            </w:pPr>
            <w:r w:rsidRPr="001768A3">
              <w:rPr>
                <w:sz w:val="20"/>
                <w:szCs w:val="20"/>
              </w:rPr>
              <w:t xml:space="preserve">1 Kuveyt Dinarı </w:t>
            </w:r>
          </w:p>
        </w:tc>
        <w:tc>
          <w:tcPr>
            <w:tcW w:w="1260" w:type="dxa"/>
            <w:hideMark/>
          </w:tcPr>
          <w:p w:rsidR="001768A3" w:rsidRPr="001768A3" w:rsidRDefault="001768A3">
            <w:pPr>
              <w:pStyle w:val="NormalWeb"/>
              <w:rPr>
                <w:sz w:val="20"/>
                <w:szCs w:val="20"/>
              </w:rPr>
            </w:pPr>
            <w:r w:rsidRPr="001768A3">
              <w:rPr>
                <w:sz w:val="20"/>
                <w:szCs w:val="20"/>
              </w:rPr>
              <w:t> 7,4054</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10 </w:t>
            </w:r>
          </w:p>
        </w:tc>
        <w:tc>
          <w:tcPr>
            <w:tcW w:w="3705" w:type="dxa"/>
            <w:hideMark/>
          </w:tcPr>
          <w:p w:rsidR="001768A3" w:rsidRPr="001768A3" w:rsidRDefault="001768A3">
            <w:pPr>
              <w:pStyle w:val="NormalWeb"/>
              <w:rPr>
                <w:sz w:val="20"/>
                <w:szCs w:val="20"/>
              </w:rPr>
            </w:pPr>
            <w:r w:rsidRPr="001768A3">
              <w:rPr>
                <w:sz w:val="20"/>
                <w:szCs w:val="20"/>
              </w:rPr>
              <w:t xml:space="preserve">1 Norveç Kronu </w:t>
            </w:r>
          </w:p>
        </w:tc>
        <w:tc>
          <w:tcPr>
            <w:tcW w:w="1260" w:type="dxa"/>
            <w:hideMark/>
          </w:tcPr>
          <w:p w:rsidR="001768A3" w:rsidRPr="001768A3" w:rsidRDefault="001768A3">
            <w:pPr>
              <w:pStyle w:val="NormalWeb"/>
              <w:rPr>
                <w:sz w:val="20"/>
                <w:szCs w:val="20"/>
              </w:rPr>
            </w:pPr>
            <w:r w:rsidRPr="001768A3">
              <w:rPr>
                <w:sz w:val="20"/>
                <w:szCs w:val="20"/>
              </w:rPr>
              <w:t> 0,34735</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11 </w:t>
            </w:r>
          </w:p>
        </w:tc>
        <w:tc>
          <w:tcPr>
            <w:tcW w:w="3705" w:type="dxa"/>
            <w:hideMark/>
          </w:tcPr>
          <w:p w:rsidR="001768A3" w:rsidRPr="001768A3" w:rsidRDefault="001768A3">
            <w:pPr>
              <w:pStyle w:val="NormalWeb"/>
              <w:rPr>
                <w:sz w:val="20"/>
                <w:szCs w:val="20"/>
              </w:rPr>
            </w:pPr>
            <w:r w:rsidRPr="001768A3">
              <w:rPr>
                <w:sz w:val="20"/>
                <w:szCs w:val="20"/>
              </w:rPr>
              <w:t xml:space="preserve">1 Suudi Arabistan Riyali </w:t>
            </w:r>
          </w:p>
        </w:tc>
        <w:tc>
          <w:tcPr>
            <w:tcW w:w="1260" w:type="dxa"/>
            <w:hideMark/>
          </w:tcPr>
          <w:p w:rsidR="001768A3" w:rsidRPr="001768A3" w:rsidRDefault="001768A3">
            <w:pPr>
              <w:pStyle w:val="NormalWeb"/>
              <w:rPr>
                <w:sz w:val="20"/>
                <w:szCs w:val="20"/>
              </w:rPr>
            </w:pPr>
            <w:r w:rsidRPr="001768A3">
              <w:rPr>
                <w:sz w:val="20"/>
                <w:szCs w:val="20"/>
              </w:rPr>
              <w:t> 0,56479</w:t>
            </w:r>
          </w:p>
        </w:tc>
      </w:tr>
      <w:tr w:rsidR="001768A3" w:rsidRPr="001768A3">
        <w:trPr>
          <w:trHeight w:val="420"/>
          <w:tblCellSpacing w:w="0" w:type="dxa"/>
          <w:jc w:val="center"/>
        </w:trPr>
        <w:tc>
          <w:tcPr>
            <w:tcW w:w="2010" w:type="dxa"/>
            <w:vAlign w:val="center"/>
            <w:hideMark/>
          </w:tcPr>
          <w:p w:rsidR="001768A3" w:rsidRPr="001768A3" w:rsidRDefault="001768A3">
            <w:pPr>
              <w:pStyle w:val="NormalWeb"/>
              <w:jc w:val="center"/>
              <w:rPr>
                <w:sz w:val="20"/>
                <w:szCs w:val="20"/>
              </w:rPr>
            </w:pPr>
            <w:r w:rsidRPr="001768A3">
              <w:rPr>
                <w:sz w:val="20"/>
                <w:szCs w:val="20"/>
              </w:rPr>
              <w:t xml:space="preserve">12 </w:t>
            </w:r>
          </w:p>
        </w:tc>
        <w:tc>
          <w:tcPr>
            <w:tcW w:w="3705" w:type="dxa"/>
            <w:hideMark/>
          </w:tcPr>
          <w:p w:rsidR="001768A3" w:rsidRPr="001768A3" w:rsidRDefault="001768A3">
            <w:pPr>
              <w:pStyle w:val="NormalWeb"/>
              <w:rPr>
                <w:sz w:val="20"/>
                <w:szCs w:val="20"/>
              </w:rPr>
            </w:pPr>
            <w:r w:rsidRPr="001768A3">
              <w:rPr>
                <w:sz w:val="20"/>
                <w:szCs w:val="20"/>
              </w:rPr>
              <w:t xml:space="preserve">1 Euro </w:t>
            </w:r>
          </w:p>
        </w:tc>
        <w:tc>
          <w:tcPr>
            <w:tcW w:w="1260" w:type="dxa"/>
            <w:hideMark/>
          </w:tcPr>
          <w:p w:rsidR="001768A3" w:rsidRPr="001768A3" w:rsidRDefault="001768A3">
            <w:pPr>
              <w:pStyle w:val="NormalWeb"/>
              <w:rPr>
                <w:sz w:val="20"/>
                <w:szCs w:val="20"/>
              </w:rPr>
            </w:pPr>
            <w:r w:rsidRPr="001768A3">
              <w:rPr>
                <w:sz w:val="20"/>
                <w:szCs w:val="20"/>
              </w:rPr>
              <w:t> 2,9344</w:t>
            </w:r>
          </w:p>
        </w:tc>
      </w:tr>
    </w:tbl>
    <w:p w:rsidR="001768A3" w:rsidRPr="001768A3" w:rsidRDefault="001768A3" w:rsidP="00BE71D1">
      <w:pPr>
        <w:spacing w:after="0" w:line="280" w:lineRule="atLeast"/>
        <w:jc w:val="both"/>
        <w:rPr>
          <w:rFonts w:ascii="Times New Roman" w:hAnsi="Times New Roman" w:cs="Times New Roman"/>
          <w:b/>
          <w:sz w:val="20"/>
          <w:szCs w:val="20"/>
          <w:u w:val="single"/>
        </w:rPr>
      </w:pPr>
    </w:p>
    <w:sectPr w:rsidR="001768A3" w:rsidRPr="001768A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554" w:rsidRDefault="00D06554" w:rsidP="00CE6B7C">
      <w:pPr>
        <w:spacing w:after="0" w:line="240" w:lineRule="auto"/>
      </w:pPr>
      <w:r>
        <w:separator/>
      </w:r>
    </w:p>
  </w:endnote>
  <w:endnote w:type="continuationSeparator" w:id="0">
    <w:p w:rsidR="00D06554" w:rsidRDefault="00D0655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F17F1">
        <w:pPr>
          <w:pStyle w:val="Altbilgi"/>
          <w:jc w:val="center"/>
        </w:pPr>
        <w:fldSimple w:instr=" PAGE   \* MERGEFORMAT ">
          <w:r w:rsidR="001768A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554" w:rsidRDefault="00D06554" w:rsidP="00CE6B7C">
      <w:pPr>
        <w:spacing w:after="0" w:line="240" w:lineRule="auto"/>
      </w:pPr>
      <w:r>
        <w:separator/>
      </w:r>
    </w:p>
  </w:footnote>
  <w:footnote w:type="continuationSeparator" w:id="0">
    <w:p w:rsidR="00D06554" w:rsidRDefault="00D0655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8A3"/>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0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759</Words>
  <Characters>4329</Characters>
  <Application>Microsoft Office Word</Application>
  <DocSecurity>0</DocSecurity>
  <Lines>36</Lines>
  <Paragraphs>10</Paragraphs>
  <ScaleCrop>false</ScaleCrop>
  <Company>TURMOB</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601</cp:revision>
  <cp:lastPrinted>2013-12-13T06:43:00Z</cp:lastPrinted>
  <dcterms:created xsi:type="dcterms:W3CDTF">2013-06-03T05:31:00Z</dcterms:created>
  <dcterms:modified xsi:type="dcterms:W3CDTF">2014-01-23T06:51:00Z</dcterms:modified>
</cp:coreProperties>
</file>