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D75065" w:rsidRDefault="002C004B" w:rsidP="00D75065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521F3B" w:rsidRPr="00D75065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D7506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D75065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D7506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D7506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D7506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28920</w:t>
      </w:r>
      <w:proofErr w:type="gramEnd"/>
    </w:p>
    <w:p w:rsidR="00D51AB9" w:rsidRDefault="00D51AB9" w:rsidP="00D75065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C004B" w:rsidRDefault="002C004B" w:rsidP="002C004B">
      <w:pPr>
        <w:jc w:val="both"/>
      </w:pPr>
      <w:r>
        <w:rPr>
          <w:rFonts w:ascii="Verdana" w:hAnsi="Verdana"/>
          <w:sz w:val="15"/>
          <w:szCs w:val="15"/>
        </w:rPr>
        <w:t>Ulaştırma, Denizcilik ve Haberleşme Bakanlığından:</w:t>
      </w:r>
    </w:p>
    <w:p w:rsidR="002C004B" w:rsidRDefault="002C004B" w:rsidP="002C004B">
      <w:pPr>
        <w:pStyle w:val="NormalWeb"/>
        <w:spacing w:before="0" w:beforeAutospacing="0" w:after="0" w:afterAutospacing="0" w:line="276" w:lineRule="auto"/>
        <w:jc w:val="center"/>
      </w:pPr>
      <w:r>
        <w:t> </w:t>
      </w:r>
    </w:p>
    <w:p w:rsidR="002C004B" w:rsidRDefault="002C004B" w:rsidP="002C004B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GEÇİCİ VE YABANCI PLAKALI TAŞITLARDAN ALINACAK GEÇİŞ ÜCRETLERİNE İLİŞKİN TEBLİĞ (TEBLİĞ NO: 68)’DE DEĞİŞİKLİK YAPILMASINA İLİŞKİN TEBLİĞ (TEBLİĞ NO: 69)</w:t>
      </w:r>
    </w:p>
    <w:p w:rsidR="002C004B" w:rsidRDefault="002C004B" w:rsidP="002C004B">
      <w:pPr>
        <w:jc w:val="both"/>
      </w:pPr>
      <w:r>
        <w:t> </w:t>
      </w:r>
    </w:p>
    <w:p w:rsidR="002C004B" w:rsidRDefault="002C004B" w:rsidP="002C004B">
      <w:pPr>
        <w:jc w:val="both"/>
      </w:pPr>
      <w:r>
        <w:rPr>
          <w:rStyle w:val="Gl"/>
          <w:rFonts w:ascii="Verdana" w:hAnsi="Verdana"/>
          <w:sz w:val="15"/>
          <w:szCs w:val="15"/>
        </w:rPr>
        <w:t>MADDE 1 – </w:t>
      </w:r>
      <w:r>
        <w:rPr>
          <w:rFonts w:ascii="Verdana" w:hAnsi="Verdana"/>
          <w:sz w:val="15"/>
          <w:szCs w:val="15"/>
        </w:rPr>
        <w:t xml:space="preserve">7/8/2013 tarihli ve 28731 sayılı Resmî Gazete’de yayımlanan </w:t>
      </w:r>
      <w:r w:rsidRPr="002C004B">
        <w:rPr>
          <w:rFonts w:ascii="Verdana" w:hAnsi="Verdana"/>
          <w:sz w:val="20"/>
          <w:szCs w:val="20"/>
        </w:rPr>
        <w:t>Geçici ve Yabancı Plakalı Taşıtlardan Alınacak Geçiş Ücretlerine İlişkin Tebliğ (Tebliğ No: 68)</w:t>
      </w:r>
      <w:r>
        <w:rPr>
          <w:rFonts w:ascii="Verdana" w:hAnsi="Verdana"/>
          <w:sz w:val="15"/>
          <w:szCs w:val="15"/>
        </w:rPr>
        <w:t xml:space="preserve">’in 5 inci maddesinin başlığı; “Geçici plaka veya plakasız taşıtlara ilişkin esaslar” şeklinde, aynı maddenin birinci fıkrasında yer alan; “Otomobiller hariç, geçici plakalı taşıtların ülkemizden transit geçişlerinde sınırdan girişte olmak üzere” ibaresi, “Otomobiller hariç, geçici plakalı veya plakasız </w:t>
      </w:r>
      <w:proofErr w:type="spellStart"/>
      <w:r>
        <w:rPr>
          <w:rFonts w:ascii="Verdana" w:hAnsi="Verdana"/>
          <w:sz w:val="15"/>
          <w:szCs w:val="15"/>
        </w:rPr>
        <w:t>taşıtlarınülkemizden</w:t>
      </w:r>
      <w:proofErr w:type="spellEnd"/>
      <w:r>
        <w:rPr>
          <w:rFonts w:ascii="Verdana" w:hAnsi="Verdana"/>
          <w:sz w:val="15"/>
          <w:szCs w:val="15"/>
        </w:rPr>
        <w:t xml:space="preserve"> kendi tekerlekleri üzerinde transit geçişlerinde sınırdan girişte olmak üzere” şeklinde değiştirilmiştir.</w:t>
      </w:r>
    </w:p>
    <w:p w:rsidR="002C004B" w:rsidRDefault="002C004B" w:rsidP="002C004B">
      <w:pPr>
        <w:jc w:val="both"/>
      </w:pPr>
      <w:r>
        <w:t> </w:t>
      </w:r>
    </w:p>
    <w:p w:rsidR="002C004B" w:rsidRDefault="002C004B" w:rsidP="002C004B">
      <w:pPr>
        <w:jc w:val="both"/>
      </w:pPr>
      <w:r>
        <w:rPr>
          <w:rStyle w:val="Gl"/>
          <w:rFonts w:ascii="Verdana" w:hAnsi="Verdana"/>
          <w:sz w:val="15"/>
          <w:szCs w:val="15"/>
        </w:rPr>
        <w:t>MADDE 2 –</w:t>
      </w:r>
      <w:r>
        <w:rPr>
          <w:rFonts w:ascii="Verdana" w:hAnsi="Verdana"/>
          <w:sz w:val="15"/>
          <w:szCs w:val="15"/>
        </w:rPr>
        <w:t> Aynı Tebliğin 8 inci maddesinin ikinci fıkrasından sonra gelmek üzere aşağıdaki üçüncü fıkra eklenmiş ve diğer fıkra buna göre teselsül ettirilmiştir.</w:t>
      </w:r>
    </w:p>
    <w:p w:rsidR="002C004B" w:rsidRDefault="002C004B" w:rsidP="002C004B">
      <w:pPr>
        <w:jc w:val="both"/>
      </w:pPr>
      <w:r>
        <w:t> </w:t>
      </w:r>
    </w:p>
    <w:p w:rsidR="002C004B" w:rsidRDefault="002C004B" w:rsidP="002C004B">
      <w:pPr>
        <w:jc w:val="both"/>
      </w:pPr>
      <w:r>
        <w:rPr>
          <w:rFonts w:ascii="Verdana" w:hAnsi="Verdana"/>
          <w:sz w:val="15"/>
          <w:szCs w:val="15"/>
        </w:rPr>
        <w:t xml:space="preserve">“(3) Karayolu veya denizyoluyla ülkemiz sınır kapılarına gelen ve ülkemizden tescil plakalı bir taşıt üzerinde yük olarak transit  geçişi sağlanacak geçici plakalı veya plakasız taşıtlardan 5 inci maddenin birinci fıkrasında belirtilen ücretler alınmaz.” </w:t>
      </w:r>
    </w:p>
    <w:p w:rsidR="002C004B" w:rsidRDefault="002C004B" w:rsidP="002C004B">
      <w:pPr>
        <w:pStyle w:val="NormalWeb"/>
      </w:pPr>
      <w:r>
        <w:rPr>
          <w:rStyle w:val="Gl"/>
          <w:rFonts w:ascii="Verdana" w:hAnsi="Verdana"/>
          <w:sz w:val="15"/>
          <w:szCs w:val="15"/>
        </w:rPr>
        <w:t>MADDE 3 –</w:t>
      </w:r>
      <w:r>
        <w:rPr>
          <w:rFonts w:ascii="Verdana" w:hAnsi="Verdana"/>
          <w:sz w:val="15"/>
          <w:szCs w:val="15"/>
        </w:rPr>
        <w:t> Bu Tebliğ yayımı tarihinde yürürlüğe girer.</w:t>
      </w:r>
    </w:p>
    <w:p w:rsidR="002C004B" w:rsidRDefault="002C004B" w:rsidP="002C004B">
      <w:pPr>
        <w:pStyle w:val="NormalWeb"/>
      </w:pPr>
      <w:r>
        <w:rPr>
          <w:rStyle w:val="Gl"/>
          <w:rFonts w:ascii="Verdana" w:hAnsi="Verdana"/>
          <w:sz w:val="15"/>
          <w:szCs w:val="15"/>
        </w:rPr>
        <w:t>MADDE 4 –</w:t>
      </w:r>
      <w:r>
        <w:rPr>
          <w:rFonts w:ascii="Verdana" w:hAnsi="Verdana"/>
          <w:sz w:val="15"/>
          <w:szCs w:val="15"/>
        </w:rPr>
        <w:t> Bu Tebliğ hükümlerini Ulaştırma, Denizcilik ve Haberleşme Bakanı yürütür.</w:t>
      </w:r>
    </w:p>
    <w:p w:rsidR="002C004B" w:rsidRDefault="002C004B" w:rsidP="002C004B">
      <w:pPr>
        <w:pStyle w:val="NormalWeb"/>
        <w:jc w:val="center"/>
      </w:pPr>
      <w:r>
        <w:rPr>
          <w:rFonts w:ascii="Verdana" w:hAnsi="Verdana"/>
          <w:sz w:val="15"/>
          <w:szCs w:val="15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245"/>
      </w:tblGrid>
      <w:tr w:rsidR="002C004B">
        <w:trPr>
          <w:trHeight w:val="45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4B" w:rsidRDefault="002C004B">
            <w:pPr>
              <w:pStyle w:val="NormalWeb"/>
              <w:jc w:val="center"/>
            </w:pPr>
            <w:r>
              <w:rPr>
                <w:rStyle w:val="Gl"/>
                <w:rFonts w:ascii="Verdana" w:hAnsi="Verdana"/>
                <w:sz w:val="15"/>
                <w:szCs w:val="15"/>
              </w:rPr>
              <w:t>Tebliğin Yayımlandığı Resmî Gazete'nin</w:t>
            </w:r>
          </w:p>
        </w:tc>
      </w:tr>
      <w:tr w:rsidR="002C004B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4B" w:rsidRDefault="002C004B">
            <w:pPr>
              <w:pStyle w:val="NormalWeb"/>
              <w:jc w:val="center"/>
            </w:pPr>
            <w:r>
              <w:rPr>
                <w:rStyle w:val="Gl"/>
                <w:rFonts w:ascii="Verdana" w:hAnsi="Verdana"/>
                <w:sz w:val="15"/>
                <w:szCs w:val="15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4B" w:rsidRDefault="002C004B">
            <w:pPr>
              <w:pStyle w:val="NormalWeb"/>
              <w:jc w:val="center"/>
            </w:pPr>
            <w:r>
              <w:rPr>
                <w:rStyle w:val="Gl"/>
                <w:rFonts w:ascii="Verdana" w:hAnsi="Verdana"/>
                <w:sz w:val="15"/>
                <w:szCs w:val="15"/>
              </w:rPr>
              <w:t xml:space="preserve">Sayısı </w:t>
            </w:r>
          </w:p>
        </w:tc>
      </w:tr>
      <w:tr w:rsidR="002C004B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4B" w:rsidRDefault="002C004B">
            <w:pPr>
              <w:pStyle w:val="NormalWeb"/>
              <w:jc w:val="center"/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7/8/2013</w:t>
            </w:r>
            <w:proofErr w:type="gramEnd"/>
            <w: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4B" w:rsidRDefault="002C004B">
            <w:pPr>
              <w:pStyle w:val="NormalWeb"/>
              <w:jc w:val="center"/>
            </w:pPr>
            <w:r>
              <w:rPr>
                <w:rFonts w:ascii="Verdana" w:hAnsi="Verdana"/>
                <w:sz w:val="15"/>
                <w:szCs w:val="15"/>
              </w:rPr>
              <w:t>28731</w:t>
            </w:r>
          </w:p>
        </w:tc>
      </w:tr>
    </w:tbl>
    <w:p w:rsidR="002C004B" w:rsidRPr="00D75065" w:rsidRDefault="002C004B" w:rsidP="00D75065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C004B" w:rsidRPr="00D75065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11A" w:rsidRDefault="0067611A" w:rsidP="00CE6B7C">
      <w:pPr>
        <w:spacing w:after="0" w:line="240" w:lineRule="auto"/>
      </w:pPr>
      <w:r>
        <w:separator/>
      </w:r>
    </w:p>
  </w:endnote>
  <w:endnote w:type="continuationSeparator" w:id="0">
    <w:p w:rsidR="0067611A" w:rsidRDefault="0067611A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3D0BBF">
        <w:pPr>
          <w:pStyle w:val="Altbilgi"/>
          <w:jc w:val="center"/>
        </w:pPr>
        <w:fldSimple w:instr=" PAGE   \* MERGEFORMAT ">
          <w:r w:rsidR="002C004B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11A" w:rsidRDefault="0067611A" w:rsidP="00CE6B7C">
      <w:pPr>
        <w:spacing w:after="0" w:line="240" w:lineRule="auto"/>
      </w:pPr>
      <w:r>
        <w:separator/>
      </w:r>
    </w:p>
  </w:footnote>
  <w:footnote w:type="continuationSeparator" w:id="0">
    <w:p w:rsidR="0067611A" w:rsidRDefault="0067611A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959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252D"/>
    <w:rsid w:val="003A50CF"/>
    <w:rsid w:val="003A6E58"/>
    <w:rsid w:val="003A759F"/>
    <w:rsid w:val="003B147D"/>
    <w:rsid w:val="003B223F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565E"/>
    <w:rsid w:val="00456381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C98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27D1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634C"/>
    <w:rsid w:val="00D737E9"/>
    <w:rsid w:val="00D75065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220</Words>
  <Characters>1260</Characters>
  <Application>Microsoft Office Word</Application>
  <DocSecurity>0</DocSecurity>
  <Lines>10</Lines>
  <Paragraphs>2</Paragraphs>
  <ScaleCrop>false</ScaleCrop>
  <Company>TURMOB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705</cp:revision>
  <cp:lastPrinted>2013-12-13T06:43:00Z</cp:lastPrinted>
  <dcterms:created xsi:type="dcterms:W3CDTF">2013-06-03T05:31:00Z</dcterms:created>
  <dcterms:modified xsi:type="dcterms:W3CDTF">2014-02-21T06:37:00Z</dcterms:modified>
</cp:coreProperties>
</file>