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7E0710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(Mükerrer) </w:t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28947</w:t>
      </w:r>
      <w:proofErr w:type="gramEnd"/>
    </w:p>
    <w:p w:rsidR="007E0710" w:rsidRDefault="007E0710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u w:val="single"/>
          <w:lang w:val="tr-TR"/>
        </w:rPr>
      </w:pPr>
      <w:r w:rsidRPr="007E0710">
        <w:rPr>
          <w:rStyle w:val="Normal1"/>
          <w:rFonts w:eastAsiaTheme="minorHAnsi"/>
          <w:sz w:val="18"/>
          <w:szCs w:val="18"/>
          <w:u w:val="single"/>
          <w:lang w:val="tr-TR"/>
        </w:rPr>
        <w:t>Mesleki Yeterlilik Kurumundan: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before="113" w:line="240" w:lineRule="exact"/>
        <w:jc w:val="center"/>
        <w:rPr>
          <w:rStyle w:val="Normal1"/>
          <w:rFonts w:eastAsiaTheme="minorHAnsi"/>
          <w:b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>ULUSAL MESLEK STANDARTLARINA DAİR TEBLİĞ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after="170" w:line="240" w:lineRule="exact"/>
        <w:jc w:val="center"/>
        <w:rPr>
          <w:rStyle w:val="Normal1"/>
          <w:rFonts w:eastAsiaTheme="minorHAnsi"/>
          <w:b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>(TEBLİĞ NO: 2014/1)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b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ab/>
        <w:t>Amaç ve kapsam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ab/>
        <w:t>MADDE 1 –</w:t>
      </w:r>
      <w:r w:rsidRPr="007E0710">
        <w:rPr>
          <w:rStyle w:val="Normal1"/>
          <w:rFonts w:eastAsiaTheme="minorHAnsi"/>
          <w:sz w:val="18"/>
          <w:szCs w:val="18"/>
          <w:lang w:val="tr-TR"/>
        </w:rPr>
        <w:t xml:space="preserve"> (1) Bu Tebliğin amacı, bu Tebliğin eklerini oluşturan yirmi bir meslek standardının yürürlüğe konulmasını sağlamaktır.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b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>Dayanak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ab/>
        <w:t>MADDE 2 –</w:t>
      </w:r>
      <w:r w:rsidRPr="007E0710">
        <w:rPr>
          <w:rStyle w:val="Normal1"/>
          <w:rFonts w:eastAsiaTheme="minorHAnsi"/>
          <w:sz w:val="18"/>
          <w:szCs w:val="18"/>
          <w:lang w:val="tr-TR"/>
        </w:rPr>
        <w:t xml:space="preserve"> (1) Bu Tebliğ, </w:t>
      </w:r>
      <w:proofErr w:type="gramStart"/>
      <w:r w:rsidRPr="007E0710">
        <w:rPr>
          <w:rStyle w:val="Normal1"/>
          <w:rFonts w:eastAsiaTheme="minorHAnsi"/>
          <w:sz w:val="18"/>
          <w:szCs w:val="18"/>
          <w:lang w:val="tr-TR"/>
        </w:rPr>
        <w:t>21/9/2006</w:t>
      </w:r>
      <w:proofErr w:type="gramEnd"/>
      <w:r w:rsidRPr="007E0710">
        <w:rPr>
          <w:rStyle w:val="Normal1"/>
          <w:rFonts w:eastAsiaTheme="minorHAnsi"/>
          <w:sz w:val="18"/>
          <w:szCs w:val="18"/>
          <w:lang w:val="tr-TR"/>
        </w:rPr>
        <w:t xml:space="preserve"> tarihli ve 5544 sayılı Meslekî Yeterlilik Kurumu Kanununun 21 inci maddesi ile 5/10/2007 tarihli ve 26664 sayılı Resmî Gazete’de yayımlanan Ulusal Meslek Standartlarının Hazırlanması Hakkında Yönetmeliğin 9 uncu maddesine dayanılarak hazırlanmıştır.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b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 xml:space="preserve">Yürürlük 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ab/>
        <w:t>MADDE 3 –</w:t>
      </w:r>
      <w:r w:rsidRPr="007E0710">
        <w:rPr>
          <w:rStyle w:val="Normal1"/>
          <w:rFonts w:eastAsiaTheme="minorHAnsi"/>
          <w:sz w:val="18"/>
          <w:szCs w:val="18"/>
          <w:lang w:val="tr-TR"/>
        </w:rPr>
        <w:t xml:space="preserve"> (1) Bu Tebliğ yayımı tarihinde yürürlüğe girer.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b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>Yürütme</w:t>
      </w:r>
    </w:p>
    <w:p w:rsidR="007E0710" w:rsidRP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 w:rsidRPr="007E0710">
        <w:rPr>
          <w:rStyle w:val="Normal1"/>
          <w:rFonts w:eastAsiaTheme="minorHAnsi"/>
          <w:b/>
          <w:sz w:val="18"/>
          <w:szCs w:val="18"/>
          <w:lang w:val="tr-TR"/>
        </w:rPr>
        <w:tab/>
        <w:t>MADDE 4 –</w:t>
      </w:r>
      <w:r w:rsidRPr="007E0710">
        <w:rPr>
          <w:rStyle w:val="Normal1"/>
          <w:rFonts w:eastAsiaTheme="minorHAnsi"/>
          <w:sz w:val="18"/>
          <w:szCs w:val="18"/>
          <w:lang w:val="tr-TR"/>
        </w:rPr>
        <w:t xml:space="preserve"> (1) Bu Tebliğ hükümlerini Mesleki Yeterlilik Kurumu Başkanı yürütür.</w:t>
      </w:r>
    </w:p>
    <w:p w:rsidR="007E0710" w:rsidRDefault="007E0710" w:rsidP="007E0710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</w:p>
    <w:tbl>
      <w:tblPr>
        <w:tblW w:w="0" w:type="auto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/>
      </w:tblPr>
      <w:tblGrid>
        <w:gridCol w:w="8558"/>
      </w:tblGrid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:rsidR="007E0710" w:rsidRDefault="007E0710">
            <w:pPr>
              <w:tabs>
                <w:tab w:val="left" w:pos="566"/>
                <w:tab w:val="center" w:pos="994"/>
                <w:tab w:val="center" w:pos="3543"/>
                <w:tab w:val="right" w:pos="6519"/>
              </w:tabs>
              <w:spacing w:before="40" w:after="40" w:line="240" w:lineRule="exact"/>
              <w:jc w:val="center"/>
              <w:rPr>
                <w:rStyle w:val="Normal1"/>
                <w:rFonts w:eastAsiaTheme="minorHAnsi"/>
                <w:color w:val="800000"/>
                <w:spacing w:val="100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b/>
                <w:color w:val="800000"/>
                <w:spacing w:val="100"/>
                <w:sz w:val="18"/>
                <w:szCs w:val="18"/>
              </w:rPr>
              <w:t>EKLER:</w:t>
            </w:r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7" w:history="1">
              <w:r>
                <w:rPr>
                  <w:rStyle w:val="Kpr"/>
                  <w:sz w:val="18"/>
                  <w:szCs w:val="18"/>
                </w:rPr>
                <w:t xml:space="preserve">Ek-1 </w:t>
              </w:r>
              <w:r>
                <w:rPr>
                  <w:rStyle w:val="Kpr"/>
                  <w:sz w:val="18"/>
                  <w:szCs w:val="18"/>
                </w:rPr>
                <w:tab/>
                <w:t>Yumuşak Kapak Takma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8" w:history="1">
              <w:r>
                <w:rPr>
                  <w:rStyle w:val="Kpr"/>
                  <w:sz w:val="18"/>
                  <w:szCs w:val="18"/>
                </w:rPr>
                <w:t xml:space="preserve">Ek-2 </w:t>
              </w:r>
              <w:r>
                <w:rPr>
                  <w:rStyle w:val="Kpr"/>
                  <w:sz w:val="18"/>
                  <w:szCs w:val="18"/>
                </w:rPr>
                <w:tab/>
                <w:t>Tel Dikiş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9" w:history="1">
              <w:r>
                <w:rPr>
                  <w:rStyle w:val="Kpr"/>
                  <w:sz w:val="18"/>
                  <w:szCs w:val="18"/>
                </w:rPr>
                <w:t xml:space="preserve">Ek-3 </w:t>
              </w:r>
              <w:r>
                <w:rPr>
                  <w:rStyle w:val="Kpr"/>
                  <w:sz w:val="18"/>
                  <w:szCs w:val="18"/>
                </w:rPr>
                <w:tab/>
                <w:t>Şekilli Kesim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0" w:history="1">
              <w:r>
                <w:rPr>
                  <w:rStyle w:val="Kpr"/>
                  <w:sz w:val="18"/>
                  <w:szCs w:val="18"/>
                </w:rPr>
                <w:t>Ek-4</w:t>
              </w:r>
              <w:r>
                <w:rPr>
                  <w:rStyle w:val="Kpr"/>
                  <w:sz w:val="18"/>
                  <w:szCs w:val="18"/>
                </w:rPr>
                <w:tab/>
                <w:t>Selofan Kaplama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1" w:history="1">
              <w:r>
                <w:rPr>
                  <w:rStyle w:val="Kpr"/>
                  <w:sz w:val="18"/>
                  <w:szCs w:val="18"/>
                </w:rPr>
                <w:t xml:space="preserve">Ek-5 </w:t>
              </w:r>
              <w:r>
                <w:rPr>
                  <w:rStyle w:val="Kpr"/>
                  <w:sz w:val="18"/>
                  <w:szCs w:val="18"/>
                </w:rPr>
                <w:tab/>
                <w:t>İplik Dikiş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2" w:history="1">
              <w:r>
                <w:rPr>
                  <w:rStyle w:val="Kpr"/>
                  <w:sz w:val="18"/>
                  <w:szCs w:val="18"/>
                </w:rPr>
                <w:t xml:space="preserve">Ek-6 </w:t>
              </w:r>
              <w:r>
                <w:rPr>
                  <w:rStyle w:val="Kpr"/>
                  <w:sz w:val="18"/>
                  <w:szCs w:val="18"/>
                </w:rPr>
                <w:tab/>
                <w:t>Kutu Katlama ve Yapıştırma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3" w:history="1">
              <w:r>
                <w:rPr>
                  <w:rStyle w:val="Kpr"/>
                  <w:sz w:val="18"/>
                  <w:szCs w:val="18"/>
                </w:rPr>
                <w:t xml:space="preserve">Ek-7 </w:t>
              </w:r>
              <w:r>
                <w:rPr>
                  <w:rStyle w:val="Kpr"/>
                  <w:sz w:val="18"/>
                  <w:szCs w:val="18"/>
                </w:rPr>
                <w:tab/>
                <w:t>Matbaa Bıçak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4" w:history="1">
              <w:r>
                <w:rPr>
                  <w:rStyle w:val="Kpr"/>
                  <w:sz w:val="18"/>
                  <w:szCs w:val="18"/>
                </w:rPr>
                <w:t xml:space="preserve">Ek-8 </w:t>
              </w:r>
              <w:r>
                <w:rPr>
                  <w:rStyle w:val="Kpr"/>
                  <w:sz w:val="18"/>
                  <w:szCs w:val="18"/>
                </w:rPr>
                <w:tab/>
                <w:t>Sarım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5" w:history="1">
              <w:r>
                <w:rPr>
                  <w:rStyle w:val="Kpr"/>
                  <w:sz w:val="18"/>
                  <w:szCs w:val="18"/>
                </w:rPr>
                <w:t>Ek-9</w:t>
              </w:r>
              <w:r>
                <w:rPr>
                  <w:rStyle w:val="Kpr"/>
                  <w:sz w:val="18"/>
                  <w:szCs w:val="18"/>
                </w:rPr>
                <w:tab/>
                <w:t>Endeks Okuma Görevlisi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6" w:history="1">
              <w:r>
                <w:rPr>
                  <w:rStyle w:val="Kpr"/>
                  <w:sz w:val="18"/>
                  <w:szCs w:val="18"/>
                </w:rPr>
                <w:t>Ek-10</w:t>
              </w:r>
              <w:r>
                <w:rPr>
                  <w:rStyle w:val="Kpr"/>
                  <w:sz w:val="18"/>
                  <w:szCs w:val="18"/>
                </w:rPr>
                <w:tab/>
                <w:t>Elektronik ve Elektrikli Ürünler Servisçisi (Seviye 4)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7" w:history="1">
              <w:r>
                <w:rPr>
                  <w:rStyle w:val="Kpr"/>
                  <w:sz w:val="18"/>
                  <w:szCs w:val="18"/>
                </w:rPr>
                <w:t xml:space="preserve">Ek-11 </w:t>
              </w:r>
              <w:r>
                <w:rPr>
                  <w:rStyle w:val="Kpr"/>
                  <w:sz w:val="18"/>
                  <w:szCs w:val="18"/>
                </w:rPr>
                <w:tab/>
                <w:t>İşletme Elektrik Bakımcısı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8" w:history="1">
              <w:r>
                <w:rPr>
                  <w:rStyle w:val="Kpr"/>
                  <w:sz w:val="18"/>
                  <w:szCs w:val="18"/>
                </w:rPr>
                <w:t xml:space="preserve">Ek-12 </w:t>
              </w:r>
              <w:r>
                <w:rPr>
                  <w:rStyle w:val="Kpr"/>
                  <w:sz w:val="18"/>
                  <w:szCs w:val="18"/>
                </w:rPr>
                <w:tab/>
                <w:t>Elektrik Tesisatçısı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19" w:history="1">
              <w:r>
                <w:rPr>
                  <w:rStyle w:val="Kpr"/>
                  <w:sz w:val="18"/>
                  <w:szCs w:val="18"/>
                </w:rPr>
                <w:t xml:space="preserve">Ek-13 </w:t>
              </w:r>
              <w:r>
                <w:rPr>
                  <w:rStyle w:val="Kpr"/>
                  <w:sz w:val="18"/>
                  <w:szCs w:val="18"/>
                </w:rPr>
                <w:tab/>
                <w:t>Elektrik Tesisatçısı (Seviye 4)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20" w:history="1">
              <w:r>
                <w:rPr>
                  <w:rStyle w:val="Kpr"/>
                  <w:sz w:val="18"/>
                  <w:szCs w:val="18"/>
                </w:rPr>
                <w:t xml:space="preserve">Ek-14 </w:t>
              </w:r>
              <w:r>
                <w:rPr>
                  <w:rStyle w:val="Kpr"/>
                  <w:sz w:val="18"/>
                  <w:szCs w:val="18"/>
                </w:rPr>
                <w:tab/>
                <w:t xml:space="preserve">Plastik </w:t>
              </w:r>
              <w:proofErr w:type="spellStart"/>
              <w:r>
                <w:rPr>
                  <w:rStyle w:val="Kpr"/>
                  <w:sz w:val="18"/>
                  <w:szCs w:val="18"/>
                </w:rPr>
                <w:t>Ekstrüzyon</w:t>
              </w:r>
              <w:proofErr w:type="spellEnd"/>
              <w:r>
                <w:rPr>
                  <w:rStyle w:val="Kpr"/>
                  <w:sz w:val="18"/>
                  <w:szCs w:val="18"/>
                </w:rPr>
                <w:t xml:space="preserve"> Makine Operatörü (Seviye 4)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21" w:history="1">
              <w:r>
                <w:rPr>
                  <w:rStyle w:val="Kpr"/>
                  <w:sz w:val="18"/>
                  <w:szCs w:val="18"/>
                </w:rPr>
                <w:t xml:space="preserve">Ek-15 </w:t>
              </w:r>
              <w:r>
                <w:rPr>
                  <w:rStyle w:val="Kpr"/>
                  <w:sz w:val="18"/>
                  <w:szCs w:val="18"/>
                </w:rPr>
                <w:tab/>
                <w:t>Plastik Geri Dönüşüm Elemanı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22" w:history="1">
              <w:r>
                <w:rPr>
                  <w:rStyle w:val="Kpr"/>
                  <w:sz w:val="18"/>
                  <w:szCs w:val="18"/>
                </w:rPr>
                <w:t>Ek-16</w:t>
              </w:r>
              <w:r>
                <w:rPr>
                  <w:rStyle w:val="Kpr"/>
                  <w:sz w:val="18"/>
                  <w:szCs w:val="18"/>
                </w:rPr>
                <w:tab/>
                <w:t>Plastik Şişirme Makinesi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23" w:history="1">
              <w:r>
                <w:rPr>
                  <w:rStyle w:val="Kpr"/>
                  <w:sz w:val="18"/>
                  <w:szCs w:val="18"/>
                </w:rPr>
                <w:t>Ek-17</w:t>
              </w:r>
              <w:r>
                <w:rPr>
                  <w:rStyle w:val="Kpr"/>
                  <w:sz w:val="18"/>
                  <w:szCs w:val="18"/>
                </w:rPr>
                <w:tab/>
                <w:t>Plastik Şişirme Makinesi Operatörü (Seviye 4)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24" w:history="1">
              <w:r>
                <w:rPr>
                  <w:rStyle w:val="Kpr"/>
                  <w:sz w:val="18"/>
                  <w:szCs w:val="18"/>
                </w:rPr>
                <w:t xml:space="preserve">Ek-18 </w:t>
              </w:r>
              <w:r>
                <w:rPr>
                  <w:rStyle w:val="Kpr"/>
                  <w:sz w:val="18"/>
                  <w:szCs w:val="18"/>
                </w:rPr>
                <w:tab/>
                <w:t xml:space="preserve">Plastik </w:t>
              </w:r>
              <w:proofErr w:type="spellStart"/>
              <w:r>
                <w:rPr>
                  <w:rStyle w:val="Kpr"/>
                  <w:sz w:val="18"/>
                  <w:szCs w:val="18"/>
                </w:rPr>
                <w:t>Termoform</w:t>
              </w:r>
              <w:proofErr w:type="spellEnd"/>
              <w:r>
                <w:rPr>
                  <w:rStyle w:val="Kpr"/>
                  <w:sz w:val="18"/>
                  <w:szCs w:val="18"/>
                </w:rPr>
                <w:t xml:space="preserve"> Operatörü (Seviye 3)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25" w:history="1">
              <w:r>
                <w:rPr>
                  <w:rStyle w:val="Kpr"/>
                  <w:sz w:val="18"/>
                  <w:szCs w:val="18"/>
                </w:rPr>
                <w:t>Ek-19</w:t>
              </w:r>
              <w:r>
                <w:rPr>
                  <w:rStyle w:val="Kpr"/>
                  <w:sz w:val="18"/>
                  <w:szCs w:val="18"/>
                </w:rPr>
                <w:tab/>
                <w:t xml:space="preserve">Kent İçi Raylı Sistemler </w:t>
              </w:r>
              <w:proofErr w:type="spellStart"/>
              <w:r>
                <w:rPr>
                  <w:rStyle w:val="Kpr"/>
                  <w:sz w:val="18"/>
                  <w:szCs w:val="18"/>
                </w:rPr>
                <w:t>Katener</w:t>
              </w:r>
              <w:proofErr w:type="spellEnd"/>
              <w:r>
                <w:rPr>
                  <w:rStyle w:val="Kpr"/>
                  <w:sz w:val="18"/>
                  <w:szCs w:val="18"/>
                </w:rPr>
                <w:t xml:space="preserve"> Bakım Elemanı (Seviye 4)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26" w:history="1">
              <w:r>
                <w:rPr>
                  <w:rStyle w:val="Kpr"/>
                  <w:sz w:val="18"/>
                  <w:szCs w:val="18"/>
                </w:rPr>
                <w:t>Ek-20</w:t>
              </w:r>
              <w:r>
                <w:rPr>
                  <w:rStyle w:val="Kpr"/>
                  <w:sz w:val="18"/>
                  <w:szCs w:val="18"/>
                </w:rPr>
                <w:tab/>
                <w:t>Kent İçi Raylı Sistemler Tren Sürücüsü (Seviye 4) Ulusal Meslek Standardı</w:t>
              </w:r>
            </w:hyperlink>
          </w:p>
        </w:tc>
      </w:tr>
      <w:tr w:rsidR="007E0710">
        <w:tc>
          <w:tcPr>
            <w:tcW w:w="855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  <w:hideMark/>
          </w:tcPr>
          <w:p w:rsidR="007E0710" w:rsidRDefault="007E0710">
            <w:pPr>
              <w:tabs>
                <w:tab w:val="left" w:pos="566"/>
                <w:tab w:val="left" w:pos="1798"/>
                <w:tab w:val="center" w:pos="3543"/>
                <w:tab w:val="right" w:pos="6519"/>
              </w:tabs>
              <w:spacing w:before="40" w:after="40" w:line="240" w:lineRule="exact"/>
              <w:ind w:left="1078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hyperlink r:id="rId27" w:history="1">
              <w:r>
                <w:rPr>
                  <w:rStyle w:val="Kpr"/>
                  <w:sz w:val="18"/>
                  <w:szCs w:val="18"/>
                </w:rPr>
                <w:t>Ek-21</w:t>
              </w:r>
              <w:r>
                <w:rPr>
                  <w:rStyle w:val="Kpr"/>
                  <w:sz w:val="18"/>
                  <w:szCs w:val="18"/>
                </w:rPr>
                <w:tab/>
                <w:t>Kent İçi Raylı Sistemler Trafik Kontrolörü (Seviye 5) Ulusal Meslek Standardı</w:t>
              </w:r>
            </w:hyperlink>
          </w:p>
        </w:tc>
      </w:tr>
    </w:tbl>
    <w:p w:rsidR="007E0710" w:rsidRDefault="007E0710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E0710" w:rsidSect="00627628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8A" w:rsidRDefault="0070188A" w:rsidP="00CE6B7C">
      <w:pPr>
        <w:spacing w:after="0" w:line="240" w:lineRule="auto"/>
      </w:pPr>
      <w:r>
        <w:separator/>
      </w:r>
    </w:p>
  </w:endnote>
  <w:endnote w:type="continuationSeparator" w:id="0">
    <w:p w:rsidR="0070188A" w:rsidRDefault="0070188A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775C2">
        <w:pPr>
          <w:pStyle w:val="Altbilgi"/>
          <w:jc w:val="center"/>
        </w:pPr>
        <w:fldSimple w:instr=" PAGE   \* MERGEFORMAT ">
          <w:r w:rsidR="007E071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8A" w:rsidRDefault="0070188A" w:rsidP="00CE6B7C">
      <w:pPr>
        <w:spacing w:after="0" w:line="240" w:lineRule="auto"/>
      </w:pPr>
      <w:r>
        <w:separator/>
      </w:r>
    </w:p>
  </w:footnote>
  <w:footnote w:type="continuationSeparator" w:id="0">
    <w:p w:rsidR="0070188A" w:rsidRDefault="0070188A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188A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071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775C2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36654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ukerrer/20140320M1-1-2.docx" TargetMode="External"/><Relationship Id="rId13" Type="http://schemas.openxmlformats.org/officeDocument/2006/relationships/hyperlink" Target="http://www.resmigazete.gov.tr/mukerrer/20140320M1-1-7.docx" TargetMode="External"/><Relationship Id="rId18" Type="http://schemas.openxmlformats.org/officeDocument/2006/relationships/hyperlink" Target="http://www.resmigazete.gov.tr/mukerrer/20140320M1-1-12.docx" TargetMode="External"/><Relationship Id="rId26" Type="http://schemas.openxmlformats.org/officeDocument/2006/relationships/hyperlink" Target="http://www.resmigazete.gov.tr/mukerrer/20140320M1-1-20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smigazete.gov.tr/mukerrer/20140320M1-1-15.doc" TargetMode="External"/><Relationship Id="rId7" Type="http://schemas.openxmlformats.org/officeDocument/2006/relationships/hyperlink" Target="http://www.resmigazete.gov.tr/mukerrer/20140320M1-1-1.docx" TargetMode="External"/><Relationship Id="rId12" Type="http://schemas.openxmlformats.org/officeDocument/2006/relationships/hyperlink" Target="http://www.resmigazete.gov.tr/mukerrer/20140320M1-1-6.doc" TargetMode="External"/><Relationship Id="rId17" Type="http://schemas.openxmlformats.org/officeDocument/2006/relationships/hyperlink" Target="http://www.resmigazete.gov.tr/mukerrer/20140320M1-1-11.doc" TargetMode="External"/><Relationship Id="rId25" Type="http://schemas.openxmlformats.org/officeDocument/2006/relationships/hyperlink" Target="http://www.resmigazete.gov.tr/mukerrer/20140320M1-1-19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migazete.gov.tr/mukerrer/20140320M1-1-10.doc" TargetMode="External"/><Relationship Id="rId20" Type="http://schemas.openxmlformats.org/officeDocument/2006/relationships/hyperlink" Target="http://www.resmigazete.gov.tr/mukerrer/20140320M1-1-14.do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migazete.gov.tr/mukerrer/20140320M1-1-5.docx" TargetMode="External"/><Relationship Id="rId24" Type="http://schemas.openxmlformats.org/officeDocument/2006/relationships/hyperlink" Target="http://www.resmigazete.gov.tr/mukerrer/20140320M1-1-18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smigazete.gov.tr/mukerrer/20140320M1-1-9.docx" TargetMode="External"/><Relationship Id="rId23" Type="http://schemas.openxmlformats.org/officeDocument/2006/relationships/hyperlink" Target="http://www.resmigazete.gov.tr/mukerrer/20140320M1-1-17.doc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resmigazete.gov.tr/mukerrer/20140320M1-1-4.docx" TargetMode="External"/><Relationship Id="rId19" Type="http://schemas.openxmlformats.org/officeDocument/2006/relationships/hyperlink" Target="http://www.resmigazete.gov.tr/mukerrer/20140320M1-1-1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mukerrer/20140320M1-1-3.docx" TargetMode="External"/><Relationship Id="rId14" Type="http://schemas.openxmlformats.org/officeDocument/2006/relationships/hyperlink" Target="http://www.resmigazete.gov.tr/mukerrer/20140320M1-1-8.docx" TargetMode="External"/><Relationship Id="rId22" Type="http://schemas.openxmlformats.org/officeDocument/2006/relationships/hyperlink" Target="http://www.resmigazete.gov.tr/mukerrer/20140320M1-1-16.doc" TargetMode="External"/><Relationship Id="rId27" Type="http://schemas.openxmlformats.org/officeDocument/2006/relationships/hyperlink" Target="http://www.resmigazete.gov.tr/mukerrer/20140320M1-1-21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572</Words>
  <Characters>3266</Characters>
  <Application>Microsoft Office Word</Application>
  <DocSecurity>0</DocSecurity>
  <Lines>27</Lines>
  <Paragraphs>7</Paragraphs>
  <ScaleCrop>false</ScaleCrop>
  <Company>TURMOB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765</cp:revision>
  <cp:lastPrinted>2013-12-13T06:43:00Z</cp:lastPrinted>
  <dcterms:created xsi:type="dcterms:W3CDTF">2013-06-03T05:31:00Z</dcterms:created>
  <dcterms:modified xsi:type="dcterms:W3CDTF">2014-03-20T14:01:00Z</dcterms:modified>
</cp:coreProperties>
</file>