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14AC6" w:rsidRDefault="00202CD7" w:rsidP="00C14AC6">
      <w:pPr>
        <w:spacing w:after="0" w:line="260" w:lineRule="atLeast"/>
        <w:jc w:val="both"/>
        <w:rPr>
          <w:rFonts w:ascii="Times New Roman" w:hAnsi="Times New Roman" w:cs="Times New Roman"/>
          <w:b/>
          <w:sz w:val="20"/>
          <w:szCs w:val="20"/>
          <w:u w:val="single"/>
        </w:rPr>
      </w:pPr>
      <w:r w:rsidRPr="00C14AC6">
        <w:rPr>
          <w:rFonts w:ascii="Times New Roman" w:hAnsi="Times New Roman" w:cs="Times New Roman"/>
          <w:b/>
          <w:sz w:val="20"/>
          <w:szCs w:val="20"/>
          <w:u w:val="single"/>
        </w:rPr>
        <w:t>17</w:t>
      </w:r>
      <w:r w:rsidR="00296E42" w:rsidRPr="00C14AC6">
        <w:rPr>
          <w:rFonts w:ascii="Times New Roman" w:hAnsi="Times New Roman" w:cs="Times New Roman"/>
          <w:b/>
          <w:sz w:val="20"/>
          <w:szCs w:val="20"/>
          <w:u w:val="single"/>
        </w:rPr>
        <w:t xml:space="preserve"> Nisan</w:t>
      </w:r>
      <w:r w:rsidR="00112323" w:rsidRPr="00C14AC6">
        <w:rPr>
          <w:rFonts w:ascii="Times New Roman" w:hAnsi="Times New Roman" w:cs="Times New Roman"/>
          <w:b/>
          <w:sz w:val="20"/>
          <w:szCs w:val="20"/>
          <w:u w:val="single"/>
        </w:rPr>
        <w:t xml:space="preserve"> </w:t>
      </w:r>
      <w:r w:rsidR="00802E28" w:rsidRPr="00C14AC6">
        <w:rPr>
          <w:rFonts w:ascii="Times New Roman" w:hAnsi="Times New Roman" w:cs="Times New Roman"/>
          <w:b/>
          <w:sz w:val="20"/>
          <w:szCs w:val="20"/>
          <w:u w:val="single"/>
        </w:rPr>
        <w:t>201</w:t>
      </w:r>
      <w:r w:rsidR="00112323" w:rsidRPr="00C14AC6">
        <w:rPr>
          <w:rFonts w:ascii="Times New Roman" w:hAnsi="Times New Roman" w:cs="Times New Roman"/>
          <w:b/>
          <w:sz w:val="20"/>
          <w:szCs w:val="20"/>
          <w:u w:val="single"/>
        </w:rPr>
        <w:t>4</w:t>
      </w:r>
      <w:r w:rsidR="00802E28" w:rsidRPr="00C14AC6">
        <w:rPr>
          <w:rFonts w:ascii="Times New Roman" w:hAnsi="Times New Roman" w:cs="Times New Roman"/>
          <w:b/>
          <w:sz w:val="20"/>
          <w:szCs w:val="20"/>
          <w:u w:val="single"/>
        </w:rPr>
        <w:t>,</w:t>
      </w:r>
      <w:r w:rsidR="000370C9" w:rsidRPr="00C14AC6">
        <w:rPr>
          <w:rFonts w:ascii="Times New Roman" w:hAnsi="Times New Roman" w:cs="Times New Roman"/>
          <w:b/>
          <w:sz w:val="20"/>
          <w:szCs w:val="20"/>
          <w:u w:val="single"/>
        </w:rPr>
        <w:t xml:space="preserve"> </w:t>
      </w:r>
      <w:r w:rsidR="000370C9" w:rsidRPr="00C14AC6">
        <w:rPr>
          <w:rFonts w:ascii="Times New Roman" w:hAnsi="Times New Roman" w:cs="Times New Roman"/>
          <w:b/>
          <w:sz w:val="20"/>
          <w:szCs w:val="20"/>
          <w:u w:val="single"/>
        </w:rPr>
        <w:tab/>
      </w:r>
      <w:r w:rsidR="000370C9" w:rsidRPr="00C14AC6">
        <w:rPr>
          <w:rFonts w:ascii="Times New Roman" w:hAnsi="Times New Roman" w:cs="Times New Roman"/>
          <w:b/>
          <w:sz w:val="20"/>
          <w:szCs w:val="20"/>
          <w:u w:val="single"/>
        </w:rPr>
        <w:tab/>
      </w:r>
      <w:r w:rsidR="000370C9" w:rsidRPr="00C14AC6">
        <w:rPr>
          <w:rFonts w:ascii="Times New Roman" w:hAnsi="Times New Roman" w:cs="Times New Roman"/>
          <w:b/>
          <w:sz w:val="20"/>
          <w:szCs w:val="20"/>
          <w:u w:val="single"/>
        </w:rPr>
        <w:tab/>
      </w:r>
      <w:r w:rsidR="000370C9" w:rsidRPr="00C14AC6">
        <w:rPr>
          <w:rFonts w:ascii="Times New Roman" w:hAnsi="Times New Roman" w:cs="Times New Roman"/>
          <w:b/>
          <w:sz w:val="20"/>
          <w:szCs w:val="20"/>
          <w:u w:val="single"/>
        </w:rPr>
        <w:tab/>
      </w:r>
      <w:r w:rsidR="000370C9" w:rsidRPr="00C14AC6">
        <w:rPr>
          <w:rFonts w:ascii="Times New Roman" w:hAnsi="Times New Roman" w:cs="Times New Roman"/>
          <w:b/>
          <w:sz w:val="20"/>
          <w:szCs w:val="20"/>
          <w:u w:val="single"/>
        </w:rPr>
        <w:tab/>
      </w:r>
      <w:r w:rsidR="000370C9" w:rsidRPr="00C14AC6">
        <w:rPr>
          <w:rFonts w:ascii="Times New Roman" w:hAnsi="Times New Roman" w:cs="Times New Roman"/>
          <w:b/>
          <w:sz w:val="20"/>
          <w:szCs w:val="20"/>
          <w:u w:val="single"/>
        </w:rPr>
        <w:tab/>
      </w:r>
      <w:r w:rsidR="002950D7" w:rsidRPr="00C14AC6">
        <w:rPr>
          <w:rFonts w:ascii="Times New Roman" w:hAnsi="Times New Roman" w:cs="Times New Roman"/>
          <w:b/>
          <w:sz w:val="20"/>
          <w:szCs w:val="20"/>
          <w:u w:val="single"/>
        </w:rPr>
        <w:tab/>
      </w:r>
      <w:r w:rsidR="002A1073" w:rsidRPr="00C14AC6">
        <w:rPr>
          <w:rFonts w:ascii="Times New Roman" w:hAnsi="Times New Roman" w:cs="Times New Roman"/>
          <w:b/>
          <w:sz w:val="20"/>
          <w:szCs w:val="20"/>
          <w:u w:val="single"/>
        </w:rPr>
        <w:tab/>
      </w:r>
      <w:r w:rsidR="00F51545" w:rsidRPr="00C14AC6">
        <w:rPr>
          <w:rFonts w:ascii="Times New Roman" w:hAnsi="Times New Roman" w:cs="Times New Roman"/>
          <w:b/>
          <w:sz w:val="20"/>
          <w:szCs w:val="20"/>
          <w:u w:val="single"/>
        </w:rPr>
        <w:tab/>
      </w:r>
      <w:r w:rsidR="00F51545" w:rsidRPr="00C14AC6">
        <w:rPr>
          <w:rFonts w:ascii="Times New Roman" w:hAnsi="Times New Roman" w:cs="Times New Roman"/>
          <w:b/>
          <w:sz w:val="20"/>
          <w:szCs w:val="20"/>
          <w:u w:val="single"/>
        </w:rPr>
        <w:tab/>
      </w:r>
      <w:r w:rsidR="00B1710F" w:rsidRPr="00C14AC6">
        <w:rPr>
          <w:rFonts w:ascii="Times New Roman" w:hAnsi="Times New Roman" w:cs="Times New Roman"/>
          <w:b/>
          <w:sz w:val="20"/>
          <w:szCs w:val="20"/>
          <w:u w:val="single"/>
        </w:rPr>
        <w:t xml:space="preserve"> </w:t>
      </w:r>
      <w:proofErr w:type="gramStart"/>
      <w:r w:rsidRPr="00C14AC6">
        <w:rPr>
          <w:rFonts w:ascii="Times New Roman" w:hAnsi="Times New Roman" w:cs="Times New Roman"/>
          <w:b/>
          <w:sz w:val="20"/>
          <w:szCs w:val="20"/>
          <w:u w:val="single"/>
        </w:rPr>
        <w:t>Sayı : 28975</w:t>
      </w:r>
      <w:proofErr w:type="gramEnd"/>
    </w:p>
    <w:p w:rsidR="007E7B12" w:rsidRPr="00C14AC6" w:rsidRDefault="007E7B12" w:rsidP="00C14AC6">
      <w:pPr>
        <w:pStyle w:val="1-Baslk"/>
        <w:spacing w:line="260" w:lineRule="atLeast"/>
        <w:rPr>
          <w:rFonts w:eastAsiaTheme="minorHAnsi" w:hAnsi="Times New Roman"/>
          <w:b/>
          <w:sz w:val="20"/>
        </w:rPr>
      </w:pPr>
    </w:p>
    <w:p w:rsid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Maliye Bakanlığından:</w:t>
      </w:r>
    </w:p>
    <w:p w:rsidR="00C14AC6" w:rsidRPr="00C14AC6" w:rsidRDefault="00C14AC6" w:rsidP="00C14AC6">
      <w:pPr>
        <w:spacing w:after="0" w:line="260" w:lineRule="atLeast"/>
        <w:jc w:val="both"/>
        <w:rPr>
          <w:rFonts w:ascii="Times New Roman" w:hAnsi="Times New Roman" w:cs="Times New Roman"/>
          <w:sz w:val="20"/>
          <w:szCs w:val="20"/>
        </w:rPr>
      </w:pPr>
    </w:p>
    <w:p w:rsidR="00C14AC6" w:rsidRDefault="00C14AC6" w:rsidP="00C14AC6">
      <w:pPr>
        <w:pStyle w:val="NormalWeb"/>
        <w:spacing w:before="0" w:beforeAutospacing="0" w:after="0" w:afterAutospacing="0" w:line="260" w:lineRule="atLeast"/>
        <w:jc w:val="center"/>
        <w:rPr>
          <w:b/>
          <w:bCs/>
          <w:sz w:val="20"/>
          <w:szCs w:val="20"/>
        </w:rPr>
      </w:pPr>
      <w:r w:rsidRPr="00C14AC6">
        <w:rPr>
          <w:b/>
          <w:bCs/>
          <w:sz w:val="20"/>
          <w:szCs w:val="20"/>
        </w:rPr>
        <w:t>EMLAK VERGİSİ KANUNU GENEL TEBLİĞİ (SERİ NO: 63)</w:t>
      </w:r>
    </w:p>
    <w:p w:rsidR="00C14AC6" w:rsidRPr="00C14AC6" w:rsidRDefault="00C14AC6" w:rsidP="00C14AC6">
      <w:pPr>
        <w:pStyle w:val="NormalWeb"/>
        <w:spacing w:before="0" w:beforeAutospacing="0" w:after="0" w:afterAutospacing="0" w:line="260" w:lineRule="atLeast"/>
        <w:jc w:val="center"/>
        <w:rPr>
          <w:sz w:val="20"/>
          <w:szCs w:val="20"/>
        </w:rPr>
      </w:pPr>
    </w:p>
    <w:p w:rsidR="00C14AC6" w:rsidRPr="00C14AC6" w:rsidRDefault="00C14AC6" w:rsidP="00C14AC6">
      <w:pPr>
        <w:pStyle w:val="NormalWeb"/>
        <w:spacing w:before="0" w:beforeAutospacing="0" w:after="0" w:afterAutospacing="0" w:line="260" w:lineRule="atLeast"/>
        <w:rPr>
          <w:sz w:val="20"/>
          <w:szCs w:val="20"/>
        </w:rPr>
      </w:pPr>
      <w:r w:rsidRPr="00C14AC6">
        <w:rPr>
          <w:rStyle w:val="Gl"/>
          <w:sz w:val="20"/>
          <w:szCs w:val="20"/>
        </w:rPr>
        <w:t xml:space="preserve">1. Giriş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Bakanlığımıza intikal eden bilgilerden, </w:t>
      </w:r>
      <w:proofErr w:type="gramStart"/>
      <w:r w:rsidRPr="00C14AC6">
        <w:rPr>
          <w:rFonts w:ascii="Times New Roman" w:hAnsi="Times New Roman" w:cs="Times New Roman"/>
          <w:sz w:val="20"/>
          <w:szCs w:val="20"/>
        </w:rPr>
        <w:t>29/7/1970</w:t>
      </w:r>
      <w:proofErr w:type="gramEnd"/>
      <w:r w:rsidRPr="00C14AC6">
        <w:rPr>
          <w:rFonts w:ascii="Times New Roman" w:hAnsi="Times New Roman" w:cs="Times New Roman"/>
          <w:sz w:val="20"/>
          <w:szCs w:val="20"/>
        </w:rPr>
        <w:t xml:space="preserve"> tarihli ve 1319 sayılı Emlak Vergisi Kanununun uygulanması ile ilgili olarak yayımlanan, ancak zamanla güncelliğini kaybeden veya belirli sürelerde uygulanmak üzere çıkarılan tebliğlerin açık bir tebliğ hükmü ile yürürlükten kaldırılmamasının uygulamada mükerrerliğe ve karışıklığa neden olduğu anlaşılmıştır.</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Style w:val="Gl"/>
          <w:rFonts w:ascii="Times New Roman" w:hAnsi="Times New Roman" w:cs="Times New Roman"/>
          <w:sz w:val="20"/>
          <w:szCs w:val="20"/>
        </w:rPr>
        <w:t>2. Yürürlükten kaldırılan tebliğler</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Yukarıda belirtilen nedenlerle aşağıda yer alan tebliğler bu Tebliğin yayımı tarihi itibarıyla yürürlükten kaldırılmıştır.</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1) </w:t>
      </w:r>
      <w:proofErr w:type="gramStart"/>
      <w:r w:rsidRPr="00C14AC6">
        <w:rPr>
          <w:rFonts w:ascii="Times New Roman" w:hAnsi="Times New Roman" w:cs="Times New Roman"/>
          <w:sz w:val="20"/>
          <w:szCs w:val="20"/>
        </w:rPr>
        <w:t>18/11/1972</w:t>
      </w:r>
      <w:proofErr w:type="gramEnd"/>
      <w:r w:rsidRPr="00C14AC6">
        <w:rPr>
          <w:rFonts w:ascii="Times New Roman" w:hAnsi="Times New Roman" w:cs="Times New Roman"/>
          <w:sz w:val="20"/>
          <w:szCs w:val="20"/>
        </w:rPr>
        <w:t xml:space="preserve"> tarihli ve 14365 sayılı Resmî Gazete’de yayımlanan Emlak Vergisi Kanunu Genel Tebliği (Seri No: 7).</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2) </w:t>
      </w:r>
      <w:proofErr w:type="gramStart"/>
      <w:r w:rsidRPr="00C14AC6">
        <w:rPr>
          <w:rFonts w:ascii="Times New Roman" w:hAnsi="Times New Roman" w:cs="Times New Roman"/>
          <w:sz w:val="20"/>
          <w:szCs w:val="20"/>
        </w:rPr>
        <w:t>26/6/1974</w:t>
      </w:r>
      <w:proofErr w:type="gramEnd"/>
      <w:r w:rsidRPr="00C14AC6">
        <w:rPr>
          <w:rFonts w:ascii="Times New Roman" w:hAnsi="Times New Roman" w:cs="Times New Roman"/>
          <w:sz w:val="20"/>
          <w:szCs w:val="20"/>
        </w:rPr>
        <w:t xml:space="preserve"> tarihli ve 14927 sayılı Resmî Gazete’de yayımlanan Emlak Vergisi Kanunu Genel Tebliği (Seri No: 9).</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3) </w:t>
      </w:r>
      <w:proofErr w:type="gramStart"/>
      <w:r w:rsidRPr="00C14AC6">
        <w:rPr>
          <w:rFonts w:ascii="Times New Roman" w:hAnsi="Times New Roman" w:cs="Times New Roman"/>
          <w:sz w:val="20"/>
          <w:szCs w:val="20"/>
        </w:rPr>
        <w:t>4/3/1998</w:t>
      </w:r>
      <w:proofErr w:type="gramEnd"/>
      <w:r w:rsidRPr="00C14AC6">
        <w:rPr>
          <w:rFonts w:ascii="Times New Roman" w:hAnsi="Times New Roman" w:cs="Times New Roman"/>
          <w:sz w:val="20"/>
          <w:szCs w:val="20"/>
        </w:rPr>
        <w:t xml:space="preserve"> tarihli ve 23276 sayılı Resmî Gazete’de yayımlanan Emlak Vergisi Kanunu Genel Tebliği (Seri No: 20).</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4) </w:t>
      </w:r>
      <w:proofErr w:type="gramStart"/>
      <w:r w:rsidRPr="00C14AC6">
        <w:rPr>
          <w:rFonts w:ascii="Times New Roman" w:hAnsi="Times New Roman" w:cs="Times New Roman"/>
          <w:sz w:val="20"/>
          <w:szCs w:val="20"/>
        </w:rPr>
        <w:t>22/5/1998</w:t>
      </w:r>
      <w:proofErr w:type="gramEnd"/>
      <w:r w:rsidRPr="00C14AC6">
        <w:rPr>
          <w:rFonts w:ascii="Times New Roman" w:hAnsi="Times New Roman" w:cs="Times New Roman"/>
          <w:sz w:val="20"/>
          <w:szCs w:val="20"/>
        </w:rPr>
        <w:t xml:space="preserve"> tarihli ve 23349 sayılı Resmî Gazete’de yayımlanan Emlak Vergisi Kanunu Genel Tebliği (Seri No: 21).</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5) </w:t>
      </w:r>
      <w:proofErr w:type="gramStart"/>
      <w:r w:rsidRPr="00C14AC6">
        <w:rPr>
          <w:rFonts w:ascii="Times New Roman" w:hAnsi="Times New Roman" w:cs="Times New Roman"/>
          <w:sz w:val="20"/>
          <w:szCs w:val="20"/>
        </w:rPr>
        <w:t>27/10/1998</w:t>
      </w:r>
      <w:proofErr w:type="gramEnd"/>
      <w:r w:rsidRPr="00C14AC6">
        <w:rPr>
          <w:rFonts w:ascii="Times New Roman" w:hAnsi="Times New Roman" w:cs="Times New Roman"/>
          <w:sz w:val="20"/>
          <w:szCs w:val="20"/>
        </w:rPr>
        <w:t xml:space="preserve"> tarihli ve 23506 sayılı Resmî Gazete’de yayımlanan Emlak Vergisi Kanunu Genel Tebliği (Seri No: 23).</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6) </w:t>
      </w:r>
      <w:proofErr w:type="gramStart"/>
      <w:r w:rsidRPr="00C14AC6">
        <w:rPr>
          <w:rFonts w:ascii="Times New Roman" w:hAnsi="Times New Roman" w:cs="Times New Roman"/>
          <w:sz w:val="20"/>
          <w:szCs w:val="20"/>
        </w:rPr>
        <w:t>11/12/2001</w:t>
      </w:r>
      <w:proofErr w:type="gramEnd"/>
      <w:r w:rsidRPr="00C14AC6">
        <w:rPr>
          <w:rFonts w:ascii="Times New Roman" w:hAnsi="Times New Roman" w:cs="Times New Roman"/>
          <w:sz w:val="20"/>
          <w:szCs w:val="20"/>
        </w:rPr>
        <w:t xml:space="preserve"> tarihli ve 24610 sayılı Resmî Gazete’de yayımlanan Emlak Vergisi Kanunu Genel Tebliği (Seri No: 32).</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7) </w:t>
      </w:r>
      <w:proofErr w:type="gramStart"/>
      <w:r w:rsidRPr="00C14AC6">
        <w:rPr>
          <w:rFonts w:ascii="Times New Roman" w:hAnsi="Times New Roman" w:cs="Times New Roman"/>
          <w:sz w:val="20"/>
          <w:szCs w:val="20"/>
        </w:rPr>
        <w:t>26/3/2004</w:t>
      </w:r>
      <w:proofErr w:type="gramEnd"/>
      <w:r w:rsidRPr="00C14AC6">
        <w:rPr>
          <w:rFonts w:ascii="Times New Roman" w:hAnsi="Times New Roman" w:cs="Times New Roman"/>
          <w:sz w:val="20"/>
          <w:szCs w:val="20"/>
        </w:rPr>
        <w:t xml:space="preserve"> tarihli ve 25414 sayılı Resmî Gazete’de yayımlanan Emlak Vergisi Kanunu Genel Tebliği (Seri No: 39).</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8) </w:t>
      </w:r>
      <w:proofErr w:type="gramStart"/>
      <w:r w:rsidRPr="00C14AC6">
        <w:rPr>
          <w:rFonts w:ascii="Times New Roman" w:hAnsi="Times New Roman" w:cs="Times New Roman"/>
          <w:sz w:val="20"/>
          <w:szCs w:val="20"/>
        </w:rPr>
        <w:t>29/7/2004</w:t>
      </w:r>
      <w:proofErr w:type="gramEnd"/>
      <w:r w:rsidRPr="00C14AC6">
        <w:rPr>
          <w:rFonts w:ascii="Times New Roman" w:hAnsi="Times New Roman" w:cs="Times New Roman"/>
          <w:sz w:val="20"/>
          <w:szCs w:val="20"/>
        </w:rPr>
        <w:t xml:space="preserve"> tarihli ve 25537 sayılı Resmî Gazete’de yayımlanan Emlak Vergisi Kanunu Genel Tebliği (Seri No: 40).</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w:t>
      </w:r>
    </w:p>
    <w:p w:rsidR="00C14AC6" w:rsidRPr="00C14AC6" w:rsidRDefault="00C14AC6" w:rsidP="00C14AC6">
      <w:pPr>
        <w:spacing w:after="0" w:line="260" w:lineRule="atLeast"/>
        <w:jc w:val="both"/>
        <w:rPr>
          <w:rFonts w:ascii="Times New Roman" w:hAnsi="Times New Roman" w:cs="Times New Roman"/>
          <w:sz w:val="20"/>
          <w:szCs w:val="20"/>
        </w:rPr>
      </w:pPr>
      <w:r w:rsidRPr="00C14AC6">
        <w:rPr>
          <w:rFonts w:ascii="Times New Roman" w:hAnsi="Times New Roman" w:cs="Times New Roman"/>
          <w:sz w:val="20"/>
          <w:szCs w:val="20"/>
        </w:rPr>
        <w:t xml:space="preserve">9) </w:t>
      </w:r>
      <w:proofErr w:type="gramStart"/>
      <w:r w:rsidRPr="00C14AC6">
        <w:rPr>
          <w:rFonts w:ascii="Times New Roman" w:hAnsi="Times New Roman" w:cs="Times New Roman"/>
          <w:sz w:val="20"/>
          <w:szCs w:val="20"/>
        </w:rPr>
        <w:t>20/3/2005</w:t>
      </w:r>
      <w:proofErr w:type="gramEnd"/>
      <w:r w:rsidRPr="00C14AC6">
        <w:rPr>
          <w:rFonts w:ascii="Times New Roman" w:hAnsi="Times New Roman" w:cs="Times New Roman"/>
          <w:sz w:val="20"/>
          <w:szCs w:val="20"/>
        </w:rPr>
        <w:t xml:space="preserve"> tarihli ve 25761 sayılı Resmî Gazete’de yayımlanan Emlak Vergisi Kanunu Genel Tebliği (Seri No: 43).</w:t>
      </w:r>
    </w:p>
    <w:p w:rsidR="00C14AC6" w:rsidRPr="00C14AC6" w:rsidRDefault="00C14AC6" w:rsidP="00C14AC6">
      <w:pPr>
        <w:pStyle w:val="NormalWeb"/>
        <w:spacing w:before="0" w:beforeAutospacing="0" w:after="0" w:afterAutospacing="0" w:line="260" w:lineRule="atLeast"/>
        <w:rPr>
          <w:sz w:val="20"/>
          <w:szCs w:val="20"/>
        </w:rPr>
      </w:pPr>
      <w:r w:rsidRPr="00C14AC6">
        <w:rPr>
          <w:sz w:val="20"/>
          <w:szCs w:val="20"/>
        </w:rPr>
        <w:t>Tebliğ olunur.</w:t>
      </w:r>
    </w:p>
    <w:p w:rsidR="00C14AC6" w:rsidRPr="00C14AC6" w:rsidRDefault="00C14AC6" w:rsidP="00C14AC6">
      <w:pPr>
        <w:pStyle w:val="1-Baslk"/>
        <w:spacing w:line="260" w:lineRule="atLeast"/>
        <w:rPr>
          <w:rFonts w:eastAsiaTheme="minorHAnsi" w:hAnsi="Times New Roman"/>
          <w:b/>
          <w:sz w:val="20"/>
        </w:rPr>
      </w:pPr>
    </w:p>
    <w:sectPr w:rsidR="00C14AC6" w:rsidRPr="00C14AC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014" w:rsidRDefault="00C04014" w:rsidP="00CE6B7C">
      <w:pPr>
        <w:spacing w:after="0" w:line="240" w:lineRule="auto"/>
      </w:pPr>
      <w:r>
        <w:separator/>
      </w:r>
    </w:p>
  </w:endnote>
  <w:endnote w:type="continuationSeparator" w:id="0">
    <w:p w:rsidR="00C04014" w:rsidRDefault="00C0401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95353">
        <w:pPr>
          <w:pStyle w:val="Altbilgi"/>
          <w:jc w:val="center"/>
        </w:pPr>
        <w:fldSimple w:instr=" PAGE   \* MERGEFORMAT ">
          <w:r w:rsidR="00C14AC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014" w:rsidRDefault="00C04014" w:rsidP="00CE6B7C">
      <w:pPr>
        <w:spacing w:after="0" w:line="240" w:lineRule="auto"/>
      </w:pPr>
      <w:r>
        <w:separator/>
      </w:r>
    </w:p>
  </w:footnote>
  <w:footnote w:type="continuationSeparator" w:id="0">
    <w:p w:rsidR="00C04014" w:rsidRDefault="00C0401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8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254</Words>
  <Characters>1452</Characters>
  <Application>Microsoft Office Word</Application>
  <DocSecurity>0</DocSecurity>
  <Lines>12</Lines>
  <Paragraphs>3</Paragraphs>
  <ScaleCrop>false</ScaleCrop>
  <Company>TURMOB</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830</cp:revision>
  <cp:lastPrinted>2013-12-13T06:43:00Z</cp:lastPrinted>
  <dcterms:created xsi:type="dcterms:W3CDTF">2013-06-03T05:31:00Z</dcterms:created>
  <dcterms:modified xsi:type="dcterms:W3CDTF">2014-04-17T05:37:00Z</dcterms:modified>
</cp:coreProperties>
</file>