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5B6FD1" w:rsidRDefault="005B6FD1" w:rsidP="007C159C">
      <w:pPr>
        <w:spacing w:after="0" w:line="280" w:lineRule="atLeast"/>
        <w:jc w:val="both"/>
        <w:rPr>
          <w:rFonts w:ascii="Times New Roman" w:hAnsi="Times New Roman" w:cs="Times New Roman"/>
          <w:b/>
          <w:sz w:val="20"/>
          <w:szCs w:val="20"/>
          <w:u w:val="single"/>
        </w:rPr>
      </w:pPr>
    </w:p>
    <w:p w:rsidR="005B6FD1" w:rsidRDefault="006168AC" w:rsidP="007C159C">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03 Haziran</w:t>
      </w:r>
      <w:r w:rsidR="00112323" w:rsidRPr="005B6FD1">
        <w:rPr>
          <w:rFonts w:ascii="Times New Roman" w:hAnsi="Times New Roman" w:cs="Times New Roman"/>
          <w:b/>
          <w:sz w:val="20"/>
          <w:szCs w:val="20"/>
          <w:u w:val="single"/>
        </w:rPr>
        <w:t xml:space="preserve"> </w:t>
      </w:r>
      <w:r w:rsidR="00802E28" w:rsidRPr="005B6FD1">
        <w:rPr>
          <w:rFonts w:ascii="Times New Roman" w:hAnsi="Times New Roman" w:cs="Times New Roman"/>
          <w:b/>
          <w:sz w:val="20"/>
          <w:szCs w:val="20"/>
          <w:u w:val="single"/>
        </w:rPr>
        <w:t>201</w:t>
      </w:r>
      <w:r w:rsidR="00112323" w:rsidRPr="005B6FD1">
        <w:rPr>
          <w:rFonts w:ascii="Times New Roman" w:hAnsi="Times New Roman" w:cs="Times New Roman"/>
          <w:b/>
          <w:sz w:val="20"/>
          <w:szCs w:val="20"/>
          <w:u w:val="single"/>
        </w:rPr>
        <w:t>4</w:t>
      </w:r>
      <w:r w:rsidR="00802E28" w:rsidRPr="005B6FD1">
        <w:rPr>
          <w:rFonts w:ascii="Times New Roman" w:hAnsi="Times New Roman" w:cs="Times New Roman"/>
          <w:b/>
          <w:sz w:val="20"/>
          <w:szCs w:val="20"/>
          <w:u w:val="single"/>
        </w:rPr>
        <w:t>,</w:t>
      </w:r>
      <w:r w:rsidR="000370C9" w:rsidRPr="005B6FD1">
        <w:rPr>
          <w:rFonts w:ascii="Times New Roman" w:hAnsi="Times New Roman" w:cs="Times New Roman"/>
          <w:b/>
          <w:sz w:val="20"/>
          <w:szCs w:val="20"/>
          <w:u w:val="single"/>
        </w:rPr>
        <w:t xml:space="preserve"> </w:t>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2950D7" w:rsidRPr="005B6FD1">
        <w:rPr>
          <w:rFonts w:ascii="Times New Roman" w:hAnsi="Times New Roman" w:cs="Times New Roman"/>
          <w:b/>
          <w:sz w:val="20"/>
          <w:szCs w:val="20"/>
          <w:u w:val="single"/>
        </w:rPr>
        <w:tab/>
      </w:r>
      <w:r w:rsidR="002A1073" w:rsidRPr="005B6FD1">
        <w:rPr>
          <w:rFonts w:ascii="Times New Roman" w:hAnsi="Times New Roman" w:cs="Times New Roman"/>
          <w:b/>
          <w:sz w:val="20"/>
          <w:szCs w:val="20"/>
          <w:u w:val="single"/>
        </w:rPr>
        <w:tab/>
      </w:r>
      <w:r w:rsidR="00CE3AA1" w:rsidRPr="005B6FD1">
        <w:rPr>
          <w:rFonts w:ascii="Times New Roman" w:hAnsi="Times New Roman" w:cs="Times New Roman"/>
          <w:b/>
          <w:sz w:val="20"/>
          <w:szCs w:val="20"/>
          <w:u w:val="single"/>
        </w:rPr>
        <w:tab/>
      </w:r>
      <w:r w:rsidR="00B1710F" w:rsidRPr="005B6FD1">
        <w:rPr>
          <w:rFonts w:ascii="Times New Roman" w:hAnsi="Times New Roman" w:cs="Times New Roman"/>
          <w:b/>
          <w:sz w:val="20"/>
          <w:szCs w:val="20"/>
          <w:u w:val="single"/>
        </w:rPr>
        <w:t xml:space="preserve"> </w:t>
      </w:r>
      <w:proofErr w:type="gramStart"/>
      <w:r w:rsidR="007C159C" w:rsidRPr="005B6FD1">
        <w:rPr>
          <w:rFonts w:ascii="Times New Roman" w:hAnsi="Times New Roman" w:cs="Times New Roman"/>
          <w:b/>
          <w:sz w:val="20"/>
          <w:szCs w:val="20"/>
          <w:u w:val="single"/>
        </w:rPr>
        <w:t>Sayı : 290</w:t>
      </w:r>
      <w:r>
        <w:rPr>
          <w:rFonts w:ascii="Times New Roman" w:hAnsi="Times New Roman" w:cs="Times New Roman"/>
          <w:b/>
          <w:sz w:val="20"/>
          <w:szCs w:val="20"/>
          <w:u w:val="single"/>
        </w:rPr>
        <w:t>19</w:t>
      </w:r>
      <w:proofErr w:type="gramEnd"/>
    </w:p>
    <w:p w:rsidR="006168AC" w:rsidRDefault="006168AC" w:rsidP="007C159C">
      <w:pPr>
        <w:spacing w:after="0" w:line="280" w:lineRule="atLeast"/>
        <w:jc w:val="both"/>
        <w:rPr>
          <w:rFonts w:ascii="Times New Roman" w:hAnsi="Times New Roman" w:cs="Times New Roman"/>
          <w:b/>
          <w:sz w:val="20"/>
          <w:szCs w:val="20"/>
          <w:u w:val="single"/>
        </w:rPr>
      </w:pPr>
    </w:p>
    <w:p w:rsidR="006168AC" w:rsidRDefault="006168AC" w:rsidP="007C159C">
      <w:pPr>
        <w:spacing w:after="0" w:line="280" w:lineRule="atLeast"/>
        <w:jc w:val="both"/>
        <w:rPr>
          <w:rFonts w:ascii="Times New Roman" w:hAnsi="Times New Roman" w:cs="Times New Roman"/>
          <w:b/>
          <w:sz w:val="20"/>
          <w:szCs w:val="20"/>
          <w:u w:val="single"/>
        </w:rPr>
      </w:pPr>
    </w:p>
    <w:p w:rsidR="003320B9" w:rsidRPr="003320B9" w:rsidRDefault="003320B9" w:rsidP="003320B9">
      <w:pPr>
        <w:pStyle w:val="1-Baslk"/>
        <w:spacing w:line="240" w:lineRule="exact"/>
        <w:rPr>
          <w:rFonts w:hAnsi="Times New Roman"/>
          <w:b/>
          <w:sz w:val="18"/>
          <w:szCs w:val="18"/>
          <w:u w:val="none"/>
        </w:rPr>
      </w:pPr>
      <w:r w:rsidRPr="003320B9">
        <w:rPr>
          <w:rFonts w:hAnsi="Times New Roman"/>
          <w:b/>
          <w:sz w:val="18"/>
          <w:szCs w:val="18"/>
          <w:u w:val="none"/>
        </w:rPr>
        <w:t>Para-Kredi ve Koordinasyon Kurulundan:</w:t>
      </w:r>
    </w:p>
    <w:p w:rsidR="003320B9" w:rsidRDefault="003320B9" w:rsidP="003320B9">
      <w:pPr>
        <w:pStyle w:val="1-Baslk"/>
        <w:spacing w:line="240" w:lineRule="exact"/>
        <w:rPr>
          <w:rFonts w:hAnsi="Times New Roman"/>
          <w:sz w:val="18"/>
          <w:szCs w:val="18"/>
        </w:rPr>
      </w:pPr>
    </w:p>
    <w:p w:rsidR="003320B9" w:rsidRDefault="003320B9" w:rsidP="003320B9">
      <w:pPr>
        <w:pStyle w:val="2-OrtaBaslk"/>
        <w:spacing w:line="240" w:lineRule="exact"/>
        <w:rPr>
          <w:rFonts w:hAnsi="Times New Roman"/>
          <w:sz w:val="18"/>
          <w:szCs w:val="18"/>
        </w:rPr>
      </w:pPr>
      <w:r>
        <w:rPr>
          <w:rFonts w:hAnsi="Times New Roman"/>
          <w:sz w:val="18"/>
          <w:szCs w:val="18"/>
        </w:rPr>
        <w:t>YURT DIŞINDA GERÇEKLEŞTİRİLEN FUAR KATILIMLARININ</w:t>
      </w:r>
    </w:p>
    <w:p w:rsidR="003320B9" w:rsidRDefault="003320B9" w:rsidP="003320B9">
      <w:pPr>
        <w:pStyle w:val="2-OrtaBaslk"/>
        <w:spacing w:line="240" w:lineRule="exact"/>
        <w:rPr>
          <w:rFonts w:hAnsi="Times New Roman"/>
          <w:sz w:val="18"/>
          <w:szCs w:val="18"/>
        </w:rPr>
      </w:pPr>
      <w:r>
        <w:rPr>
          <w:rFonts w:hAnsi="Times New Roman"/>
          <w:sz w:val="18"/>
          <w:szCs w:val="18"/>
        </w:rPr>
        <w:t>DESTEKLENMESİNE İLİŞKİN TEBLİĞ (TEBLİĞ NO: 2009/5)’DE</w:t>
      </w:r>
    </w:p>
    <w:p w:rsidR="003320B9" w:rsidRDefault="003320B9" w:rsidP="003320B9">
      <w:pPr>
        <w:pStyle w:val="2-OrtaBaslk"/>
        <w:spacing w:line="240" w:lineRule="exact"/>
        <w:rPr>
          <w:rFonts w:hAnsi="Times New Roman"/>
          <w:sz w:val="18"/>
          <w:szCs w:val="18"/>
        </w:rPr>
      </w:pPr>
      <w:r>
        <w:rPr>
          <w:rFonts w:hAnsi="Times New Roman"/>
          <w:sz w:val="18"/>
          <w:szCs w:val="18"/>
        </w:rPr>
        <w:t>DEĞİŞİKLİK YAPILMASINA DAİR TEBLİĞ</w:t>
      </w:r>
    </w:p>
    <w:p w:rsidR="003320B9" w:rsidRDefault="003320B9" w:rsidP="003320B9">
      <w:pPr>
        <w:pStyle w:val="2-OrtaBaslk"/>
        <w:spacing w:line="240" w:lineRule="exact"/>
        <w:rPr>
          <w:rFonts w:hAnsi="Times New Roman"/>
          <w:sz w:val="18"/>
          <w:szCs w:val="18"/>
        </w:rPr>
      </w:pPr>
      <w:r>
        <w:rPr>
          <w:rFonts w:hAnsi="Times New Roman"/>
          <w:sz w:val="18"/>
          <w:szCs w:val="18"/>
        </w:rPr>
        <w:t>(TEBLİĞ NO: 2014/1)</w:t>
      </w:r>
    </w:p>
    <w:p w:rsidR="003320B9" w:rsidRDefault="003320B9" w:rsidP="003320B9">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30/12/2009</w:t>
      </w:r>
      <w:proofErr w:type="gramEnd"/>
      <w:r>
        <w:rPr>
          <w:rFonts w:hAnsi="Times New Roman"/>
          <w:sz w:val="18"/>
          <w:szCs w:val="18"/>
        </w:rPr>
        <w:t xml:space="preserve"> tarihli ve 27448 sayılı Resmî Gazete’de yayımlanarak yürürlüğe giren Yurt Dışında Gerçekleştirilen Fuar Katılımlarının Desteklenmesine İlişkin Tebliğ (Tebliğ No: 2009/5)’in 1 inci maddesi aşağıdaki şekilde değiştirilmiştir.</w:t>
      </w:r>
    </w:p>
    <w:p w:rsidR="003320B9" w:rsidRDefault="003320B9" w:rsidP="003320B9">
      <w:pPr>
        <w:pStyle w:val="3-NormalYaz"/>
        <w:spacing w:line="240" w:lineRule="exact"/>
        <w:ind w:firstLine="566"/>
        <w:rPr>
          <w:rFonts w:hAnsi="Times New Roman"/>
          <w:sz w:val="18"/>
          <w:szCs w:val="18"/>
        </w:rPr>
      </w:pPr>
      <w:proofErr w:type="gramStart"/>
      <w:r>
        <w:rPr>
          <w:rFonts w:hAnsi="Times New Roman"/>
          <w:sz w:val="18"/>
          <w:szCs w:val="18"/>
        </w:rPr>
        <w:t>“</w:t>
      </w:r>
      <w:r>
        <w:rPr>
          <w:rFonts w:hAnsi="Times New Roman"/>
          <w:b/>
          <w:sz w:val="18"/>
          <w:szCs w:val="18"/>
        </w:rPr>
        <w:t>MADDE 1 –</w:t>
      </w:r>
      <w:r>
        <w:rPr>
          <w:rFonts w:hAnsi="Times New Roman"/>
          <w:sz w:val="18"/>
          <w:szCs w:val="18"/>
        </w:rPr>
        <w:t xml:space="preserve"> (1) Bu Tebliğin amacı; Türk Ticaret Kanunu hükümleri çerçevesinde kurulmuş, ihracatçı birliğine üye şirket ile Türkiye’de yerleşik üretici/imalatçı organizasyonlarının yurt dışı fuar organizasyonlarına iştiraklerine ve Bakanlıkça belirlenerek ilan edilen ve yurt dışında düzenlenen desteklenecek </w:t>
      </w:r>
      <w:proofErr w:type="spellStart"/>
      <w:r>
        <w:rPr>
          <w:rFonts w:hAnsi="Times New Roman"/>
          <w:sz w:val="18"/>
          <w:szCs w:val="18"/>
        </w:rPr>
        <w:t>sektörel</w:t>
      </w:r>
      <w:proofErr w:type="spellEnd"/>
      <w:r>
        <w:rPr>
          <w:rFonts w:hAnsi="Times New Roman"/>
          <w:sz w:val="18"/>
          <w:szCs w:val="18"/>
        </w:rPr>
        <w:t xml:space="preserve"> nitelikteki uluslararası fuarlar listesinde yer alan fuarlara bireysel katılımlarına ilişkin harcamalarının bu Tebliğin ilgili maddelerinde belirtilen miktar ve oranlar çerçevesinde Destekleme ve Fiyat İstikrar Fonu’ndan karşılanmasıdır.”</w:t>
      </w:r>
      <w:proofErr w:type="gramEnd"/>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2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2 –</w:t>
      </w:r>
      <w:r>
        <w:rPr>
          <w:rFonts w:hAnsi="Times New Roman"/>
          <w:sz w:val="18"/>
          <w:szCs w:val="18"/>
        </w:rPr>
        <w:t xml:space="preserve"> (1) Bu Tebliğ kapsamındaki desteklerden Türk Ticaret Kanunu hükümleri çerçevesinde kurulmuş, ihracatçı birliğine üye şirket ile Türkiye’de yerleşik üretici/imalatçı organizasyonları yararlandırılır.”</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Tebliğin 4 üncü maddesinin birinci fıkrasının  (d) ve (e) bentleri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“d) Katılımcı: Bu Tebliğ kapsamındaki yurt dışı fuar organizasyonlarına katılan veya Bakanlıkça belirlenerek ilan edilen ve yurt dışında düzenlenen desteklenecek </w:t>
      </w:r>
      <w:proofErr w:type="spellStart"/>
      <w:r>
        <w:rPr>
          <w:rFonts w:hAnsi="Times New Roman"/>
          <w:sz w:val="18"/>
          <w:szCs w:val="18"/>
        </w:rPr>
        <w:t>sektörel</w:t>
      </w:r>
      <w:proofErr w:type="spellEnd"/>
      <w:r>
        <w:rPr>
          <w:rFonts w:hAnsi="Times New Roman"/>
          <w:sz w:val="18"/>
          <w:szCs w:val="18"/>
        </w:rPr>
        <w:t xml:space="preserve"> nitelikteki uluslararası fuarlar listesinde yer alan fuarlara bireysel katılım sağlayan Türk Ticaret Kanunu hükümleri çerçevesinde kurulmuş, ihracatçı birliğine üye şirket ile Türkiye’de yerleşik üretici/imalatçı organizasyonunu,</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e) Üretici/İmalatçı Organizasyonu: Aynı üretim dalında faaliyette bulunan üretici ve imalatçı şirketleri bir araya getiren ve temsil eden </w:t>
      </w:r>
      <w:proofErr w:type="spellStart"/>
      <w:r>
        <w:rPr>
          <w:rFonts w:hAnsi="Times New Roman"/>
          <w:sz w:val="18"/>
          <w:szCs w:val="18"/>
        </w:rPr>
        <w:t>sektörel</w:t>
      </w:r>
      <w:proofErr w:type="spellEnd"/>
      <w:r>
        <w:rPr>
          <w:rFonts w:hAnsi="Times New Roman"/>
          <w:sz w:val="18"/>
          <w:szCs w:val="18"/>
        </w:rPr>
        <w:t xml:space="preserve"> örgütlenmeleri (</w:t>
      </w:r>
      <w:proofErr w:type="spellStart"/>
      <w:r>
        <w:rPr>
          <w:rFonts w:hAnsi="Times New Roman"/>
          <w:sz w:val="18"/>
          <w:szCs w:val="18"/>
        </w:rPr>
        <w:t>Sektörel</w:t>
      </w:r>
      <w:proofErr w:type="spellEnd"/>
      <w:r>
        <w:rPr>
          <w:rFonts w:hAnsi="Times New Roman"/>
          <w:sz w:val="18"/>
          <w:szCs w:val="18"/>
        </w:rPr>
        <w:t xml:space="preserve"> tanıtım grupları, federasyon, birlik, dernek),”</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5 inci maddesinin birinci, üçüncü, dördüncü, beşinci ve altıncı fıkraları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“(1) Yurt dışı fuar organizasyonlarında, katılımcıların </w:t>
      </w:r>
      <w:proofErr w:type="spellStart"/>
      <w:r>
        <w:rPr>
          <w:rFonts w:hAnsi="Times New Roman"/>
          <w:sz w:val="18"/>
          <w:szCs w:val="18"/>
        </w:rPr>
        <w:t>standlarında</w:t>
      </w:r>
      <w:proofErr w:type="spellEnd"/>
      <w:r>
        <w:rPr>
          <w:rFonts w:hAnsi="Times New Roman"/>
          <w:sz w:val="18"/>
          <w:szCs w:val="18"/>
        </w:rPr>
        <w:t xml:space="preserve"> görevlendireceği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position w:val="4"/>
          <w:sz w:val="18"/>
          <w:szCs w:val="18"/>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masraflarının ve katılım bedeli esas alınarak hesaplanan destek tutarını aşmamak kaydıyla katılımcı tarafından organizatöre ödenen fatura tutarının %50’si destek kapsamında katılımcıya ödenir.”</w:t>
      </w:r>
    </w:p>
    <w:p w:rsidR="003320B9" w:rsidRDefault="003320B9" w:rsidP="003320B9">
      <w:pPr>
        <w:pStyle w:val="3-NormalYaz"/>
        <w:spacing w:line="240" w:lineRule="exact"/>
        <w:ind w:firstLine="566"/>
        <w:rPr>
          <w:rFonts w:hAnsi="Times New Roman"/>
          <w:sz w:val="18"/>
          <w:szCs w:val="18"/>
        </w:rPr>
      </w:pPr>
      <w:proofErr w:type="gramStart"/>
      <w:r>
        <w:rPr>
          <w:rFonts w:hAnsi="Times New Roman"/>
          <w:sz w:val="18"/>
          <w:szCs w:val="18"/>
        </w:rPr>
        <w:t xml:space="preserve">“(3) Yurt dışı fuarlara iştirak eden komple tesis imalatı, makine, yat imalatı, otomotiv ana sanayi sektöründeki ürünleri sergileyen katılımcıların fuar nakliye masraflarının destek kapsamında bulunmayan kısmının 10.000 ABD Dolarını geçmemek üzere %50’si, doğal taş, seramik, mobilya, otomotiv yan sanayi, elektronik, beyaz eşya, endüstriyel mutfak eşyaları, mücevherat ve halı sektöründeki ürünleri sergileyen katılımcıların fuar nakliye masraflarının destek kapsamında bulunmayan kısmının ise 6.000 ABD Dolarını geçmemek üzere %50’si katılım bedeline ilaveten desteklenir. </w:t>
      </w:r>
      <w:proofErr w:type="gramEnd"/>
      <w:r>
        <w:rPr>
          <w:rFonts w:hAnsi="Times New Roman"/>
          <w:sz w:val="18"/>
          <w:szCs w:val="18"/>
        </w:rPr>
        <w:t>İlave nakliye desteği ikinci fıkrada belirtilen sınırlamaya tabi olmadan uygulanır.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(4) Katılımcının </w:t>
      </w:r>
      <w:proofErr w:type="spellStart"/>
      <w:r>
        <w:rPr>
          <w:rFonts w:hAnsi="Times New Roman"/>
          <w:sz w:val="18"/>
          <w:szCs w:val="18"/>
        </w:rPr>
        <w:t>Sektörel</w:t>
      </w:r>
      <w:proofErr w:type="spellEnd"/>
      <w:r>
        <w:rPr>
          <w:rFonts w:hAnsi="Times New Roman"/>
          <w:sz w:val="18"/>
          <w:szCs w:val="18"/>
        </w:rPr>
        <w:t xml:space="preserve"> Dış Ticaret Şirketi (SDŞ) olması durumunda, </w:t>
      </w:r>
      <w:proofErr w:type="spellStart"/>
      <w:r>
        <w:rPr>
          <w:rFonts w:hAnsi="Times New Roman"/>
          <w:sz w:val="18"/>
          <w:szCs w:val="18"/>
        </w:rPr>
        <w:t>standda</w:t>
      </w:r>
      <w:proofErr w:type="spellEnd"/>
      <w:r>
        <w:rPr>
          <w:rFonts w:hAnsi="Times New Roman"/>
          <w:sz w:val="18"/>
          <w:szCs w:val="18"/>
        </w:rPr>
        <w:t xml:space="preserve"> görevlendirilen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position w:val="4"/>
          <w:sz w:val="18"/>
          <w:szCs w:val="18"/>
        </w:rPr>
        <w:t>2</w:t>
      </w:r>
      <w:r>
        <w:rPr>
          <w:rFonts w:hAnsi="Times New Roman"/>
          <w:sz w:val="18"/>
          <w:szCs w:val="18"/>
        </w:rPr>
        <w:t xml:space="preserve"> üzerinde ise en fazla üç temsilcinin ekonomi sınıfı gidiş-dönüş ulaşım masrafları ile katılım bedeli esas alınarak hesaplanan destek tutarını aşmamak kaydıyla organizatöre ödenen fatura tutarının %75’i, ikinci fıkrada belirtilen genel nitelikli fuarlarda 10.000 ABD Dolarını, </w:t>
      </w:r>
      <w:proofErr w:type="spellStart"/>
      <w:r>
        <w:rPr>
          <w:rFonts w:hAnsi="Times New Roman"/>
          <w:sz w:val="18"/>
          <w:szCs w:val="18"/>
        </w:rPr>
        <w:t>sektörel</w:t>
      </w:r>
      <w:proofErr w:type="spellEnd"/>
      <w:r>
        <w:rPr>
          <w:rFonts w:hAnsi="Times New Roman"/>
          <w:sz w:val="18"/>
          <w:szCs w:val="18"/>
        </w:rPr>
        <w:t xml:space="preserve"> nitelikli fuarlarda 15.000 ABD Dolarını geçmemek kaydıyla destek kapsamında </w:t>
      </w:r>
      <w:proofErr w:type="spellStart"/>
      <w:r>
        <w:rPr>
          <w:rFonts w:hAnsi="Times New Roman"/>
          <w:sz w:val="18"/>
          <w:szCs w:val="18"/>
        </w:rPr>
        <w:t>SDŞ’ye</w:t>
      </w:r>
      <w:proofErr w:type="spellEnd"/>
      <w:r>
        <w:rPr>
          <w:rFonts w:hAnsi="Times New Roman"/>
          <w:sz w:val="18"/>
          <w:szCs w:val="18"/>
        </w:rPr>
        <w:t xml:space="preserve"> ödenir.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(5) Katılımcının gen mühendisliği/</w:t>
      </w:r>
      <w:proofErr w:type="spellStart"/>
      <w:r>
        <w:rPr>
          <w:rFonts w:hAnsi="Times New Roman"/>
          <w:sz w:val="18"/>
          <w:szCs w:val="18"/>
        </w:rPr>
        <w:t>biyoteknoloji</w:t>
      </w:r>
      <w:proofErr w:type="spellEnd"/>
      <w:r>
        <w:rPr>
          <w:rFonts w:hAnsi="Times New Roman"/>
          <w:sz w:val="18"/>
          <w:szCs w:val="18"/>
        </w:rPr>
        <w:t xml:space="preserve">, uzay ve havacılık teknolojileri, ileri malzeme teknolojileri, </w:t>
      </w:r>
      <w:proofErr w:type="spellStart"/>
      <w:r>
        <w:rPr>
          <w:rFonts w:hAnsi="Times New Roman"/>
          <w:sz w:val="18"/>
          <w:szCs w:val="18"/>
        </w:rPr>
        <w:t>nano</w:t>
      </w:r>
      <w:proofErr w:type="spellEnd"/>
      <w:r>
        <w:rPr>
          <w:rFonts w:hAnsi="Times New Roman"/>
          <w:sz w:val="18"/>
          <w:szCs w:val="18"/>
        </w:rPr>
        <w:t xml:space="preserve"> teknoloji, teknik tekstil, yenilenebilir enerji, donanım, bilişim ve elektronik sektöründeki ürünleri sergilemesi durumunda </w:t>
      </w:r>
      <w:proofErr w:type="spellStart"/>
      <w:r>
        <w:rPr>
          <w:rFonts w:hAnsi="Times New Roman"/>
          <w:sz w:val="18"/>
          <w:szCs w:val="18"/>
        </w:rPr>
        <w:t>standda</w:t>
      </w:r>
      <w:proofErr w:type="spellEnd"/>
      <w:r>
        <w:rPr>
          <w:rFonts w:hAnsi="Times New Roman"/>
          <w:sz w:val="18"/>
          <w:szCs w:val="18"/>
        </w:rPr>
        <w:t xml:space="preserve"> görevlendirilen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 ile katılım bedeli esas alınarak hesaplanan destek tutarını aşmamak kaydıyla organizatöre ödenen fatura tutarının %75’i, ikinci fıkrada belirtilen genel nitelikli fuarlarda 10.000 ABD Dolarını, </w:t>
      </w:r>
      <w:proofErr w:type="spellStart"/>
      <w:r>
        <w:rPr>
          <w:rFonts w:hAnsi="Times New Roman"/>
          <w:sz w:val="18"/>
          <w:szCs w:val="18"/>
        </w:rPr>
        <w:t>sektörel</w:t>
      </w:r>
      <w:proofErr w:type="spellEnd"/>
      <w:r>
        <w:rPr>
          <w:rFonts w:hAnsi="Times New Roman"/>
          <w:sz w:val="18"/>
          <w:szCs w:val="18"/>
        </w:rPr>
        <w:t xml:space="preserve"> nitelikli fuarlarda 15.000 ABD Dolarını geçmemek kaydıyla destek kapsamında katılımcıya ödenir.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(6) Üretici/imalatçı organizasyonlarının katılacağı yurt dışı fuar organizasyonlarında </w:t>
      </w:r>
      <w:proofErr w:type="spellStart"/>
      <w:r>
        <w:rPr>
          <w:rFonts w:hAnsi="Times New Roman"/>
          <w:sz w:val="18"/>
          <w:szCs w:val="18"/>
        </w:rPr>
        <w:t>standda</w:t>
      </w:r>
      <w:proofErr w:type="spellEnd"/>
      <w:r>
        <w:rPr>
          <w:rFonts w:hAnsi="Times New Roman"/>
          <w:sz w:val="18"/>
          <w:szCs w:val="18"/>
        </w:rPr>
        <w:t xml:space="preserve"> görevlendirilen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 ile katılım bedeli esas alınarak hesaplanan destek tutarını aşmamak kaydıyla organizatöre ödenen fatura tutarının %75’i, ikinci fıkrada belirtilen genel nitelikli fuarlarda 10.000 ABD Dolarını, </w:t>
      </w:r>
      <w:proofErr w:type="spellStart"/>
      <w:r>
        <w:rPr>
          <w:rFonts w:hAnsi="Times New Roman"/>
          <w:sz w:val="18"/>
          <w:szCs w:val="18"/>
        </w:rPr>
        <w:t>sektörel</w:t>
      </w:r>
      <w:proofErr w:type="spellEnd"/>
      <w:r>
        <w:rPr>
          <w:rFonts w:hAnsi="Times New Roman"/>
          <w:sz w:val="18"/>
          <w:szCs w:val="18"/>
        </w:rPr>
        <w:t xml:space="preserve"> nitelikli fuarlarda 15.000 ABD Dolarını geçmemek kaydıyla ödenir. Üretici/imalatçı organizasyonları, kiraladıkları </w:t>
      </w:r>
      <w:proofErr w:type="spellStart"/>
      <w:r>
        <w:rPr>
          <w:rFonts w:hAnsi="Times New Roman"/>
          <w:sz w:val="18"/>
          <w:szCs w:val="18"/>
        </w:rPr>
        <w:t>standda</w:t>
      </w:r>
      <w:proofErr w:type="spellEnd"/>
      <w:r>
        <w:rPr>
          <w:rFonts w:hAnsi="Times New Roman"/>
          <w:sz w:val="18"/>
          <w:szCs w:val="18"/>
        </w:rPr>
        <w:t xml:space="preserve"> sadece temsil ettikleri sektör/sektörlerin genel tanıtımını yaparlar, söz konusu alanda münferiden şirketlere ait ürünleri sergileyemezler.”</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lastRenderedPageBreak/>
        <w:t>MADDE 5 –</w:t>
      </w:r>
      <w:r>
        <w:rPr>
          <w:rFonts w:hAnsi="Times New Roman"/>
          <w:sz w:val="18"/>
          <w:szCs w:val="18"/>
        </w:rPr>
        <w:t xml:space="preserve"> Aynı Tebliğin 6 </w:t>
      </w:r>
      <w:proofErr w:type="spellStart"/>
      <w:r>
        <w:rPr>
          <w:rFonts w:hAnsi="Times New Roman"/>
          <w:sz w:val="18"/>
          <w:szCs w:val="18"/>
        </w:rPr>
        <w:t>ncı</w:t>
      </w:r>
      <w:proofErr w:type="spellEnd"/>
      <w:r>
        <w:rPr>
          <w:rFonts w:hAnsi="Times New Roman"/>
          <w:sz w:val="18"/>
          <w:szCs w:val="18"/>
        </w:rPr>
        <w:t xml:space="preserve"> maddesinin ikinci fıkrası aşağıdaki şekilde değiştirilmiştir.</w:t>
      </w:r>
    </w:p>
    <w:p w:rsidR="003320B9" w:rsidRDefault="003320B9" w:rsidP="003320B9">
      <w:pPr>
        <w:pStyle w:val="3-NormalYaz"/>
        <w:spacing w:line="240" w:lineRule="exact"/>
        <w:ind w:firstLine="566"/>
        <w:rPr>
          <w:rFonts w:hAnsi="Times New Roman"/>
          <w:sz w:val="18"/>
          <w:szCs w:val="18"/>
        </w:rPr>
      </w:pPr>
      <w:proofErr w:type="gramStart"/>
      <w:r>
        <w:rPr>
          <w:rFonts w:hAnsi="Times New Roman"/>
          <w:sz w:val="18"/>
          <w:szCs w:val="18"/>
        </w:rPr>
        <w:t>“(2) Yurt dışı fuar organizasyonlarında, Bakanlıkça görevlendirilen organizatör tarafından yapılan, birinci fıkra kapsamındaki tanıtım faaliyetlerine yönelik harcamalar, katılımcılara kiralanan m</w:t>
      </w:r>
      <w:r>
        <w:rPr>
          <w:rFonts w:hAnsi="Times New Roman"/>
          <w:sz w:val="18"/>
          <w:szCs w:val="18"/>
          <w:vertAlign w:val="superscript"/>
        </w:rPr>
        <w:t>2</w:t>
      </w:r>
      <w:r>
        <w:rPr>
          <w:rFonts w:hAnsi="Times New Roman"/>
          <w:sz w:val="18"/>
          <w:szCs w:val="18"/>
        </w:rPr>
        <w:t xml:space="preserve"> cinsinden toplam fuar alanının katılım bedeli ile çarpımı sonucunda bulunacak tutarın %25’ini geçmemek üzere; yurt dışı fuarın genel nitelikli olması halinde 80.000 ABD Dolarına kadar, </w:t>
      </w:r>
      <w:proofErr w:type="spellStart"/>
      <w:r>
        <w:rPr>
          <w:rFonts w:hAnsi="Times New Roman"/>
          <w:sz w:val="18"/>
          <w:szCs w:val="18"/>
        </w:rPr>
        <w:t>sektörel</w:t>
      </w:r>
      <w:proofErr w:type="spellEnd"/>
      <w:r>
        <w:rPr>
          <w:rFonts w:hAnsi="Times New Roman"/>
          <w:sz w:val="18"/>
          <w:szCs w:val="18"/>
        </w:rPr>
        <w:t xml:space="preserve"> nitelikli olması halinde ise 120.000 ABD Dolarına kadar %75 oranında destekten yararlandırılır. </w:t>
      </w:r>
      <w:proofErr w:type="gramEnd"/>
      <w:r>
        <w:rPr>
          <w:rFonts w:hAnsi="Times New Roman"/>
          <w:sz w:val="18"/>
          <w:szCs w:val="18"/>
        </w:rPr>
        <w:t>Yurt dışı fuar organizasyonlarında altmışın üzerinde katılımcı olması halinde, %25’lik üst limit aranmaz.”</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Tebliğin 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7 –</w:t>
      </w:r>
      <w:r>
        <w:rPr>
          <w:rFonts w:hAnsi="Times New Roman"/>
          <w:sz w:val="18"/>
          <w:szCs w:val="18"/>
        </w:rPr>
        <w:t xml:space="preserve"> (1) Bakanlıkça belirlenerek ilan edilen ve yurt dışında düzenlenen desteklenecek </w:t>
      </w:r>
      <w:proofErr w:type="spellStart"/>
      <w:r>
        <w:rPr>
          <w:rFonts w:hAnsi="Times New Roman"/>
          <w:sz w:val="18"/>
          <w:szCs w:val="18"/>
        </w:rPr>
        <w:t>sektörel</w:t>
      </w:r>
      <w:proofErr w:type="spellEnd"/>
      <w:r>
        <w:rPr>
          <w:rFonts w:hAnsi="Times New Roman"/>
          <w:sz w:val="18"/>
          <w:szCs w:val="18"/>
        </w:rPr>
        <w:t xml:space="preserve"> nitelikteki uluslararası fuarlar listesinde yer alan fuarlara bireysel katılım gerçekleştirilmesi durumunda; katılımcının nakliye harcamaları, </w:t>
      </w:r>
      <w:proofErr w:type="spellStart"/>
      <w:r>
        <w:rPr>
          <w:rFonts w:hAnsi="Times New Roman"/>
          <w:sz w:val="18"/>
          <w:szCs w:val="18"/>
        </w:rPr>
        <w:t>stand</w:t>
      </w:r>
      <w:proofErr w:type="spellEnd"/>
      <w:r>
        <w:rPr>
          <w:rFonts w:hAnsi="Times New Roman"/>
          <w:sz w:val="18"/>
          <w:szCs w:val="18"/>
        </w:rPr>
        <w:t xml:space="preserve"> harcamaları, fuarın yetkili organizatörüne ödenen boş alan kirası ile katılımcıların </w:t>
      </w:r>
      <w:proofErr w:type="spellStart"/>
      <w:r>
        <w:rPr>
          <w:rFonts w:hAnsi="Times New Roman"/>
          <w:sz w:val="18"/>
          <w:szCs w:val="18"/>
        </w:rPr>
        <w:t>standlarında</w:t>
      </w:r>
      <w:proofErr w:type="spellEnd"/>
      <w:r>
        <w:rPr>
          <w:rFonts w:hAnsi="Times New Roman"/>
          <w:sz w:val="18"/>
          <w:szCs w:val="18"/>
        </w:rPr>
        <w:t xml:space="preserve"> görevlendireceği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masraflarının %50’si, 15.000 ABD Dolarını aşmamak üzere ödenir.</w:t>
      </w:r>
    </w:p>
    <w:p w:rsidR="003320B9" w:rsidRDefault="003320B9" w:rsidP="003320B9">
      <w:pPr>
        <w:pStyle w:val="3-NormalYaz"/>
        <w:spacing w:line="240" w:lineRule="exact"/>
        <w:ind w:firstLine="566"/>
        <w:rPr>
          <w:rFonts w:hAnsi="Times New Roman"/>
          <w:sz w:val="18"/>
          <w:szCs w:val="18"/>
        </w:rPr>
      </w:pPr>
      <w:proofErr w:type="gramStart"/>
      <w:r>
        <w:rPr>
          <w:rFonts w:hAnsi="Times New Roman"/>
          <w:sz w:val="18"/>
          <w:szCs w:val="18"/>
        </w:rPr>
        <w:t xml:space="preserve">(2) </w:t>
      </w:r>
      <w:proofErr w:type="spellStart"/>
      <w:r>
        <w:rPr>
          <w:rFonts w:hAnsi="Times New Roman"/>
          <w:sz w:val="18"/>
          <w:szCs w:val="18"/>
        </w:rPr>
        <w:t>Sektörel</w:t>
      </w:r>
      <w:proofErr w:type="spellEnd"/>
      <w:r>
        <w:rPr>
          <w:rFonts w:hAnsi="Times New Roman"/>
          <w:sz w:val="18"/>
          <w:szCs w:val="18"/>
        </w:rPr>
        <w:t xml:space="preserve"> nitelikli uluslararası fuarlara iştirak eden komple tesis imalatı, makine, yat imalatı, otomotiv ana sanayi sektöründeki ürünleri sergileyen katılımcıların fuar nakliye masraflarının destek kapsamında bulunmayan kısmının 10.000 ABD Dolarını geçmemek üzere %50’si, doğal taş, seramik, mobilya, otomotiv yan sanayi, elektronik, beyaz eşya, endüstriyel mutfak eşyaları, mücevherat ve halı sektöründeki ürünleri sergileyen katılımcıların fuar nakliye masraflarının destek kapsamında bulunmayan kısmının ise 6.000 ABD Dolarını geçmemek üzere %50’si bu maddenin birinci fıkrası çerçevesinde hesaplanan destek tutarına ilaveten desteklenir. </w:t>
      </w:r>
      <w:proofErr w:type="gramEnd"/>
      <w:r>
        <w:rPr>
          <w:rFonts w:hAnsi="Times New Roman"/>
          <w:sz w:val="18"/>
          <w:szCs w:val="18"/>
        </w:rPr>
        <w:t>İlave nakliye desteği birinci fıkrada belirtilen sınırlamaya tabi olmadan uygulanır.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(3) Katılımcının </w:t>
      </w:r>
      <w:proofErr w:type="spellStart"/>
      <w:r>
        <w:rPr>
          <w:rFonts w:hAnsi="Times New Roman"/>
          <w:sz w:val="18"/>
          <w:szCs w:val="18"/>
        </w:rPr>
        <w:t>Sektörel</w:t>
      </w:r>
      <w:proofErr w:type="spellEnd"/>
      <w:r>
        <w:rPr>
          <w:rFonts w:hAnsi="Times New Roman"/>
          <w:sz w:val="18"/>
          <w:szCs w:val="18"/>
        </w:rPr>
        <w:t xml:space="preserve"> Dış Ticaret Şirketi (SDŞ) olması durumunda, nakliye harcamaları, </w:t>
      </w:r>
      <w:proofErr w:type="spellStart"/>
      <w:r>
        <w:rPr>
          <w:rFonts w:hAnsi="Times New Roman"/>
          <w:sz w:val="18"/>
          <w:szCs w:val="18"/>
        </w:rPr>
        <w:t>stand</w:t>
      </w:r>
      <w:proofErr w:type="spellEnd"/>
      <w:r>
        <w:rPr>
          <w:rFonts w:hAnsi="Times New Roman"/>
          <w:sz w:val="18"/>
          <w:szCs w:val="18"/>
        </w:rPr>
        <w:t xml:space="preserve"> harcamaları ve standında görevlendireceği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masraflarının %75’i ile fuarın yetkili organizatörüne ödenen boş alan kirasının tamamı 15.000 ABD Dolarını aşmamak üzere destek kapsamında </w:t>
      </w:r>
      <w:proofErr w:type="spellStart"/>
      <w:r>
        <w:rPr>
          <w:rFonts w:hAnsi="Times New Roman"/>
          <w:sz w:val="18"/>
          <w:szCs w:val="18"/>
        </w:rPr>
        <w:t>SDŞ’ye</w:t>
      </w:r>
      <w:proofErr w:type="spellEnd"/>
      <w:r>
        <w:rPr>
          <w:rFonts w:hAnsi="Times New Roman"/>
          <w:sz w:val="18"/>
          <w:szCs w:val="18"/>
        </w:rPr>
        <w:t xml:space="preserve"> ödenir.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(4) Katılımcının gen mühendisliği/</w:t>
      </w:r>
      <w:proofErr w:type="spellStart"/>
      <w:r>
        <w:rPr>
          <w:rFonts w:hAnsi="Times New Roman"/>
          <w:sz w:val="18"/>
          <w:szCs w:val="18"/>
        </w:rPr>
        <w:t>biyoteknoloji</w:t>
      </w:r>
      <w:proofErr w:type="spellEnd"/>
      <w:r>
        <w:rPr>
          <w:rFonts w:hAnsi="Times New Roman"/>
          <w:sz w:val="18"/>
          <w:szCs w:val="18"/>
        </w:rPr>
        <w:t xml:space="preserve">, uzay ve havacılık teknolojileri, ileri malzeme teknolojileri, </w:t>
      </w:r>
      <w:proofErr w:type="spellStart"/>
      <w:r>
        <w:rPr>
          <w:rFonts w:hAnsi="Times New Roman"/>
          <w:sz w:val="18"/>
          <w:szCs w:val="18"/>
        </w:rPr>
        <w:t>nano</w:t>
      </w:r>
      <w:proofErr w:type="spellEnd"/>
      <w:r>
        <w:rPr>
          <w:rFonts w:hAnsi="Times New Roman"/>
          <w:sz w:val="18"/>
          <w:szCs w:val="18"/>
        </w:rPr>
        <w:t xml:space="preserve"> teknoloji, teknik tekstil, yenilenebilir enerji, donanım, bilişim ve elektronik konularında üretim yapması durumunda nakliye harcamaları, </w:t>
      </w:r>
      <w:proofErr w:type="spellStart"/>
      <w:r>
        <w:rPr>
          <w:rFonts w:hAnsi="Times New Roman"/>
          <w:sz w:val="18"/>
          <w:szCs w:val="18"/>
        </w:rPr>
        <w:t>stand</w:t>
      </w:r>
      <w:proofErr w:type="spellEnd"/>
      <w:r>
        <w:rPr>
          <w:rFonts w:hAnsi="Times New Roman"/>
          <w:sz w:val="18"/>
          <w:szCs w:val="18"/>
        </w:rPr>
        <w:t xml:space="preserve"> harcamaları ve standında görevlendireceği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 ile fuarın yetkili organizatörüne ödeyeceği boş alan kirasının %75’i, 15.000 ABD Dolarını aşmamak üzere destek kapsamında katılımcıya ödenir.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(5) Üretici/imalatçı organizasyonlarının katılacağı </w:t>
      </w:r>
      <w:proofErr w:type="spellStart"/>
      <w:r>
        <w:rPr>
          <w:rFonts w:hAnsi="Times New Roman"/>
          <w:sz w:val="18"/>
          <w:szCs w:val="18"/>
        </w:rPr>
        <w:t>sektörel</w:t>
      </w:r>
      <w:proofErr w:type="spellEnd"/>
      <w:r>
        <w:rPr>
          <w:rFonts w:hAnsi="Times New Roman"/>
          <w:sz w:val="18"/>
          <w:szCs w:val="18"/>
        </w:rPr>
        <w:t xml:space="preserve"> nitelikli uluslararası fuarlar için, nakliye harcamaları, </w:t>
      </w:r>
      <w:proofErr w:type="spellStart"/>
      <w:r>
        <w:rPr>
          <w:rFonts w:hAnsi="Times New Roman"/>
          <w:sz w:val="18"/>
          <w:szCs w:val="18"/>
        </w:rPr>
        <w:t>stand</w:t>
      </w:r>
      <w:proofErr w:type="spellEnd"/>
      <w:r>
        <w:rPr>
          <w:rFonts w:hAnsi="Times New Roman"/>
          <w:sz w:val="18"/>
          <w:szCs w:val="18"/>
        </w:rPr>
        <w:t xml:space="preserve"> harcamaları ve </w:t>
      </w:r>
      <w:proofErr w:type="spellStart"/>
      <w:r>
        <w:rPr>
          <w:rFonts w:hAnsi="Times New Roman"/>
          <w:sz w:val="18"/>
          <w:szCs w:val="18"/>
        </w:rPr>
        <w:t>standda</w:t>
      </w:r>
      <w:proofErr w:type="spellEnd"/>
      <w:r>
        <w:rPr>
          <w:rFonts w:hAnsi="Times New Roman"/>
          <w:sz w:val="18"/>
          <w:szCs w:val="18"/>
        </w:rPr>
        <w:t xml:space="preserve"> görevlendirilen 50 m</w:t>
      </w:r>
      <w:r>
        <w:rPr>
          <w:rFonts w:hAnsi="Times New Roman"/>
          <w:sz w:val="18"/>
          <w:szCs w:val="18"/>
          <w:vertAlign w:val="superscript"/>
        </w:rPr>
        <w:t>2</w:t>
      </w:r>
      <w:r>
        <w:rPr>
          <w:rFonts w:hAnsi="Times New Roman"/>
          <w:sz w:val="18"/>
          <w:szCs w:val="18"/>
        </w:rPr>
        <w:t xml:space="preserve"> </w:t>
      </w:r>
      <w:proofErr w:type="spellStart"/>
      <w:r>
        <w:rPr>
          <w:rFonts w:hAnsi="Times New Roman"/>
          <w:sz w:val="18"/>
          <w:szCs w:val="18"/>
        </w:rPr>
        <w:t>lik</w:t>
      </w:r>
      <w:proofErr w:type="spellEnd"/>
      <w:r>
        <w:rPr>
          <w:rFonts w:hAnsi="Times New Roman"/>
          <w:sz w:val="18"/>
          <w:szCs w:val="18"/>
        </w:rPr>
        <w:t xml:space="preserve"> alana kadar (50 m</w:t>
      </w: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en fazla iki temsilcinin, 50 m</w:t>
      </w:r>
      <w:r>
        <w:rPr>
          <w:rFonts w:hAnsi="Times New Roman"/>
          <w:sz w:val="18"/>
          <w:szCs w:val="18"/>
          <w:vertAlign w:val="superscript"/>
        </w:rPr>
        <w:t>2</w:t>
      </w:r>
      <w:r>
        <w:rPr>
          <w:rFonts w:hAnsi="Times New Roman"/>
          <w:sz w:val="18"/>
          <w:szCs w:val="18"/>
        </w:rPr>
        <w:t xml:space="preserve"> üzerinde ise en fazla üç temsilcinin ekonomi sınıfı gidiş-dönüş ulaşım masrafları ile fuarın yetkili organizatörüne ödenen boş alan kirasının %75’i, 15.000 ABD Dolarını aşmamak üzere ödenir.”</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Tebliğin 8 inci maddesinin birinci, ikinci ve dördüncü fıkraları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“(1) İhracatımızın ülke ve pazar açısından çeşitlendirilmesi ve katılımcılarımızın hedef pazar olarak nitelenen ülkelere yönlendirilebilmelerini </w:t>
      </w:r>
      <w:proofErr w:type="spellStart"/>
      <w:r>
        <w:rPr>
          <w:rFonts w:hAnsi="Times New Roman"/>
          <w:sz w:val="18"/>
          <w:szCs w:val="18"/>
        </w:rPr>
        <w:t>teminen</w:t>
      </w:r>
      <w:proofErr w:type="spellEnd"/>
      <w:r>
        <w:rPr>
          <w:rFonts w:hAnsi="Times New Roman"/>
          <w:sz w:val="18"/>
          <w:szCs w:val="18"/>
        </w:rPr>
        <w:t xml:space="preserve"> her yıl belirlenen 15 hedef ülkede düzenlenecek fuarlara iştirak eden katılımcıların %50 destek oranına 20 puan ilave destek sağlanır.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 xml:space="preserve">(2) Katılımcının yılda iki defaya mahsus olmak üzere; Bakanlıkça (İhracat Genel Müdürlüğü) belirlenerek ilan edilen ve yurt dışında düzenlenen </w:t>
      </w:r>
      <w:proofErr w:type="spellStart"/>
      <w:r>
        <w:rPr>
          <w:rFonts w:hAnsi="Times New Roman"/>
          <w:sz w:val="18"/>
          <w:szCs w:val="18"/>
        </w:rPr>
        <w:t>sektörel</w:t>
      </w:r>
      <w:proofErr w:type="spellEnd"/>
      <w:r>
        <w:rPr>
          <w:rFonts w:hAnsi="Times New Roman"/>
          <w:sz w:val="18"/>
          <w:szCs w:val="18"/>
        </w:rPr>
        <w:t xml:space="preserve"> nitelikteki uluslararası </w:t>
      </w:r>
      <w:proofErr w:type="gramStart"/>
      <w:r>
        <w:rPr>
          <w:rFonts w:hAnsi="Times New Roman"/>
          <w:sz w:val="18"/>
          <w:szCs w:val="18"/>
        </w:rPr>
        <w:t>prestijli</w:t>
      </w:r>
      <w:proofErr w:type="gramEnd"/>
      <w:r>
        <w:rPr>
          <w:rFonts w:hAnsi="Times New Roman"/>
          <w:sz w:val="18"/>
          <w:szCs w:val="18"/>
        </w:rPr>
        <w:t xml:space="preserve"> fuarlara yurt dışı fuar organizasyonu kapsamında katılması durumunda, </w:t>
      </w:r>
      <w:proofErr w:type="spellStart"/>
      <w:r>
        <w:rPr>
          <w:rFonts w:hAnsi="Times New Roman"/>
          <w:sz w:val="18"/>
          <w:szCs w:val="18"/>
        </w:rPr>
        <w:t>stand</w:t>
      </w:r>
      <w:proofErr w:type="spellEnd"/>
      <w:r>
        <w:rPr>
          <w:rFonts w:hAnsi="Times New Roman"/>
          <w:sz w:val="18"/>
          <w:szCs w:val="18"/>
        </w:rPr>
        <w:t xml:space="preserve"> ve nakliye hizmetine ilişkin harcamaları, standında görevlendireceği en fazla beş temsilcinin ekonomi sınıfı gidiş-dönüş ulaşım masrafları ile katılım bedeli esas alınarak hesaplanan destek tutarını aşmamak kaydıyla katılımcı tarafından organizatöre ödenen fatura tutarının %50’si, bireysel katılımlarda ise nakliye harcamaları, </w:t>
      </w:r>
      <w:proofErr w:type="spellStart"/>
      <w:r>
        <w:rPr>
          <w:rFonts w:hAnsi="Times New Roman"/>
          <w:sz w:val="18"/>
          <w:szCs w:val="18"/>
        </w:rPr>
        <w:t>stand</w:t>
      </w:r>
      <w:proofErr w:type="spellEnd"/>
      <w:r>
        <w:rPr>
          <w:rFonts w:hAnsi="Times New Roman"/>
          <w:sz w:val="18"/>
          <w:szCs w:val="18"/>
        </w:rPr>
        <w:t xml:space="preserve"> harcamaları ve </w:t>
      </w:r>
      <w:proofErr w:type="spellStart"/>
      <w:r>
        <w:rPr>
          <w:rFonts w:hAnsi="Times New Roman"/>
          <w:sz w:val="18"/>
          <w:szCs w:val="18"/>
        </w:rPr>
        <w:t>standda</w:t>
      </w:r>
      <w:proofErr w:type="spellEnd"/>
      <w:r>
        <w:rPr>
          <w:rFonts w:hAnsi="Times New Roman"/>
          <w:sz w:val="18"/>
          <w:szCs w:val="18"/>
        </w:rPr>
        <w:t xml:space="preserve"> görevlendirilen en fazla beş temsilcinin ekonomi sınıfı gidiş-dönüş ulaşım masrafları ile fuarın yetkili organizatörüne ödenen boş alan kirasının %50’si destek kapsamında 50.000 ABD Dolarını geçmemek üzere katılımcıya ödenir.”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“(4) İkinci fıkradan yararlandırılan katılımcılara bu Tebliğin diğer maddelerinde belirtilen % 50’den daha yüksek destek oranları uygulanmaz.”</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14 üncü maddesi aşağıdaki şekilde değiştirilmiştir.</w:t>
      </w:r>
    </w:p>
    <w:p w:rsidR="003320B9" w:rsidRDefault="003320B9" w:rsidP="003320B9">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14 –</w:t>
      </w:r>
      <w:r>
        <w:rPr>
          <w:rFonts w:hAnsi="Times New Roman"/>
          <w:sz w:val="18"/>
          <w:szCs w:val="18"/>
        </w:rPr>
        <w:t xml:space="preserve"> (1) Katılımcıların, bu Tebliğde yer alan desteklerden yararlanabilmeleri için ürünlerini </w:t>
      </w:r>
      <w:proofErr w:type="spellStart"/>
      <w:r>
        <w:rPr>
          <w:rFonts w:hAnsi="Times New Roman"/>
          <w:sz w:val="18"/>
          <w:szCs w:val="18"/>
        </w:rPr>
        <w:t>standlarında</w:t>
      </w:r>
      <w:proofErr w:type="spellEnd"/>
      <w:r>
        <w:rPr>
          <w:rFonts w:hAnsi="Times New Roman"/>
          <w:sz w:val="18"/>
          <w:szCs w:val="18"/>
        </w:rPr>
        <w:t xml:space="preserve"> sergilemeleri gerekir. Ancak, ürünlerini kendi tercihleri ile sergilememeleri ve görsel unsurlar ile katılım sağlamaları durumunda katılımcılar azami 36 m</w:t>
      </w:r>
      <w:r>
        <w:rPr>
          <w:rFonts w:hAnsi="Times New Roman"/>
          <w:sz w:val="18"/>
          <w:szCs w:val="18"/>
          <w:vertAlign w:val="superscript"/>
        </w:rPr>
        <w:t>2</w:t>
      </w:r>
      <w:r>
        <w:rPr>
          <w:rFonts w:hAnsi="Times New Roman"/>
          <w:sz w:val="18"/>
          <w:szCs w:val="18"/>
        </w:rPr>
        <w:t xml:space="preserve"> üzerinden desteklenirler.”</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Tebliğin 15 inci maddesi yürürlükten kaldırılmıştır.</w:t>
      </w:r>
    </w:p>
    <w:p w:rsidR="003320B9" w:rsidRDefault="003320B9" w:rsidP="003320B9">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Bu Tebliğ, yayımı tarihinde yürürlüğe girer.</w:t>
      </w:r>
    </w:p>
    <w:p w:rsidR="003320B9" w:rsidRDefault="003320B9" w:rsidP="003320B9">
      <w:pPr>
        <w:pStyle w:val="3-NormalYaz"/>
        <w:spacing w:line="240" w:lineRule="exact"/>
        <w:ind w:firstLine="566"/>
        <w:rPr>
          <w:rStyle w:val="Normal1"/>
          <w:rFonts w:eastAsia="ヒラギノ明朝Pro W3"/>
          <w:sz w:val="18"/>
          <w:lang w:val="tr-TR"/>
        </w:rPr>
      </w:pPr>
      <w:r>
        <w:rPr>
          <w:rFonts w:hAnsi="Times New Roman"/>
          <w:b/>
          <w:sz w:val="18"/>
          <w:szCs w:val="18"/>
        </w:rPr>
        <w:t>MADDE 11 –</w:t>
      </w:r>
      <w:r>
        <w:rPr>
          <w:rFonts w:hAnsi="Times New Roman"/>
          <w:sz w:val="18"/>
          <w:szCs w:val="18"/>
        </w:rPr>
        <w:t xml:space="preserve"> Bu Tebliğ hükümlerini Ekonomi Bakanı yürütür.</w:t>
      </w:r>
    </w:p>
    <w:p w:rsidR="003320B9" w:rsidRDefault="003320B9" w:rsidP="007C159C">
      <w:pPr>
        <w:spacing w:after="0" w:line="280" w:lineRule="atLeast"/>
        <w:jc w:val="both"/>
        <w:rPr>
          <w:rFonts w:ascii="Times New Roman" w:hAnsi="Times New Roman" w:cs="Times New Roman"/>
          <w:b/>
          <w:sz w:val="20"/>
          <w:szCs w:val="20"/>
          <w:u w:val="single"/>
        </w:rPr>
      </w:pPr>
    </w:p>
    <w:sectPr w:rsidR="003320B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46" w:rsidRDefault="00AF1A46" w:rsidP="00CE6B7C">
      <w:pPr>
        <w:spacing w:after="0" w:line="240" w:lineRule="auto"/>
      </w:pPr>
      <w:r>
        <w:separator/>
      </w:r>
    </w:p>
  </w:endnote>
  <w:endnote w:type="continuationSeparator" w:id="0">
    <w:p w:rsidR="00AF1A46" w:rsidRDefault="00AF1A4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83E78">
        <w:pPr>
          <w:pStyle w:val="Altbilgi"/>
          <w:jc w:val="center"/>
        </w:pPr>
        <w:fldSimple w:instr=" PAGE   \* MERGEFORMAT ">
          <w:r w:rsidR="003320B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46" w:rsidRDefault="00AF1A46" w:rsidP="00CE6B7C">
      <w:pPr>
        <w:spacing w:after="0" w:line="240" w:lineRule="auto"/>
      </w:pPr>
      <w:r>
        <w:separator/>
      </w:r>
    </w:p>
  </w:footnote>
  <w:footnote w:type="continuationSeparator" w:id="0">
    <w:p w:rsidR="00AF1A46" w:rsidRDefault="00AF1A4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644B"/>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338D"/>
    <w:rsid w:val="00187B66"/>
    <w:rsid w:val="00190291"/>
    <w:rsid w:val="001911CB"/>
    <w:rsid w:val="001917EB"/>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68AC"/>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68E"/>
    <w:rsid w:val="00B04E22"/>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2E61"/>
    <w:rsid w:val="00EE317D"/>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0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1599</Words>
  <Characters>9120</Characters>
  <Application>Microsoft Office Word</Application>
  <DocSecurity>0</DocSecurity>
  <Lines>76</Lines>
  <Paragraphs>21</Paragraphs>
  <ScaleCrop>false</ScaleCrop>
  <Company>TURMOB</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941</cp:revision>
  <cp:lastPrinted>2013-12-13T06:43:00Z</cp:lastPrinted>
  <dcterms:created xsi:type="dcterms:W3CDTF">2013-06-03T05:31:00Z</dcterms:created>
  <dcterms:modified xsi:type="dcterms:W3CDTF">2014-06-03T05:32:00Z</dcterms:modified>
</cp:coreProperties>
</file>