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F319C1" w:rsidRDefault="00EA08BC" w:rsidP="00F319C1">
      <w:pPr>
        <w:spacing w:after="0" w:line="280" w:lineRule="atLeast"/>
        <w:jc w:val="both"/>
        <w:rPr>
          <w:rFonts w:ascii="Times New Roman" w:hAnsi="Times New Roman" w:cs="Times New Roman"/>
          <w:b/>
          <w:sz w:val="20"/>
          <w:szCs w:val="20"/>
          <w:u w:val="single"/>
        </w:rPr>
      </w:pPr>
      <w:r w:rsidRPr="00F319C1">
        <w:rPr>
          <w:rFonts w:ascii="Times New Roman" w:hAnsi="Times New Roman" w:cs="Times New Roman"/>
          <w:b/>
          <w:sz w:val="20"/>
          <w:szCs w:val="20"/>
          <w:u w:val="single"/>
        </w:rPr>
        <w:t>22</w:t>
      </w:r>
      <w:r w:rsidR="006168AC" w:rsidRPr="00F319C1">
        <w:rPr>
          <w:rFonts w:ascii="Times New Roman" w:hAnsi="Times New Roman" w:cs="Times New Roman"/>
          <w:b/>
          <w:sz w:val="20"/>
          <w:szCs w:val="20"/>
          <w:u w:val="single"/>
        </w:rPr>
        <w:t xml:space="preserve"> Haziran</w:t>
      </w:r>
      <w:r w:rsidR="00112323" w:rsidRPr="00F319C1">
        <w:rPr>
          <w:rFonts w:ascii="Times New Roman" w:hAnsi="Times New Roman" w:cs="Times New Roman"/>
          <w:b/>
          <w:sz w:val="20"/>
          <w:szCs w:val="20"/>
          <w:u w:val="single"/>
        </w:rPr>
        <w:t xml:space="preserve"> </w:t>
      </w:r>
      <w:r w:rsidR="00802E28" w:rsidRPr="00F319C1">
        <w:rPr>
          <w:rFonts w:ascii="Times New Roman" w:hAnsi="Times New Roman" w:cs="Times New Roman"/>
          <w:b/>
          <w:sz w:val="20"/>
          <w:szCs w:val="20"/>
          <w:u w:val="single"/>
        </w:rPr>
        <w:t>201</w:t>
      </w:r>
      <w:r w:rsidR="00112323" w:rsidRPr="00F319C1">
        <w:rPr>
          <w:rFonts w:ascii="Times New Roman" w:hAnsi="Times New Roman" w:cs="Times New Roman"/>
          <w:b/>
          <w:sz w:val="20"/>
          <w:szCs w:val="20"/>
          <w:u w:val="single"/>
        </w:rPr>
        <w:t>4</w:t>
      </w:r>
      <w:r w:rsidR="00802E28" w:rsidRPr="00F319C1">
        <w:rPr>
          <w:rFonts w:ascii="Times New Roman" w:hAnsi="Times New Roman" w:cs="Times New Roman"/>
          <w:b/>
          <w:sz w:val="20"/>
          <w:szCs w:val="20"/>
          <w:u w:val="single"/>
        </w:rPr>
        <w:t>,</w:t>
      </w:r>
      <w:r w:rsidR="000370C9" w:rsidRPr="00F319C1">
        <w:rPr>
          <w:rFonts w:ascii="Times New Roman" w:hAnsi="Times New Roman" w:cs="Times New Roman"/>
          <w:b/>
          <w:sz w:val="20"/>
          <w:szCs w:val="20"/>
          <w:u w:val="single"/>
        </w:rPr>
        <w:t xml:space="preserve"> </w:t>
      </w:r>
      <w:r w:rsidR="000370C9" w:rsidRPr="00F319C1">
        <w:rPr>
          <w:rFonts w:ascii="Times New Roman" w:hAnsi="Times New Roman" w:cs="Times New Roman"/>
          <w:b/>
          <w:sz w:val="20"/>
          <w:szCs w:val="20"/>
          <w:u w:val="single"/>
        </w:rPr>
        <w:tab/>
      </w:r>
      <w:r w:rsidR="000370C9" w:rsidRPr="00F319C1">
        <w:rPr>
          <w:rFonts w:ascii="Times New Roman" w:hAnsi="Times New Roman" w:cs="Times New Roman"/>
          <w:b/>
          <w:sz w:val="20"/>
          <w:szCs w:val="20"/>
          <w:u w:val="single"/>
        </w:rPr>
        <w:tab/>
      </w:r>
      <w:r w:rsidR="000370C9" w:rsidRPr="00F319C1">
        <w:rPr>
          <w:rFonts w:ascii="Times New Roman" w:hAnsi="Times New Roman" w:cs="Times New Roman"/>
          <w:b/>
          <w:sz w:val="20"/>
          <w:szCs w:val="20"/>
          <w:u w:val="single"/>
        </w:rPr>
        <w:tab/>
      </w:r>
      <w:r w:rsidR="000370C9" w:rsidRPr="00F319C1">
        <w:rPr>
          <w:rFonts w:ascii="Times New Roman" w:hAnsi="Times New Roman" w:cs="Times New Roman"/>
          <w:b/>
          <w:sz w:val="20"/>
          <w:szCs w:val="20"/>
          <w:u w:val="single"/>
        </w:rPr>
        <w:tab/>
      </w:r>
      <w:r w:rsidR="000370C9" w:rsidRPr="00F319C1">
        <w:rPr>
          <w:rFonts w:ascii="Times New Roman" w:hAnsi="Times New Roman" w:cs="Times New Roman"/>
          <w:b/>
          <w:sz w:val="20"/>
          <w:szCs w:val="20"/>
          <w:u w:val="single"/>
        </w:rPr>
        <w:tab/>
      </w:r>
      <w:r w:rsidR="002A1073" w:rsidRPr="00F319C1">
        <w:rPr>
          <w:rFonts w:ascii="Times New Roman" w:hAnsi="Times New Roman" w:cs="Times New Roman"/>
          <w:b/>
          <w:sz w:val="20"/>
          <w:szCs w:val="20"/>
          <w:u w:val="single"/>
        </w:rPr>
        <w:tab/>
      </w:r>
      <w:r w:rsidR="00CE3AA1" w:rsidRPr="00F319C1">
        <w:rPr>
          <w:rFonts w:ascii="Times New Roman" w:hAnsi="Times New Roman" w:cs="Times New Roman"/>
          <w:b/>
          <w:sz w:val="20"/>
          <w:szCs w:val="20"/>
          <w:u w:val="single"/>
        </w:rPr>
        <w:tab/>
      </w:r>
      <w:r w:rsidR="000E2232" w:rsidRPr="00F319C1">
        <w:rPr>
          <w:rFonts w:ascii="Times New Roman" w:hAnsi="Times New Roman" w:cs="Times New Roman"/>
          <w:b/>
          <w:sz w:val="20"/>
          <w:szCs w:val="20"/>
          <w:u w:val="single"/>
        </w:rPr>
        <w:tab/>
      </w:r>
      <w:r w:rsidR="000E2232" w:rsidRPr="00F319C1">
        <w:rPr>
          <w:rFonts w:ascii="Times New Roman" w:hAnsi="Times New Roman" w:cs="Times New Roman"/>
          <w:b/>
          <w:sz w:val="20"/>
          <w:szCs w:val="20"/>
          <w:u w:val="single"/>
        </w:rPr>
        <w:tab/>
      </w:r>
      <w:r w:rsidR="00B1710F" w:rsidRPr="00F319C1">
        <w:rPr>
          <w:rFonts w:ascii="Times New Roman" w:hAnsi="Times New Roman" w:cs="Times New Roman"/>
          <w:b/>
          <w:sz w:val="20"/>
          <w:szCs w:val="20"/>
          <w:u w:val="single"/>
        </w:rPr>
        <w:t xml:space="preserve"> </w:t>
      </w:r>
      <w:proofErr w:type="gramStart"/>
      <w:r w:rsidR="007C159C" w:rsidRPr="00F319C1">
        <w:rPr>
          <w:rFonts w:ascii="Times New Roman" w:hAnsi="Times New Roman" w:cs="Times New Roman"/>
          <w:b/>
          <w:sz w:val="20"/>
          <w:szCs w:val="20"/>
          <w:u w:val="single"/>
        </w:rPr>
        <w:t>Sayı : 290</w:t>
      </w:r>
      <w:r w:rsidR="001242F6" w:rsidRPr="00F319C1">
        <w:rPr>
          <w:rFonts w:ascii="Times New Roman" w:hAnsi="Times New Roman" w:cs="Times New Roman"/>
          <w:b/>
          <w:sz w:val="20"/>
          <w:szCs w:val="20"/>
          <w:u w:val="single"/>
        </w:rPr>
        <w:t>3</w:t>
      </w:r>
      <w:r w:rsidRPr="00F319C1">
        <w:rPr>
          <w:rFonts w:ascii="Times New Roman" w:hAnsi="Times New Roman" w:cs="Times New Roman"/>
          <w:b/>
          <w:sz w:val="20"/>
          <w:szCs w:val="20"/>
          <w:u w:val="single"/>
        </w:rPr>
        <w:t>8</w:t>
      </w:r>
      <w:proofErr w:type="gramEnd"/>
    </w:p>
    <w:p w:rsidR="00305BB2" w:rsidRPr="00F319C1" w:rsidRDefault="00305BB2" w:rsidP="00F319C1">
      <w:pPr>
        <w:spacing w:after="0" w:line="280" w:lineRule="atLeast"/>
        <w:jc w:val="both"/>
        <w:rPr>
          <w:rFonts w:ascii="Times New Roman" w:hAnsi="Times New Roman" w:cs="Times New Roman"/>
          <w:b/>
          <w:sz w:val="20"/>
          <w:szCs w:val="20"/>
          <w:u w:val="single"/>
        </w:rPr>
      </w:pPr>
    </w:p>
    <w:p w:rsidR="00EA08BC" w:rsidRPr="00F319C1" w:rsidRDefault="00EA08BC" w:rsidP="00F319C1">
      <w:pPr>
        <w:spacing w:after="0" w:line="280" w:lineRule="atLeast"/>
        <w:jc w:val="both"/>
        <w:rPr>
          <w:rFonts w:ascii="Times New Roman" w:hAnsi="Times New Roman" w:cs="Times New Roman"/>
          <w:b/>
          <w:sz w:val="20"/>
          <w:szCs w:val="20"/>
          <w:u w:val="single"/>
        </w:rPr>
      </w:pPr>
    </w:p>
    <w:p w:rsid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Sermaye Piyasası Kurulundan:</w:t>
      </w:r>
    </w:p>
    <w:p w:rsidR="00F319C1" w:rsidRPr="00F319C1" w:rsidRDefault="00F319C1" w:rsidP="00F319C1">
      <w:pPr>
        <w:spacing w:after="0" w:line="280" w:lineRule="atLeast"/>
        <w:jc w:val="both"/>
        <w:rPr>
          <w:rFonts w:ascii="Times New Roman" w:hAnsi="Times New Roman" w:cs="Times New Roman"/>
          <w:sz w:val="20"/>
          <w:szCs w:val="20"/>
        </w:rPr>
      </w:pPr>
    </w:p>
    <w:p w:rsidR="00F319C1" w:rsidRPr="00F319C1" w:rsidRDefault="00F319C1" w:rsidP="00F319C1">
      <w:pPr>
        <w:pStyle w:val="NormalWeb"/>
        <w:spacing w:before="0" w:beforeAutospacing="0" w:after="0" w:afterAutospacing="0" w:line="280" w:lineRule="atLeast"/>
        <w:jc w:val="center"/>
        <w:rPr>
          <w:sz w:val="20"/>
          <w:szCs w:val="20"/>
        </w:rPr>
      </w:pPr>
      <w:r w:rsidRPr="00F319C1">
        <w:rPr>
          <w:rStyle w:val="Gl"/>
          <w:sz w:val="20"/>
          <w:szCs w:val="20"/>
        </w:rPr>
        <w:t>PORTFÖY YÖNETİM ŞİRKETLERİ VE BU ŞİRKETLERİN FAALİYETLERİNE İLİŞKİN ESASLAR TEBLİĞİ (III-</w:t>
      </w:r>
      <w:proofErr w:type="gramStart"/>
      <w:r w:rsidRPr="00F319C1">
        <w:rPr>
          <w:rStyle w:val="Gl"/>
          <w:sz w:val="20"/>
          <w:szCs w:val="20"/>
        </w:rPr>
        <w:t>55.1</w:t>
      </w:r>
      <w:proofErr w:type="gramEnd"/>
      <w:r w:rsidRPr="00F319C1">
        <w:rPr>
          <w:rStyle w:val="Gl"/>
          <w:sz w:val="20"/>
          <w:szCs w:val="20"/>
        </w:rPr>
        <w:t>)’NDE DEĞİŞİKLİK YAPILMASINA DAİR TEBLİĞ  (III-55.1.a)</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1 ‒ </w:t>
      </w:r>
      <w:proofErr w:type="gramStart"/>
      <w:r w:rsidRPr="00F319C1">
        <w:rPr>
          <w:rFonts w:ascii="Times New Roman" w:hAnsi="Times New Roman" w:cs="Times New Roman"/>
          <w:sz w:val="20"/>
          <w:szCs w:val="20"/>
        </w:rPr>
        <w:t>2/7/2013</w:t>
      </w:r>
      <w:proofErr w:type="gramEnd"/>
      <w:r w:rsidRPr="00F319C1">
        <w:rPr>
          <w:rFonts w:ascii="Times New Roman" w:hAnsi="Times New Roman" w:cs="Times New Roman"/>
          <w:sz w:val="20"/>
          <w:szCs w:val="20"/>
        </w:rPr>
        <w:t> tarihli ve 28695 sayılı Resmî Gazete’de yayımlanan Portföy Yönetim Şirketleri ve Bu Şirketlerin Faaliyetlerine İlişkin Esaslar Tebliği (III-55.1)’</w:t>
      </w:r>
      <w:proofErr w:type="spellStart"/>
      <w:r w:rsidRPr="00F319C1">
        <w:rPr>
          <w:rFonts w:ascii="Times New Roman" w:hAnsi="Times New Roman" w:cs="Times New Roman"/>
          <w:sz w:val="20"/>
          <w:szCs w:val="20"/>
        </w:rPr>
        <w:t>nin</w:t>
      </w:r>
      <w:proofErr w:type="spellEnd"/>
      <w:r w:rsidRPr="00F319C1">
        <w:rPr>
          <w:rFonts w:ascii="Times New Roman" w:hAnsi="Times New Roman" w:cs="Times New Roman"/>
          <w:sz w:val="20"/>
          <w:szCs w:val="20"/>
        </w:rPr>
        <w:t> 5 inci maddesi aşağıdaki şekilde değiştirilmiştir.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5 – </w:t>
      </w:r>
      <w:r w:rsidRPr="00F319C1">
        <w:rPr>
          <w:rFonts w:ascii="Times New Roman" w:hAnsi="Times New Roman" w:cs="Times New Roman"/>
          <w:sz w:val="20"/>
          <w:szCs w:val="20"/>
        </w:rPr>
        <w:t>(1) Kuruluş izni başvurularının Kurulca değerlendirilebilmesi için Şirketin;</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a) TTK hükümleri uyarınca kayıtlı sermaye sistemine tabi anonim ortaklık şeklinde kurulması,</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b) Paylarının tamamının nama yazılı olması,</w:t>
      </w:r>
    </w:p>
    <w:p w:rsidR="00F319C1" w:rsidRPr="00F319C1" w:rsidRDefault="00F319C1" w:rsidP="00F319C1">
      <w:pPr>
        <w:pStyle w:val="NormalWeb"/>
        <w:spacing w:before="0" w:beforeAutospacing="0" w:after="0" w:afterAutospacing="0" w:line="280" w:lineRule="atLeast"/>
        <w:rPr>
          <w:sz w:val="20"/>
          <w:szCs w:val="20"/>
        </w:rPr>
      </w:pPr>
      <w:r w:rsidRPr="00F319C1">
        <w:rPr>
          <w:sz w:val="20"/>
          <w:szCs w:val="20"/>
        </w:rPr>
        <w:t>c) Paylarının nakit karşılığı çıkarılması,</w:t>
      </w:r>
    </w:p>
    <w:p w:rsidR="00F319C1" w:rsidRPr="00F319C1" w:rsidRDefault="00F319C1" w:rsidP="00F319C1">
      <w:pPr>
        <w:pStyle w:val="NormalWeb"/>
        <w:spacing w:before="0" w:beforeAutospacing="0" w:after="0" w:afterAutospacing="0" w:line="280" w:lineRule="atLeast"/>
        <w:rPr>
          <w:sz w:val="20"/>
          <w:szCs w:val="20"/>
        </w:rPr>
      </w:pPr>
      <w:r w:rsidRPr="00F319C1">
        <w:rPr>
          <w:sz w:val="20"/>
          <w:szCs w:val="20"/>
        </w:rPr>
        <w:t>ç) Başlangıç sermayesinin en az 2.000.000 TL olması,</w:t>
      </w:r>
    </w:p>
    <w:p w:rsidR="00F319C1" w:rsidRPr="00F319C1" w:rsidRDefault="00F319C1" w:rsidP="00F319C1">
      <w:pPr>
        <w:pStyle w:val="NormalWeb"/>
        <w:spacing w:before="0" w:beforeAutospacing="0" w:after="0" w:afterAutospacing="0" w:line="280" w:lineRule="atLeast"/>
        <w:rPr>
          <w:sz w:val="20"/>
          <w:szCs w:val="20"/>
        </w:rPr>
      </w:pPr>
      <w:r w:rsidRPr="00F319C1">
        <w:rPr>
          <w:sz w:val="20"/>
          <w:szCs w:val="20"/>
        </w:rPr>
        <w:t>d) Esas sözleşmesinin Kanun hükümlerine ve Kurul düzenlemelerine uygun olması,</w:t>
      </w:r>
    </w:p>
    <w:p w:rsidR="00F319C1" w:rsidRPr="00F319C1" w:rsidRDefault="00F319C1" w:rsidP="00F319C1">
      <w:pPr>
        <w:pStyle w:val="NormalWeb"/>
        <w:spacing w:before="0" w:beforeAutospacing="0" w:after="0" w:afterAutospacing="0" w:line="280" w:lineRule="atLeast"/>
        <w:rPr>
          <w:sz w:val="20"/>
          <w:szCs w:val="20"/>
        </w:rPr>
      </w:pPr>
      <w:r w:rsidRPr="00F319C1">
        <w:rPr>
          <w:sz w:val="20"/>
          <w:szCs w:val="20"/>
        </w:rPr>
        <w:t>e) Kurucu ortaklarının;</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1) Müflis olmaması, konkordato ilân etmiş olmaması ya da hakkında iflasın ertelenmesi kararı verilmiş olmaması,</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2) Faaliyet izinlerinden biri Kurulca iptal edilmiş kuruluşlarda, bu müeyyideyi gerektiren olayda sorumluluğu bulunan kişilerden olmaması,</w:t>
      </w:r>
    </w:p>
    <w:p w:rsidR="00F319C1" w:rsidRPr="00F319C1" w:rsidRDefault="00F319C1" w:rsidP="00F319C1">
      <w:pPr>
        <w:pStyle w:val="NormalWeb"/>
        <w:spacing w:before="0" w:beforeAutospacing="0" w:after="0" w:afterAutospacing="0" w:line="280" w:lineRule="atLeast"/>
        <w:rPr>
          <w:sz w:val="20"/>
          <w:szCs w:val="20"/>
        </w:rPr>
      </w:pPr>
      <w:r w:rsidRPr="00F319C1">
        <w:rPr>
          <w:sz w:val="20"/>
          <w:szCs w:val="20"/>
        </w:rPr>
        <w:t>3) Kanunda yazılı suçlardan kesinleşmiş mahkûmiyetinin bulunmaması,</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4) </w:t>
      </w:r>
      <w:proofErr w:type="gramStart"/>
      <w:r w:rsidRPr="00F319C1">
        <w:rPr>
          <w:rFonts w:ascii="Times New Roman" w:hAnsi="Times New Roman" w:cs="Times New Roman"/>
          <w:sz w:val="20"/>
          <w:szCs w:val="20"/>
        </w:rPr>
        <w:t>14/1/1982</w:t>
      </w:r>
      <w:proofErr w:type="gramEnd"/>
      <w:r w:rsidRPr="00F319C1">
        <w:rPr>
          <w:rFonts w:ascii="Times New Roman" w:hAnsi="Times New Roman" w:cs="Times New Roman"/>
          <w:sz w:val="20"/>
          <w:szCs w:val="20"/>
        </w:rPr>
        <w:t> tarihli ve 35 sayılı Ödeme Güçlüğü İçinde Bulunan Bankerlerin İşlemleri Hakkında Kanun Hükmünde Kararname ve eklerine göre kendileri veya ortağı olduğu kuruluşlar hakkında tasfiye kararı verilmemiş olması,</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5) </w:t>
      </w:r>
      <w:proofErr w:type="gramStart"/>
      <w:r w:rsidRPr="00F319C1">
        <w:rPr>
          <w:rFonts w:ascii="Times New Roman" w:hAnsi="Times New Roman" w:cs="Times New Roman"/>
          <w:sz w:val="20"/>
          <w:szCs w:val="20"/>
        </w:rPr>
        <w:t>26/9/2004</w:t>
      </w:r>
      <w:proofErr w:type="gramEnd"/>
      <w:r w:rsidRPr="00F319C1">
        <w:rPr>
          <w:rFonts w:ascii="Times New Roman" w:hAnsi="Times New Roman" w:cs="Times New Roman"/>
          <w:sz w:val="20"/>
          <w:szCs w:val="20"/>
        </w:rPr>
        <w:t xml:space="preserve"> tarihli ve 5237 sayılı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w:t>
      </w:r>
      <w:proofErr w:type="spellStart"/>
      <w:r w:rsidRPr="00F319C1">
        <w:rPr>
          <w:rFonts w:ascii="Times New Roman" w:hAnsi="Times New Roman" w:cs="Times New Roman"/>
          <w:sz w:val="20"/>
          <w:szCs w:val="20"/>
        </w:rPr>
        <w:t>malvarlığıdeğerlerini</w:t>
      </w:r>
      <w:proofErr w:type="spellEnd"/>
      <w:r w:rsidRPr="00F319C1">
        <w:rPr>
          <w:rFonts w:ascii="Times New Roman" w:hAnsi="Times New Roman" w:cs="Times New Roman"/>
          <w:sz w:val="20"/>
          <w:szCs w:val="20"/>
        </w:rPr>
        <w:t xml:space="preserve"> aklama, kaçakçılık, vergi kaçakçılığı veya haksız mal edinme suçlarından mahkûm olmaması,</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6) </w:t>
      </w:r>
      <w:proofErr w:type="gramStart"/>
      <w:r w:rsidRPr="00F319C1">
        <w:rPr>
          <w:rFonts w:ascii="Times New Roman" w:hAnsi="Times New Roman" w:cs="Times New Roman"/>
          <w:sz w:val="20"/>
          <w:szCs w:val="20"/>
        </w:rPr>
        <w:t>7/2/2013</w:t>
      </w:r>
      <w:proofErr w:type="gramEnd"/>
      <w:r w:rsidRPr="00F319C1">
        <w:rPr>
          <w:rFonts w:ascii="Times New Roman" w:hAnsi="Times New Roman" w:cs="Times New Roman"/>
          <w:sz w:val="20"/>
          <w:szCs w:val="20"/>
        </w:rPr>
        <w:t> tarihli ve 6415 sayılı Terörizmin Finansmanının Önlenmesi Hakkında Kanunda düzenlenen suçlardan mahkum olmaması,</w:t>
      </w:r>
    </w:p>
    <w:p w:rsidR="00F319C1" w:rsidRPr="00F319C1" w:rsidRDefault="00F319C1" w:rsidP="00F319C1">
      <w:pPr>
        <w:pStyle w:val="NormalWeb"/>
        <w:spacing w:before="0" w:beforeAutospacing="0" w:after="0" w:afterAutospacing="0" w:line="280" w:lineRule="atLeast"/>
        <w:rPr>
          <w:sz w:val="20"/>
          <w:szCs w:val="20"/>
        </w:rPr>
      </w:pPr>
      <w:r w:rsidRPr="00F319C1">
        <w:rPr>
          <w:sz w:val="20"/>
          <w:szCs w:val="20"/>
        </w:rPr>
        <w:t>7) Muaccel vergi borcu bulunmaması,</w:t>
      </w:r>
    </w:p>
    <w:p w:rsidR="00F319C1" w:rsidRPr="00F319C1" w:rsidRDefault="00F319C1" w:rsidP="00F319C1">
      <w:pPr>
        <w:pStyle w:val="NormalWeb"/>
        <w:spacing w:before="0" w:beforeAutospacing="0" w:after="0" w:afterAutospacing="0" w:line="280" w:lineRule="atLeast"/>
        <w:rPr>
          <w:sz w:val="20"/>
          <w:szCs w:val="20"/>
        </w:rPr>
      </w:pPr>
      <w:r w:rsidRPr="00F319C1">
        <w:rPr>
          <w:sz w:val="20"/>
          <w:szCs w:val="20"/>
        </w:rPr>
        <w:t>8) İşlem yasaklı olmaması,</w:t>
      </w:r>
    </w:p>
    <w:p w:rsidR="00F319C1" w:rsidRPr="00F319C1" w:rsidRDefault="00F319C1" w:rsidP="00F319C1">
      <w:pPr>
        <w:pStyle w:val="NormalWeb"/>
        <w:spacing w:before="0" w:beforeAutospacing="0" w:after="0" w:afterAutospacing="0" w:line="280" w:lineRule="atLeast"/>
        <w:rPr>
          <w:sz w:val="20"/>
          <w:szCs w:val="20"/>
        </w:rPr>
      </w:pPr>
      <w:r w:rsidRPr="00F319C1">
        <w:rPr>
          <w:sz w:val="20"/>
          <w:szCs w:val="20"/>
        </w:rPr>
        <w:t>9) İşin gerektirdiği dürüstlük ve itibara sahip bulunması,</w:t>
      </w:r>
    </w:p>
    <w:p w:rsidR="00F319C1" w:rsidRPr="00F319C1" w:rsidRDefault="00F319C1" w:rsidP="00F319C1">
      <w:pPr>
        <w:pStyle w:val="NormalWeb"/>
        <w:spacing w:before="0" w:beforeAutospacing="0" w:after="0" w:afterAutospacing="0" w:line="280" w:lineRule="atLeast"/>
        <w:rPr>
          <w:sz w:val="20"/>
          <w:szCs w:val="20"/>
        </w:rPr>
      </w:pPr>
      <w:r w:rsidRPr="00F319C1">
        <w:rPr>
          <w:sz w:val="20"/>
          <w:szCs w:val="20"/>
        </w:rPr>
        <w:t>10) Gerekli mali güce sahip olması,</w:t>
      </w:r>
    </w:p>
    <w:p w:rsidR="00F319C1" w:rsidRPr="00F319C1" w:rsidRDefault="00F319C1" w:rsidP="00F319C1">
      <w:pPr>
        <w:pStyle w:val="NormalWeb"/>
        <w:spacing w:before="0" w:beforeAutospacing="0" w:after="0" w:afterAutospacing="0" w:line="280" w:lineRule="atLeast"/>
        <w:rPr>
          <w:sz w:val="20"/>
          <w:szCs w:val="20"/>
        </w:rPr>
      </w:pPr>
      <w:r w:rsidRPr="00F319C1">
        <w:rPr>
          <w:sz w:val="20"/>
          <w:szCs w:val="20"/>
        </w:rPr>
        <w:t>f) Ortaklık yapısının şeffaf ve açık olması,</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g) Önemli etkiye sahip ortaklarının birinci fıkranın (e) bendinin (1) ila (9) </w:t>
      </w:r>
      <w:proofErr w:type="spellStart"/>
      <w:r w:rsidRPr="00F319C1">
        <w:rPr>
          <w:rFonts w:ascii="Times New Roman" w:hAnsi="Times New Roman" w:cs="Times New Roman"/>
          <w:sz w:val="20"/>
          <w:szCs w:val="20"/>
        </w:rPr>
        <w:t>no’lu</w:t>
      </w:r>
      <w:proofErr w:type="spellEnd"/>
      <w:r w:rsidRPr="00F319C1">
        <w:rPr>
          <w:rFonts w:ascii="Times New Roman" w:hAnsi="Times New Roman" w:cs="Times New Roman"/>
          <w:sz w:val="20"/>
          <w:szCs w:val="20"/>
        </w:rPr>
        <w:t> alt bentlerinde yer alan </w:t>
      </w:r>
      <w:proofErr w:type="spellStart"/>
      <w:r w:rsidRPr="00F319C1">
        <w:rPr>
          <w:rFonts w:ascii="Times New Roman" w:hAnsi="Times New Roman" w:cs="Times New Roman"/>
          <w:sz w:val="20"/>
          <w:szCs w:val="20"/>
        </w:rPr>
        <w:t>şartlarıtaşımaları</w:t>
      </w:r>
      <w:proofErr w:type="spellEnd"/>
      <w:r w:rsidRPr="00F319C1">
        <w:rPr>
          <w:rFonts w:ascii="Times New Roman" w:hAnsi="Times New Roman" w:cs="Times New Roman"/>
          <w:sz w:val="20"/>
          <w:szCs w:val="20"/>
        </w:rPr>
        <w:t>,</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zorunludur.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lastRenderedPageBreak/>
        <w:t>(2) Birinci fıkranın (e) bendinin (1) </w:t>
      </w:r>
      <w:proofErr w:type="spellStart"/>
      <w:r w:rsidRPr="00F319C1">
        <w:rPr>
          <w:rFonts w:ascii="Times New Roman" w:hAnsi="Times New Roman" w:cs="Times New Roman"/>
          <w:sz w:val="20"/>
          <w:szCs w:val="20"/>
        </w:rPr>
        <w:t>no’lu</w:t>
      </w:r>
      <w:proofErr w:type="spellEnd"/>
      <w:r w:rsidRPr="00F319C1">
        <w:rPr>
          <w:rFonts w:ascii="Times New Roman" w:hAnsi="Times New Roman" w:cs="Times New Roman"/>
          <w:sz w:val="20"/>
          <w:szCs w:val="20"/>
        </w:rPr>
        <w:t> alt bendinde belirtilen şartlar, iflasın kaldırılmasına, kapatılmasına veya konkordato teklifinin tasdikine ilişkin kararın, (2) </w:t>
      </w:r>
      <w:proofErr w:type="spellStart"/>
      <w:r w:rsidRPr="00F319C1">
        <w:rPr>
          <w:rFonts w:ascii="Times New Roman" w:hAnsi="Times New Roman" w:cs="Times New Roman"/>
          <w:sz w:val="20"/>
          <w:szCs w:val="20"/>
        </w:rPr>
        <w:t>no’lu</w:t>
      </w:r>
      <w:proofErr w:type="spellEnd"/>
      <w:r w:rsidRPr="00F319C1">
        <w:rPr>
          <w:rFonts w:ascii="Times New Roman" w:hAnsi="Times New Roman" w:cs="Times New Roman"/>
          <w:sz w:val="20"/>
          <w:szCs w:val="20"/>
        </w:rPr>
        <w:t> alt bendinde yer alan şartlar ise buna ilişkin kararın kesinleşme tarihinden itibaren on yıl geçmesi hâlinde, bu fıkranın uygulamasında dikkate alınmaz.</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(3) Şirket ortaklarının yabancı uyruklu olması veya yurtdışında yerleşik olması halinde, bu maddede belirtilen belgelerin muadili istenir ve Kurulca yabancı ortağın ülkesindeki yetkili otoriteden söz konusu ortak hakkında görüş alınır.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(4) Kurucu ortağın banka olması halinde, bankanın birinci fıkranın (e) bendinin (7) </w:t>
      </w:r>
      <w:proofErr w:type="spellStart"/>
      <w:r w:rsidRPr="00F319C1">
        <w:rPr>
          <w:rFonts w:ascii="Times New Roman" w:hAnsi="Times New Roman" w:cs="Times New Roman"/>
          <w:sz w:val="20"/>
          <w:szCs w:val="20"/>
        </w:rPr>
        <w:t>no’lu</w:t>
      </w:r>
      <w:proofErr w:type="spellEnd"/>
      <w:r w:rsidRPr="00F319C1">
        <w:rPr>
          <w:rFonts w:ascii="Times New Roman" w:hAnsi="Times New Roman" w:cs="Times New Roman"/>
          <w:sz w:val="20"/>
          <w:szCs w:val="20"/>
        </w:rPr>
        <w:t xml:space="preserve"> alt bendinde belirtilen niteliği taşıdığını tevsik eden bilgi ve belgelerin Kurula gönderilmesi yeterlidir. Bankada sahip olunan doğrudan ve </w:t>
      </w:r>
      <w:proofErr w:type="spellStart"/>
      <w:r w:rsidRPr="00F319C1">
        <w:rPr>
          <w:rFonts w:ascii="Times New Roman" w:hAnsi="Times New Roman" w:cs="Times New Roman"/>
          <w:sz w:val="20"/>
          <w:szCs w:val="20"/>
        </w:rPr>
        <w:t>dolaylıpay</w:t>
      </w:r>
      <w:proofErr w:type="spellEnd"/>
      <w:r w:rsidRPr="00F319C1">
        <w:rPr>
          <w:rFonts w:ascii="Times New Roman" w:hAnsi="Times New Roman" w:cs="Times New Roman"/>
          <w:sz w:val="20"/>
          <w:szCs w:val="20"/>
        </w:rPr>
        <w:t xml:space="preserve"> sahipliği yoluyla Şirkette dolaylı pay sahibi olan kişiler için birinci fıkranın (e) bendi hükmü uygulanmaz. </w:t>
      </w:r>
      <w:proofErr w:type="spellStart"/>
      <w:r w:rsidRPr="00F319C1">
        <w:rPr>
          <w:rFonts w:ascii="Times New Roman" w:hAnsi="Times New Roman" w:cs="Times New Roman"/>
          <w:sz w:val="20"/>
          <w:szCs w:val="20"/>
        </w:rPr>
        <w:t>Bankanınşirkette</w:t>
      </w:r>
      <w:proofErr w:type="spellEnd"/>
      <w:r w:rsidRPr="00F319C1">
        <w:rPr>
          <w:rFonts w:ascii="Times New Roman" w:hAnsi="Times New Roman" w:cs="Times New Roman"/>
          <w:sz w:val="20"/>
          <w:szCs w:val="20"/>
        </w:rPr>
        <w:t xml:space="preserve"> doğrudan veya dolaylı olarak pay sahibi olması halinde, Bankacılık Düzenleme ve Denetleme Kurumunun uygun görüşü alınır.”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2 ‒ </w:t>
      </w:r>
      <w:r w:rsidRPr="00F319C1">
        <w:rPr>
          <w:rFonts w:ascii="Times New Roman" w:hAnsi="Times New Roman" w:cs="Times New Roman"/>
          <w:sz w:val="20"/>
          <w:szCs w:val="20"/>
        </w:rPr>
        <w:t>Aynı Tebliğin 7 </w:t>
      </w:r>
      <w:proofErr w:type="spellStart"/>
      <w:r w:rsidRPr="00F319C1">
        <w:rPr>
          <w:rFonts w:ascii="Times New Roman" w:hAnsi="Times New Roman" w:cs="Times New Roman"/>
          <w:sz w:val="20"/>
          <w:szCs w:val="20"/>
        </w:rPr>
        <w:t>nci</w:t>
      </w:r>
      <w:proofErr w:type="spellEnd"/>
      <w:r w:rsidRPr="00F319C1">
        <w:rPr>
          <w:rFonts w:ascii="Times New Roman" w:hAnsi="Times New Roman" w:cs="Times New Roman"/>
          <w:sz w:val="20"/>
          <w:szCs w:val="20"/>
        </w:rPr>
        <w:t> maddesinin birinci fıkrasının (ç) bendi aşağıdaki şekilde değiştirilmiştir.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“ç) Kurucuların 5 inci maddenin birinci fıkrasının (e) bendinde, önemli etkiye sahip ortakların ise 5 inci maddenin birinci fıkrasının (e) bendinin (1) ila (9) </w:t>
      </w:r>
      <w:proofErr w:type="spellStart"/>
      <w:r w:rsidRPr="00F319C1">
        <w:rPr>
          <w:rFonts w:ascii="Times New Roman" w:hAnsi="Times New Roman" w:cs="Times New Roman"/>
          <w:sz w:val="20"/>
          <w:szCs w:val="20"/>
        </w:rPr>
        <w:t>no’lu</w:t>
      </w:r>
      <w:proofErr w:type="spellEnd"/>
      <w:r w:rsidRPr="00F319C1">
        <w:rPr>
          <w:rFonts w:ascii="Times New Roman" w:hAnsi="Times New Roman" w:cs="Times New Roman"/>
          <w:sz w:val="20"/>
          <w:szCs w:val="20"/>
        </w:rPr>
        <w:t xml:space="preserve"> alt bentlerinde yer alan şartları taşıdıklarını tevsik eden belgeler,”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3 ‒ </w:t>
      </w:r>
      <w:r w:rsidRPr="00F319C1">
        <w:rPr>
          <w:rFonts w:ascii="Times New Roman" w:hAnsi="Times New Roman" w:cs="Times New Roman"/>
          <w:sz w:val="20"/>
          <w:szCs w:val="20"/>
        </w:rPr>
        <w:t>Aynı Tebliğin 8 inci maddesinin birinci fıkrası, ikinci fıkrasının (c) bendi ve beşinci fıkrası </w:t>
      </w:r>
      <w:proofErr w:type="spellStart"/>
      <w:r w:rsidRPr="00F319C1">
        <w:rPr>
          <w:rFonts w:ascii="Times New Roman" w:hAnsi="Times New Roman" w:cs="Times New Roman"/>
          <w:sz w:val="20"/>
          <w:szCs w:val="20"/>
        </w:rPr>
        <w:t>aşağıdakişekilde</w:t>
      </w:r>
      <w:proofErr w:type="spellEnd"/>
      <w:r w:rsidRPr="00F319C1">
        <w:rPr>
          <w:rFonts w:ascii="Times New Roman" w:hAnsi="Times New Roman" w:cs="Times New Roman"/>
          <w:sz w:val="20"/>
          <w:szCs w:val="20"/>
        </w:rPr>
        <w:t xml:space="preserve"> değiştirilmiş, sekizinci fıkrasından sonra gelmek üzere aşağıdaki fıkra eklenmiştir.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xml:space="preserve">“(1) Şirket, portföy yöneticiliği faaliyetine başlayabilmek için, Kurulca kuruluş izninin verildiği tarihten itibaren en geç üç ay içinde gerekli faaliyet izni ve yetki belgesinin alınması talebiyle Kurula başvurmak zorundadır. Aksi halde verilen kuruluş izni iptal edilir. Kurulca uygun görülecek makul gerekçelerin varlığı halinde, bu fıkrada belirtilen üç aylık süre bir defaya mahsus olmak üzere üç ay daha uzatılabilir.”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“c) Varsa mevzuatta öngörülen teminatları Kurul adına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xml:space="preserve"> nezdinde bloke etmiş olması,”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xml:space="preserve">“(5) Portföy saklayıcısı ve fon portföyüne varlık alım-satımına aracılık hizmeti veren yatırım kuruluşunun yöneticileri ile bu kuruluşları temsil ve ilzama yetkili kişiler, Şirkette ortak, yönetici ya da temsilci olamazlar. Şirketin ortakları, yöneticileri ile bu şirketleri temsil ve ilzama yetkili kişiler de portföy saklayıcısında yönetici ya da temsilci olamazlar. Kurulun konuya ilişkin diğer düzenlemeleri saklıdır. Bu hükmün uygulanmasında yönetici ile temsil ve ilzama yetkili kişiler; yönetim kurulu başkan ve üyeleri, genel müdür, genel müdür yardımcıları ve sermaye piyasaları ile ilgili birimlerin yönetiminden sorumlu kişiler ile bu kişilerin bağlı olduğu yöneticilerdir.”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proofErr w:type="gramStart"/>
      <w:r w:rsidRPr="00F319C1">
        <w:rPr>
          <w:rFonts w:ascii="Times New Roman" w:hAnsi="Times New Roman" w:cs="Times New Roman"/>
          <w:sz w:val="20"/>
          <w:szCs w:val="20"/>
        </w:rPr>
        <w:t>“(9) Şirketin müşterilerinin Kurulca yetkilendirilmiş bir portföy saklayıcısı ile daha önce sözleşme imzalamış </w:t>
      </w:r>
      <w:proofErr w:type="spellStart"/>
      <w:r w:rsidRPr="00F319C1">
        <w:rPr>
          <w:rFonts w:ascii="Times New Roman" w:hAnsi="Times New Roman" w:cs="Times New Roman"/>
          <w:sz w:val="20"/>
          <w:szCs w:val="20"/>
        </w:rPr>
        <w:t>olmasıveya</w:t>
      </w:r>
      <w:proofErr w:type="spellEnd"/>
      <w:r w:rsidRPr="00F319C1">
        <w:rPr>
          <w:rFonts w:ascii="Times New Roman" w:hAnsi="Times New Roman" w:cs="Times New Roman"/>
          <w:sz w:val="20"/>
          <w:szCs w:val="20"/>
        </w:rPr>
        <w:t xml:space="preserve"> Şirket müşterilerinin, Şirketin fon dağıtım ve pazarlama sözleşmesi imzaladığı kişilerin veya Şirketçe bireysel portföy yöneticiliği hizmeti verilen kişilerin yurt dışında yerleşik ya da yabancı ülke vatandaşı olması ve ilgili ülke mevzuatı çerçevesinde yetkilendirilmiş bir saklama kuruluşu ile sözleşme imzalamış olması halinde, söz konusu kişiler tarafından, ilgili hususu tevsik edici bilgi ve belgeler ile söz konusu kişilerin Kurulca yetkilendirilmiş bir portföy saklayıcısı ile sözleşme imzalamamış olmasından kaynaklanacak riskleri üstlendiğine ilişkin beyanının Şirkete iletilmesi kaydıyla Şirketin yeniden bir portföy saklayıcısı ile sözleşme imzalaması zorunlu değildir.” </w:t>
      </w:r>
      <w:proofErr w:type="gramEnd"/>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4 ‒ </w:t>
      </w:r>
      <w:r w:rsidRPr="00F319C1">
        <w:rPr>
          <w:rFonts w:ascii="Times New Roman" w:hAnsi="Times New Roman" w:cs="Times New Roman"/>
          <w:sz w:val="20"/>
          <w:szCs w:val="20"/>
        </w:rPr>
        <w:t>Aynı Tebliğin 9 uncu maddesinin birinci fıkrasının (ğ) bendi aşağıdaki şekilde değiştirilmiştir.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proofErr w:type="gramStart"/>
      <w:r w:rsidRPr="00F319C1">
        <w:rPr>
          <w:rFonts w:ascii="Times New Roman" w:hAnsi="Times New Roman" w:cs="Times New Roman"/>
          <w:sz w:val="20"/>
          <w:szCs w:val="20"/>
        </w:rPr>
        <w:lastRenderedPageBreak/>
        <w:t xml:space="preserve">“ğ) Münhasıran payları yurt dışında yerleşik kişilere pazarlanacak yabancı kolektif yatırım kuruluşu kurmak ve yönetmek, yurt dışında yerleşik kişilere portföy yönetim hizmeti vermek ve bu Tebliğ kapsamındaki yan hizmetleri </w:t>
      </w:r>
      <w:proofErr w:type="spellStart"/>
      <w:r w:rsidRPr="00F319C1">
        <w:rPr>
          <w:rFonts w:ascii="Times New Roman" w:hAnsi="Times New Roman" w:cs="Times New Roman"/>
          <w:sz w:val="20"/>
          <w:szCs w:val="20"/>
        </w:rPr>
        <w:t>sunmaküzere</w:t>
      </w:r>
      <w:proofErr w:type="spellEnd"/>
      <w:r w:rsidRPr="00F319C1">
        <w:rPr>
          <w:rFonts w:ascii="Times New Roman" w:hAnsi="Times New Roman" w:cs="Times New Roman"/>
          <w:sz w:val="20"/>
          <w:szCs w:val="20"/>
        </w:rPr>
        <w:t xml:space="preserve"> kurulan şirket yurt dışında yerleşik kişilere yatırım danışmanlığı hizmeti verebilir, kurucusu ve yöneticisi </w:t>
      </w:r>
      <w:proofErr w:type="spellStart"/>
      <w:r w:rsidRPr="00F319C1">
        <w:rPr>
          <w:rFonts w:ascii="Times New Roman" w:hAnsi="Times New Roman" w:cs="Times New Roman"/>
          <w:sz w:val="20"/>
          <w:szCs w:val="20"/>
        </w:rPr>
        <w:t>olmadığıfonların</w:t>
      </w:r>
      <w:proofErr w:type="spellEnd"/>
      <w:r w:rsidRPr="00F319C1">
        <w:rPr>
          <w:rFonts w:ascii="Times New Roman" w:hAnsi="Times New Roman" w:cs="Times New Roman"/>
          <w:sz w:val="20"/>
          <w:szCs w:val="20"/>
        </w:rPr>
        <w:t xml:space="preserve"> katılma paylarına ilişkin pazarlama ve dağıtım faaliyetinde bulunabilir. Şirketin kurucusu ve/veya yöneticisi olduğu yabancı kolektif yatırım kuruluşu için kurulu olduğu ülkede fon hizmet biriminin görev ve sorumluluklarını yerine getirecek muadili organizasyonun oluşturulması ve bu durumu tevsik edici bilgi ve belgelerin Kurula iletilmesi halinde, sadece bu müşterilerle sınırlı olmak üzere 14 üncü madde çerçevesinde fon hizmet birimi kurma şartı aranmaz. </w:t>
      </w:r>
      <w:proofErr w:type="gramEnd"/>
      <w:r w:rsidRPr="00F319C1">
        <w:rPr>
          <w:rFonts w:ascii="Times New Roman" w:hAnsi="Times New Roman" w:cs="Times New Roman"/>
          <w:sz w:val="20"/>
          <w:szCs w:val="20"/>
        </w:rPr>
        <w:t xml:space="preserve">Bu şirketin yönetim kurulu üyelerinden en az birinin ve genel müdürünün finansal piyasalar alanında en az beş yıllık tecrübeye sahip </w:t>
      </w:r>
      <w:proofErr w:type="spellStart"/>
      <w:r w:rsidRPr="00F319C1">
        <w:rPr>
          <w:rFonts w:ascii="Times New Roman" w:hAnsi="Times New Roman" w:cs="Times New Roman"/>
          <w:sz w:val="20"/>
          <w:szCs w:val="20"/>
        </w:rPr>
        <w:t>olmasızorunludur</w:t>
      </w:r>
      <w:proofErr w:type="spellEnd"/>
      <w:r w:rsidRPr="00F319C1">
        <w:rPr>
          <w:rFonts w:ascii="Times New Roman" w:hAnsi="Times New Roman" w:cs="Times New Roman"/>
          <w:sz w:val="20"/>
          <w:szCs w:val="20"/>
        </w:rPr>
        <w:t xml:space="preserve">.”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5 ‒ </w:t>
      </w:r>
      <w:r w:rsidRPr="00F319C1">
        <w:rPr>
          <w:rFonts w:ascii="Times New Roman" w:hAnsi="Times New Roman" w:cs="Times New Roman"/>
          <w:sz w:val="20"/>
          <w:szCs w:val="20"/>
        </w:rPr>
        <w:t>Aynı Tebliğin 12 </w:t>
      </w:r>
      <w:proofErr w:type="spellStart"/>
      <w:r w:rsidRPr="00F319C1">
        <w:rPr>
          <w:rFonts w:ascii="Times New Roman" w:hAnsi="Times New Roman" w:cs="Times New Roman"/>
          <w:sz w:val="20"/>
          <w:szCs w:val="20"/>
        </w:rPr>
        <w:t>nci</w:t>
      </w:r>
      <w:proofErr w:type="spellEnd"/>
      <w:r w:rsidRPr="00F319C1">
        <w:rPr>
          <w:rFonts w:ascii="Times New Roman" w:hAnsi="Times New Roman" w:cs="Times New Roman"/>
          <w:sz w:val="20"/>
          <w:szCs w:val="20"/>
        </w:rPr>
        <w:t> maddesinin birinci fıkrası ve dördüncü fıkrasının (a) bendi aşağıdaki şekilde değiştirilmiş ve altıncı fıkrası yürürlükten kaldırılmıştır.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xml:space="preserve">“(1) Şirketin faaliyetleri ile yönetimindeki portföyler için bir risk yönetim sisteminin oluşturulması ve buna ilişkin prosedürlerin yazılı hale getirilmesi zorunludur. Risk yönetim sistemine ilişkin yazılı prosedürlerin kabulü ve yürürlüğe konulması için şirket yönetim kurulunun kararı şarttır. Bu prosedürlerde yapılacak değişikliklerde de aynı usul ve esaslara uyulması gerekir.”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xml:space="preserve">“a) Şirketin ve yönettiği portföylerin maruz kalabileceği riskleri tespit etmekle,”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6  ‒ </w:t>
      </w:r>
      <w:r w:rsidRPr="00F319C1">
        <w:rPr>
          <w:rFonts w:ascii="Times New Roman" w:hAnsi="Times New Roman" w:cs="Times New Roman"/>
          <w:sz w:val="20"/>
          <w:szCs w:val="20"/>
        </w:rPr>
        <w:t>Aynı Tebliğin 19 uncu maddesinin ikinci fıkrasının (b) bendi aşağıdaki şekilde değiştirilmiştir.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xml:space="preserve">“b) (b) bendi kapsamına giren Şirket, araştırma hizmetini yatırım kuruluşlarından, kontrolü ve takibi yönetim kurulu tarafından gerçekleştirilmek şartıyla risk yönetim sistemine ilişkin hizmeti yatırım kuruluşlarından ve Kurulca uygun görülecek uzmanlaşmış diğer kuruluşlardan,”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7 ‒ </w:t>
      </w:r>
      <w:r w:rsidRPr="00F319C1">
        <w:rPr>
          <w:rFonts w:ascii="Times New Roman" w:hAnsi="Times New Roman" w:cs="Times New Roman"/>
          <w:sz w:val="20"/>
          <w:szCs w:val="20"/>
        </w:rPr>
        <w:t>Aynı Tebliğin 20 </w:t>
      </w:r>
      <w:proofErr w:type="spellStart"/>
      <w:r w:rsidRPr="00F319C1">
        <w:rPr>
          <w:rFonts w:ascii="Times New Roman" w:hAnsi="Times New Roman" w:cs="Times New Roman"/>
          <w:sz w:val="20"/>
          <w:szCs w:val="20"/>
        </w:rPr>
        <w:t>nci</w:t>
      </w:r>
      <w:proofErr w:type="spellEnd"/>
      <w:r w:rsidRPr="00F319C1">
        <w:rPr>
          <w:rFonts w:ascii="Times New Roman" w:hAnsi="Times New Roman" w:cs="Times New Roman"/>
          <w:sz w:val="20"/>
          <w:szCs w:val="20"/>
        </w:rPr>
        <w:t> maddesinin ikinci fıkrası aşağıdaki şekilde değiştirilmiştir.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“(2) Şirketin yönetim kurulu başkan ve üyeleri ile genel müdürünün 5 inci maddenin birinci fıkrasının (e) bendinin (1) ila (9) </w:t>
      </w:r>
      <w:proofErr w:type="spellStart"/>
      <w:r w:rsidRPr="00F319C1">
        <w:rPr>
          <w:rFonts w:ascii="Times New Roman" w:hAnsi="Times New Roman" w:cs="Times New Roman"/>
          <w:sz w:val="20"/>
          <w:szCs w:val="20"/>
        </w:rPr>
        <w:t>no’lu</w:t>
      </w:r>
      <w:proofErr w:type="spellEnd"/>
      <w:r w:rsidRPr="00F319C1">
        <w:rPr>
          <w:rFonts w:ascii="Times New Roman" w:hAnsi="Times New Roman" w:cs="Times New Roman"/>
          <w:sz w:val="20"/>
          <w:szCs w:val="20"/>
        </w:rPr>
        <w:t> alt bentlerinde sayılan şartları taşıması, genel müdür dışındaki personelin ise 5 inci maddenin birinci fıkrasının (e) bendinin (1) ila (8) </w:t>
      </w:r>
      <w:proofErr w:type="spellStart"/>
      <w:r w:rsidRPr="00F319C1">
        <w:rPr>
          <w:rFonts w:ascii="Times New Roman" w:hAnsi="Times New Roman" w:cs="Times New Roman"/>
          <w:sz w:val="20"/>
          <w:szCs w:val="20"/>
        </w:rPr>
        <w:t>no’lu</w:t>
      </w:r>
      <w:proofErr w:type="spellEnd"/>
      <w:r w:rsidRPr="00F319C1">
        <w:rPr>
          <w:rFonts w:ascii="Times New Roman" w:hAnsi="Times New Roman" w:cs="Times New Roman"/>
          <w:sz w:val="20"/>
          <w:szCs w:val="20"/>
        </w:rPr>
        <w:t xml:space="preserve"> alt bentlerinde sayılan şartları taşıması gerekmektedir. Ayrıca, şirket yöneticileri ve fon müdürünün dört yıllık lisans eğitimi veren kurumlardan mezun olmaları gerekmektedir.”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8 ‒ </w:t>
      </w:r>
      <w:r w:rsidRPr="00F319C1">
        <w:rPr>
          <w:rFonts w:ascii="Times New Roman" w:hAnsi="Times New Roman" w:cs="Times New Roman"/>
          <w:sz w:val="20"/>
          <w:szCs w:val="20"/>
        </w:rPr>
        <w:t>Aynı Tebliğin 24 üncü maddesinin ikinci fıkrasının (e) bendi aşağıdaki şekilde değiştirilmiştir.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xml:space="preserve">“e) Bu madde kapsamındaki doğrudan ve dolaylı pay devirlerinde tek başına veya birlikte hareket ederek </w:t>
      </w:r>
      <w:proofErr w:type="spellStart"/>
      <w:r w:rsidRPr="00F319C1">
        <w:rPr>
          <w:rFonts w:ascii="Times New Roman" w:hAnsi="Times New Roman" w:cs="Times New Roman"/>
          <w:sz w:val="20"/>
          <w:szCs w:val="20"/>
        </w:rPr>
        <w:t>paylarıdevralan</w:t>
      </w:r>
      <w:proofErr w:type="spellEnd"/>
      <w:r w:rsidRPr="00F319C1">
        <w:rPr>
          <w:rFonts w:ascii="Times New Roman" w:hAnsi="Times New Roman" w:cs="Times New Roman"/>
          <w:sz w:val="20"/>
          <w:szCs w:val="20"/>
        </w:rPr>
        <w:t xml:space="preserve"> gerçek ve tüzel kişiler ile önemli etkiye sahip ortaklar için de 5 inci maddenin birinci fıkrasının (e) bendinin (1) ila (9) </w:t>
      </w:r>
      <w:proofErr w:type="spellStart"/>
      <w:r w:rsidRPr="00F319C1">
        <w:rPr>
          <w:rFonts w:ascii="Times New Roman" w:hAnsi="Times New Roman" w:cs="Times New Roman"/>
          <w:sz w:val="20"/>
          <w:szCs w:val="20"/>
        </w:rPr>
        <w:t>no’lu</w:t>
      </w:r>
      <w:proofErr w:type="spellEnd"/>
      <w:r w:rsidRPr="00F319C1">
        <w:rPr>
          <w:rFonts w:ascii="Times New Roman" w:hAnsi="Times New Roman" w:cs="Times New Roman"/>
          <w:sz w:val="20"/>
          <w:szCs w:val="20"/>
        </w:rPr>
        <w:t xml:space="preserve"> alt bentlerinde sayılan şartlar aranır.”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9 ‒ </w:t>
      </w:r>
      <w:r w:rsidRPr="00F319C1">
        <w:rPr>
          <w:rFonts w:ascii="Times New Roman" w:hAnsi="Times New Roman" w:cs="Times New Roman"/>
          <w:sz w:val="20"/>
          <w:szCs w:val="20"/>
        </w:rPr>
        <w:t>Aynı Tebliğin 25 inci maddesinin ikinci fıkrası aşağıdaki şekilde değiştirilmiştir.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“(2) Şirket, Kurulun finansal raporlamaya ve bağımsız denetime ilişkin düzenlemelerine uymak ve finansal raporlarını </w:t>
      </w:r>
      <w:proofErr w:type="spellStart"/>
      <w:r w:rsidRPr="00F319C1">
        <w:rPr>
          <w:rFonts w:ascii="Times New Roman" w:hAnsi="Times New Roman" w:cs="Times New Roman"/>
          <w:sz w:val="20"/>
          <w:szCs w:val="20"/>
        </w:rPr>
        <w:t>KAP’ta</w:t>
      </w:r>
      <w:proofErr w:type="spellEnd"/>
      <w:r w:rsidRPr="00F319C1">
        <w:rPr>
          <w:rFonts w:ascii="Times New Roman" w:hAnsi="Times New Roman" w:cs="Times New Roman"/>
          <w:sz w:val="20"/>
          <w:szCs w:val="20"/>
        </w:rPr>
        <w:t xml:space="preserve"> yayımlamak zorundadır.”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10 ‒ </w:t>
      </w:r>
      <w:r w:rsidRPr="00F319C1">
        <w:rPr>
          <w:rFonts w:ascii="Times New Roman" w:hAnsi="Times New Roman" w:cs="Times New Roman"/>
          <w:sz w:val="20"/>
          <w:szCs w:val="20"/>
        </w:rPr>
        <w:t>Aynı Tebliğin 26 </w:t>
      </w:r>
      <w:proofErr w:type="spellStart"/>
      <w:r w:rsidRPr="00F319C1">
        <w:rPr>
          <w:rFonts w:ascii="Times New Roman" w:hAnsi="Times New Roman" w:cs="Times New Roman"/>
          <w:sz w:val="20"/>
          <w:szCs w:val="20"/>
        </w:rPr>
        <w:t>ncı</w:t>
      </w:r>
      <w:proofErr w:type="spellEnd"/>
      <w:r w:rsidRPr="00F319C1">
        <w:rPr>
          <w:rFonts w:ascii="Times New Roman" w:hAnsi="Times New Roman" w:cs="Times New Roman"/>
          <w:sz w:val="20"/>
          <w:szCs w:val="20"/>
        </w:rPr>
        <w:t> maddesinin birinci fıkrası ve dördüncü fıkrası aşağıdaki şekilde değiştirilmiş, altıncı fıkrası yürürlükten kaldırılmış ve takip eden fıkra numarası buna göre teselsül ettirilmiştir.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“(1) Şirket;</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lastRenderedPageBreak/>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a) Ortaklar ve önemli etkiye sahip ortakların 5 inci maddede, yöneticileri ve personelinin ise 20 </w:t>
      </w:r>
      <w:proofErr w:type="spellStart"/>
      <w:r w:rsidRPr="00F319C1">
        <w:rPr>
          <w:rFonts w:ascii="Times New Roman" w:hAnsi="Times New Roman" w:cs="Times New Roman"/>
          <w:sz w:val="20"/>
          <w:szCs w:val="20"/>
        </w:rPr>
        <w:t>nci</w:t>
      </w:r>
      <w:proofErr w:type="spellEnd"/>
      <w:r w:rsidRPr="00F319C1">
        <w:rPr>
          <w:rFonts w:ascii="Times New Roman" w:hAnsi="Times New Roman" w:cs="Times New Roman"/>
          <w:sz w:val="20"/>
          <w:szCs w:val="20"/>
        </w:rPr>
        <w:t> maddede belirtilen şartlarında herhangi bir değişiklik olması halinde, değişikliğin meydana geldiği tarihi izleyen,</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proofErr w:type="gramStart"/>
      <w:r w:rsidRPr="00F319C1">
        <w:rPr>
          <w:rFonts w:ascii="Times New Roman" w:hAnsi="Times New Roman" w:cs="Times New Roman"/>
          <w:sz w:val="20"/>
          <w:szCs w:val="20"/>
        </w:rPr>
        <w:t>b) Yöneticileri ve personeli ile şubelerindeki personelin görevden ayrılması, bunların yerine veya mevcutlara ilave yeni kişilerin istihdam edilmesi, görev ve görev yerlerinin değiştirilmesi ve benzeri her türlü değişikliği; yeni istihdam edilenlerin ise 20 </w:t>
      </w:r>
      <w:proofErr w:type="spellStart"/>
      <w:r w:rsidRPr="00F319C1">
        <w:rPr>
          <w:rFonts w:ascii="Times New Roman" w:hAnsi="Times New Roman" w:cs="Times New Roman"/>
          <w:sz w:val="20"/>
          <w:szCs w:val="20"/>
        </w:rPr>
        <w:t>nci</w:t>
      </w:r>
      <w:proofErr w:type="spellEnd"/>
      <w:r w:rsidRPr="00F319C1">
        <w:rPr>
          <w:rFonts w:ascii="Times New Roman" w:hAnsi="Times New Roman" w:cs="Times New Roman"/>
          <w:sz w:val="20"/>
          <w:szCs w:val="20"/>
        </w:rPr>
        <w:t xml:space="preserve"> maddede belirtilen şartları taşıdıklarını gösterir belgeler ve kimlik bilgileri ile birlikte, değişikliğin meydana geldiği tarihi izleyen, </w:t>
      </w:r>
      <w:proofErr w:type="gramEnd"/>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10 iş günü içinde </w:t>
      </w:r>
      <w:proofErr w:type="spellStart"/>
      <w:r w:rsidRPr="00F319C1">
        <w:rPr>
          <w:rFonts w:ascii="Times New Roman" w:hAnsi="Times New Roman" w:cs="Times New Roman"/>
          <w:sz w:val="20"/>
          <w:szCs w:val="20"/>
        </w:rPr>
        <w:t>SPL’ye</w:t>
      </w:r>
      <w:proofErr w:type="spellEnd"/>
      <w:r w:rsidRPr="00F319C1">
        <w:rPr>
          <w:rFonts w:ascii="Times New Roman" w:hAnsi="Times New Roman" w:cs="Times New Roman"/>
          <w:sz w:val="20"/>
          <w:szCs w:val="20"/>
        </w:rPr>
        <w:t xml:space="preserve"> bildirmek zorundadır.”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xml:space="preserve">“(4) Birlik, bu madde uyarınca kendisine yapılan bildirimler kapsamında Şirket ve merkez dışı örgütleri, SPL ise ortak, yönetici ve personeli hakkında bu Tebliğ hükümlerine aykırı bir durum tespit etmesi halinde üç iş günü içinde Kurula yazılı olarak bildirimde bulunur.”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11 ‒ </w:t>
      </w:r>
      <w:r w:rsidRPr="00F319C1">
        <w:rPr>
          <w:rFonts w:ascii="Times New Roman" w:hAnsi="Times New Roman" w:cs="Times New Roman"/>
          <w:sz w:val="20"/>
          <w:szCs w:val="20"/>
        </w:rPr>
        <w:t>Aynı Tebliğin 35 inci maddesinin birinci fıkrası aşağıdaki şekilde değiştirilmiştir.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“(1) Müşteri portföyünde yer alan varlıkların, Kurulun portföy saklama hizmeti ve bu hizmette bulunacak kuruluşlara ilişkin düzenlemeleri çerçevesinde saklanması zorunludur. Yabancı kolektif yatırım kuruluşlarının </w:t>
      </w:r>
      <w:proofErr w:type="spellStart"/>
      <w:r w:rsidRPr="00F319C1">
        <w:rPr>
          <w:rFonts w:ascii="Times New Roman" w:hAnsi="Times New Roman" w:cs="Times New Roman"/>
          <w:sz w:val="20"/>
          <w:szCs w:val="20"/>
        </w:rPr>
        <w:t>portföyündeyer</w:t>
      </w:r>
      <w:proofErr w:type="spellEnd"/>
      <w:r w:rsidRPr="00F319C1">
        <w:rPr>
          <w:rFonts w:ascii="Times New Roman" w:hAnsi="Times New Roman" w:cs="Times New Roman"/>
          <w:sz w:val="20"/>
          <w:szCs w:val="20"/>
        </w:rPr>
        <w:t xml:space="preserve"> alan varlıkların ilgili ülke mevzuatı çerçevesinde yetkilendirilmiş bir saklama kuruluşu nezdinde saklanması halinde de bu yükümlülüğün yerine getirilmiş olduğu kabul edilir.”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12 ‒ </w:t>
      </w:r>
      <w:r w:rsidRPr="00F319C1">
        <w:rPr>
          <w:rFonts w:ascii="Times New Roman" w:hAnsi="Times New Roman" w:cs="Times New Roman"/>
          <w:sz w:val="20"/>
          <w:szCs w:val="20"/>
        </w:rPr>
        <w:t>Aynı Tebliğin 37 </w:t>
      </w:r>
      <w:proofErr w:type="spellStart"/>
      <w:r w:rsidRPr="00F319C1">
        <w:rPr>
          <w:rFonts w:ascii="Times New Roman" w:hAnsi="Times New Roman" w:cs="Times New Roman"/>
          <w:sz w:val="20"/>
          <w:szCs w:val="20"/>
        </w:rPr>
        <w:t>nci</w:t>
      </w:r>
      <w:proofErr w:type="spellEnd"/>
      <w:r w:rsidRPr="00F319C1">
        <w:rPr>
          <w:rFonts w:ascii="Times New Roman" w:hAnsi="Times New Roman" w:cs="Times New Roman"/>
          <w:sz w:val="20"/>
          <w:szCs w:val="20"/>
        </w:rPr>
        <w:t> maddesinin dördüncü fıkrası aşağıdaki şekilde değiştirilmiştir.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xml:space="preserve">“(4) Şirket, fon katılma payı alım satım talimatlarını ancak talimat veren kişiler ile sözleşme imzalamak koşuluyla kabul edebilir. Portföy yönetim sözleşmesi imzalamadığı kişilere ait nakitlerin ve fon paylarının da Kurulca </w:t>
      </w:r>
      <w:proofErr w:type="spellStart"/>
      <w:r w:rsidRPr="00F319C1">
        <w:rPr>
          <w:rFonts w:ascii="Times New Roman" w:hAnsi="Times New Roman" w:cs="Times New Roman"/>
          <w:sz w:val="20"/>
          <w:szCs w:val="20"/>
        </w:rPr>
        <w:t>yetkilendirilmişportföy</w:t>
      </w:r>
      <w:proofErr w:type="spellEnd"/>
      <w:r w:rsidRPr="00F319C1">
        <w:rPr>
          <w:rFonts w:ascii="Times New Roman" w:hAnsi="Times New Roman" w:cs="Times New Roman"/>
          <w:sz w:val="20"/>
          <w:szCs w:val="20"/>
        </w:rPr>
        <w:t xml:space="preserve"> saklayıcıları nezdinde Kurulun yatırım hizmetleri ve faaliyetlerine ilişkin düzenlemeleri çerçevesinde </w:t>
      </w:r>
      <w:proofErr w:type="spellStart"/>
      <w:r w:rsidRPr="00F319C1">
        <w:rPr>
          <w:rFonts w:ascii="Times New Roman" w:hAnsi="Times New Roman" w:cs="Times New Roman"/>
          <w:sz w:val="20"/>
          <w:szCs w:val="20"/>
        </w:rPr>
        <w:t>saklanmasızorunludur</w:t>
      </w:r>
      <w:proofErr w:type="spellEnd"/>
      <w:r w:rsidRPr="00F319C1">
        <w:rPr>
          <w:rFonts w:ascii="Times New Roman" w:hAnsi="Times New Roman" w:cs="Times New Roman"/>
          <w:sz w:val="20"/>
          <w:szCs w:val="20"/>
        </w:rPr>
        <w:t xml:space="preserve">. Yurt dışında yerleşik ya da yabancı ülke vatandaşı olan, fon dağıtım ve pazarlama sözleşmesi </w:t>
      </w:r>
      <w:proofErr w:type="spellStart"/>
      <w:r w:rsidRPr="00F319C1">
        <w:rPr>
          <w:rFonts w:ascii="Times New Roman" w:hAnsi="Times New Roman" w:cs="Times New Roman"/>
          <w:sz w:val="20"/>
          <w:szCs w:val="20"/>
        </w:rPr>
        <w:t>imzaladığıkişilere</w:t>
      </w:r>
      <w:proofErr w:type="spellEnd"/>
      <w:r w:rsidRPr="00F319C1">
        <w:rPr>
          <w:rFonts w:ascii="Times New Roman" w:hAnsi="Times New Roman" w:cs="Times New Roman"/>
          <w:sz w:val="20"/>
          <w:szCs w:val="20"/>
        </w:rPr>
        <w:t xml:space="preserve"> ait nakit ve fon paylarının ilgili ülke mevzuatı çerçevesinde yetkilendirilmiş bir saklama kuruluşu vasıtasıyla saklanması halinde de bu yükümlülüğün yerine getirilmiş olduğu kabul edilir.”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13 ‒ </w:t>
      </w:r>
      <w:r w:rsidRPr="00F319C1">
        <w:rPr>
          <w:rFonts w:ascii="Times New Roman" w:hAnsi="Times New Roman" w:cs="Times New Roman"/>
          <w:sz w:val="20"/>
          <w:szCs w:val="20"/>
        </w:rPr>
        <w:t>Aynı Tebliğin 39 uncu maddesinin ikinci fıkrası aşağıdaki şekilde değiştirilmiştir.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xml:space="preserve">“(2) Bireysel portföy yöneticiliği hizmeti sunulan kişilerin portföyünde yer alan varlıklar Kurulca </w:t>
      </w:r>
      <w:proofErr w:type="spellStart"/>
      <w:r w:rsidRPr="00F319C1">
        <w:rPr>
          <w:rFonts w:ascii="Times New Roman" w:hAnsi="Times New Roman" w:cs="Times New Roman"/>
          <w:sz w:val="20"/>
          <w:szCs w:val="20"/>
        </w:rPr>
        <w:t>yetkilendirilmişportföy</w:t>
      </w:r>
      <w:proofErr w:type="spellEnd"/>
      <w:r w:rsidRPr="00F319C1">
        <w:rPr>
          <w:rFonts w:ascii="Times New Roman" w:hAnsi="Times New Roman" w:cs="Times New Roman"/>
          <w:sz w:val="20"/>
          <w:szCs w:val="20"/>
        </w:rPr>
        <w:t xml:space="preserve"> saklayıcıları nezdinde Kurulun yatırım hizmetleri ve faaliyetlerine ilişkin düzenlemeleri çerçevesinde saklanır. Yurt dışında yerleşik ya da yabancı ülke vatandaşı olan, bireysel portföy yöneticiliği hizmeti alan kişilerin portföyünde yer alan varlıkların ilgili ülke mevzuatı çerçevesinde yetkilendirilmiş bir saklama kuruluşu vasıtasıyla saklanması halinde de bu yükümlülüğün yerine getirilmiş olduğu kabul edilir.”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14 ‒ </w:t>
      </w:r>
      <w:r w:rsidRPr="00F319C1">
        <w:rPr>
          <w:rFonts w:ascii="Times New Roman" w:hAnsi="Times New Roman" w:cs="Times New Roman"/>
          <w:sz w:val="20"/>
          <w:szCs w:val="20"/>
        </w:rPr>
        <w:t>Aynı Tebliğe 41 inci maddeden sonra gelmek üzere aşağıdaki maddeler eklenmiştir.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“Şirketlerin yatıracakları teminatlara ilişkin esaslar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41/A – </w:t>
      </w:r>
      <w:r w:rsidRPr="00F319C1">
        <w:rPr>
          <w:rFonts w:ascii="Times New Roman" w:hAnsi="Times New Roman" w:cs="Times New Roman"/>
          <w:sz w:val="20"/>
          <w:szCs w:val="20"/>
        </w:rPr>
        <w:t>(1) Kurul, mali durumları açısından gerekli görülmesi halinde Şirketlerin tamamından, bir kısmından veya herhangi birisinden belirli bir tutar veya orandaki teminatı belirli bir süre için Kurul adına </w:t>
      </w:r>
      <w:proofErr w:type="spellStart"/>
      <w:r w:rsidRPr="00F319C1">
        <w:rPr>
          <w:rFonts w:ascii="Times New Roman" w:hAnsi="Times New Roman" w:cs="Times New Roman"/>
          <w:sz w:val="20"/>
          <w:szCs w:val="20"/>
        </w:rPr>
        <w:t>Takasbanknezdinde</w:t>
      </w:r>
      <w:proofErr w:type="spellEnd"/>
      <w:r w:rsidRPr="00F319C1">
        <w:rPr>
          <w:rFonts w:ascii="Times New Roman" w:hAnsi="Times New Roman" w:cs="Times New Roman"/>
          <w:sz w:val="20"/>
          <w:szCs w:val="20"/>
        </w:rPr>
        <w:t xml:space="preserve"> bloke etmesini isteyebilir.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lastRenderedPageBreak/>
        <w:t>(2) Teminatların kullanımına ilişkin esaslar, söz konusu teminatların yatırılmasına ilişkin Kurul kararında açıkça belirtilir. Teminatlar bu amaçlar dışında kullanılamaz, üçüncü kişilere devredilemez, kamu alacakları için olsa dahi haczedilemez, </w:t>
      </w:r>
      <w:proofErr w:type="spellStart"/>
      <w:r w:rsidRPr="00F319C1">
        <w:rPr>
          <w:rFonts w:ascii="Times New Roman" w:hAnsi="Times New Roman" w:cs="Times New Roman"/>
          <w:sz w:val="20"/>
          <w:szCs w:val="20"/>
        </w:rPr>
        <w:t>rehnedilemez</w:t>
      </w:r>
      <w:proofErr w:type="spellEnd"/>
      <w:r w:rsidRPr="00F319C1">
        <w:rPr>
          <w:rFonts w:ascii="Times New Roman" w:hAnsi="Times New Roman" w:cs="Times New Roman"/>
          <w:sz w:val="20"/>
          <w:szCs w:val="20"/>
        </w:rPr>
        <w:t>, iflas masasına dâhil edilemez ve üzerine ihtiyati tedbir konulamaz.</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(3) Şirketlerin yatıracakları teminatlar, nakit, kamu borçlanma aracı, </w:t>
      </w:r>
      <w:proofErr w:type="gramStart"/>
      <w:r w:rsidRPr="00F319C1">
        <w:rPr>
          <w:rFonts w:ascii="Times New Roman" w:hAnsi="Times New Roman" w:cs="Times New Roman"/>
          <w:sz w:val="20"/>
          <w:szCs w:val="20"/>
        </w:rPr>
        <w:t>28/3/2002</w:t>
      </w:r>
      <w:proofErr w:type="gramEnd"/>
      <w:r w:rsidRPr="00F319C1">
        <w:rPr>
          <w:rFonts w:ascii="Times New Roman" w:hAnsi="Times New Roman" w:cs="Times New Roman"/>
          <w:sz w:val="20"/>
          <w:szCs w:val="20"/>
        </w:rPr>
        <w:t> tarihli ve 4749 sayılı Kamu Finansmanı ve Borç Yönetiminin Düzenlenmesi Hakkında Kanun kapsamında ihraç edilen kira sertifikası, Türkiye'de kurulu ve şirket ile sermaye, yönetim veya denetim bakımından doğrudan veya dolaylı ilişkisi olmayan bir banka tarafından verilen teminat mektubu veya şirketin kurucusu olmadığı para piyasası yatırım fonu katılma payları şeklinde olabilir.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Teminatların yatırılması, izlenmesi ve değerlendirilmesine ilişkin esaslar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41/B – </w:t>
      </w:r>
      <w:r w:rsidRPr="00F319C1">
        <w:rPr>
          <w:rFonts w:ascii="Times New Roman" w:hAnsi="Times New Roman" w:cs="Times New Roman"/>
          <w:sz w:val="20"/>
          <w:szCs w:val="20"/>
        </w:rPr>
        <w:t>(1) Teminat yatırmasına karar verilen Şirket tarafından, Kurulca belirlenen tutardaki teminatlar, ilgili Kurul kararında belirlenen süre boyunca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nezdinde bloke edilir. Kurul gerekli gördüğü durumlarda, teminatların bloke edilmesine ilişkin süreyi uzatabilir.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(2) Teminatın Şirket adına üçüncü bir kişi tarafından tevdi edilmesi durumunda, üçüncü kişi teminata ilişkin haklarını Şirkete devrettiğine ilişkin bir temlikname verir. Teminat ile ilgili hususlarda Kurul </w:t>
      </w:r>
      <w:proofErr w:type="spellStart"/>
      <w:r w:rsidRPr="00F319C1">
        <w:rPr>
          <w:rFonts w:ascii="Times New Roman" w:hAnsi="Times New Roman" w:cs="Times New Roman"/>
          <w:sz w:val="20"/>
          <w:szCs w:val="20"/>
        </w:rPr>
        <w:t>nezdindeki</w:t>
      </w:r>
      <w:proofErr w:type="spellEnd"/>
      <w:r w:rsidRPr="00F319C1">
        <w:rPr>
          <w:rFonts w:ascii="Times New Roman" w:hAnsi="Times New Roman" w:cs="Times New Roman"/>
          <w:sz w:val="20"/>
          <w:szCs w:val="20"/>
        </w:rPr>
        <w:t> işlemleri Şirket yürütür. Teminatın serbest bırakılmasına yönelik işlemlerde de muhatap Şirkettir.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(3) Şirketlerin yatırmış olduğu teminatların değerlemesinde Kurulun aracı kurumların sermayeleri ve sermaye yeterliliği ile ilgili düzenlemelerinde yer alan değerleme ilkeleri esas alınır. Buna göre teminatlar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xml:space="preserve"> tarafından aylık olarak izlenir ve teminat yükümlülüklerini karşılayamayan Şirketlere ilişkin teminatların tamamlattırılması dahil tüm işlemler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tarafından yerine getirilir.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(4) Teminatların ilk defa yatırılması ve teminatın tamamlatılmasına ilişkin yükümlülüklerin Şirket tarafından tebellüğ edildiği tarihi takip eden beş iş günü içinde yerine getirmeyen Şirketler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tarafından ivedilikle Kurula bildirilir.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(5)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teminatların durumuna ilişkin bir rapor hazırlayarak yılsonunu takip eden 20 iş günü içerisinde Kurula gönderir.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 xml:space="preserve">Teminatların serbest bırakılması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proofErr w:type="gramStart"/>
      <w:r w:rsidRPr="00F319C1">
        <w:rPr>
          <w:rStyle w:val="Gl"/>
          <w:rFonts w:ascii="Times New Roman" w:hAnsi="Times New Roman" w:cs="Times New Roman"/>
          <w:sz w:val="20"/>
          <w:szCs w:val="20"/>
        </w:rPr>
        <w:t>MADDE 41/C – </w:t>
      </w:r>
      <w:r w:rsidRPr="00F319C1">
        <w:rPr>
          <w:rFonts w:ascii="Times New Roman" w:hAnsi="Times New Roman" w:cs="Times New Roman"/>
          <w:sz w:val="20"/>
          <w:szCs w:val="20"/>
        </w:rPr>
        <w:t>(1) Faaliyette olan Şirketlerin 41/A maddesinin birinci fıkrası uyarınca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nezdinde Kurul adına bloke edilen teminatları, bu teminatların bloke edilmesine ilişkin Kurul kararında belirtilen nedenin ortadan kalkması veya Kurulca belirlenen sürenin sona ermesini müteakip herhangi bir koşul öngörülmeksizin Kurulun bildirim yazısı üzerine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xml:space="preserve"> tarafından Şirketlere iade edilir. </w:t>
      </w:r>
      <w:proofErr w:type="gramEnd"/>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(2) Faaliyetleri geçici olarak durdurulan Şirketlerin 41/A maddesinin birinci fıkrası uyarınca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xml:space="preserve"> nezdinde Kurul adına bloke edilen teminatları, yeniden faaliyete geçinceye veya faaliyet izni iptal edilinceye kadar serbest bırakılmaz. Yeniden faaliyete geçen Şirketlerin teminatları, faaliyetine kesintisiz olarak en az bir yıl süreyle devam </w:t>
      </w:r>
      <w:proofErr w:type="spellStart"/>
      <w:r w:rsidRPr="00F319C1">
        <w:rPr>
          <w:rFonts w:ascii="Times New Roman" w:hAnsi="Times New Roman" w:cs="Times New Roman"/>
          <w:sz w:val="20"/>
          <w:szCs w:val="20"/>
        </w:rPr>
        <w:t>etmişolmaları</w:t>
      </w:r>
      <w:proofErr w:type="spellEnd"/>
      <w:r w:rsidRPr="00F319C1">
        <w:rPr>
          <w:rFonts w:ascii="Times New Roman" w:hAnsi="Times New Roman" w:cs="Times New Roman"/>
          <w:sz w:val="20"/>
          <w:szCs w:val="20"/>
        </w:rPr>
        <w:t> şartıyla Kurulun bildirim yazısı üzerine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tarafından serbest bırakılır. Söz konusu bir yıllık süreyi doldurmadan faaliyetleri yeniden geçici olarak durdurulan ve daha sonra yeniden faaliyete geçen Şirketler için bir yıllık sürenin hesaplanmasına son faaliyete geçme tarihinden itibaren başlanır.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lastRenderedPageBreak/>
        <w:t>(3) Faaliyet izni iptal edilen Şirketlerden hakkında iflas kararı alınmamış olanların teminatlarının serbest bırakılması konusunda Kurula başvuruda bulunması gerekmektedir. Söz konusu başvurunun değerlendirmeye alınabilmesi için;</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a) Teminatların serbest bırakılmasına engel teşkil edecek mahiyette Şirket nezdinde yürütülen herhangi bir denetim olmaması veya Kurula iletilen herhangi bir şikayet ve uyuşmazlık bulunmaması,</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b) Şirketin Borsa,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MKK, Birlik ve Kurula karşı herhangi bir mali yükümlülüğünün bulunmaması,</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c) Şirket unvanının ve faaliyet konusunun sermaye piyasası faaliyetlerini içermeyecek şekilde değiştirilmiş olması veya Şirketin sona ermesine dair karar verilmiş olması,</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xml:space="preserve">şartlarının yerine getirilmesi zorunludur. Bu şartları yerine getirmiş olan ve başvuruları Kurulca uygun </w:t>
      </w:r>
      <w:proofErr w:type="spellStart"/>
      <w:r w:rsidRPr="00F319C1">
        <w:rPr>
          <w:rFonts w:ascii="Times New Roman" w:hAnsi="Times New Roman" w:cs="Times New Roman"/>
          <w:sz w:val="20"/>
          <w:szCs w:val="20"/>
        </w:rPr>
        <w:t>bulunanŞirketlerin</w:t>
      </w:r>
      <w:proofErr w:type="spellEnd"/>
      <w:r w:rsidRPr="00F319C1">
        <w:rPr>
          <w:rFonts w:ascii="Times New Roman" w:hAnsi="Times New Roman" w:cs="Times New Roman"/>
          <w:sz w:val="20"/>
          <w:szCs w:val="20"/>
        </w:rPr>
        <w:t xml:space="preserve"> teminatları, Kurulun bildirim yazısı üzerine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tarafından serbest bırakılır.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(4) Kanunun 41 inci maddesi kapsamında faaliyet izinleri iptal edilen Şirketlerden hakkında iflas kararı </w:t>
      </w:r>
      <w:proofErr w:type="spellStart"/>
      <w:r w:rsidRPr="00F319C1">
        <w:rPr>
          <w:rFonts w:ascii="Times New Roman" w:hAnsi="Times New Roman" w:cs="Times New Roman"/>
          <w:sz w:val="20"/>
          <w:szCs w:val="20"/>
        </w:rPr>
        <w:t>verilenŞirketlerin</w:t>
      </w:r>
      <w:proofErr w:type="spellEnd"/>
      <w:r w:rsidRPr="00F319C1">
        <w:rPr>
          <w:rFonts w:ascii="Times New Roman" w:hAnsi="Times New Roman" w:cs="Times New Roman"/>
          <w:sz w:val="20"/>
          <w:szCs w:val="20"/>
        </w:rPr>
        <w:t xml:space="preserve"> teminatları, iflas süreci sonuçlanıncaya kadar serbest bırakılmaz. Söz konusu teminatlar, iflas idaresinin iflasın kapanması için ticaret mahkemesine başvurması ve </w:t>
      </w:r>
      <w:proofErr w:type="gramStart"/>
      <w:r w:rsidRPr="00F319C1">
        <w:rPr>
          <w:rFonts w:ascii="Times New Roman" w:hAnsi="Times New Roman" w:cs="Times New Roman"/>
          <w:sz w:val="20"/>
          <w:szCs w:val="20"/>
        </w:rPr>
        <w:t>9/6/1932</w:t>
      </w:r>
      <w:proofErr w:type="gramEnd"/>
      <w:r w:rsidRPr="00F319C1">
        <w:rPr>
          <w:rFonts w:ascii="Times New Roman" w:hAnsi="Times New Roman" w:cs="Times New Roman"/>
          <w:sz w:val="20"/>
          <w:szCs w:val="20"/>
        </w:rPr>
        <w:t> tarihli ve 2004 sayılı İcra ve İflas Kanunu uyarınca mahkeme tarafından iflasın kapanması kararı verilmesinden sonra anılan kararın iflas dairesi tarafından ilan edilerek iflas tasfiyesi tamamlanıncaya kadar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xml:space="preserve"> nezdinde tutulur. İflas tasfiyesi tamamlandıktan sonra iflas dairesinden alınan sıra cetveline göre iflas idaresi tarafından aciz vesikası verilen alacaklılardan teminat üzerinde hak sahibi olabilecekler için keyfiyet Kurul tarafından ülke çapında günlük olarak yayımlanan tirajı en yüksek on gazeteden en az ikisinde ve en az </w:t>
      </w:r>
      <w:proofErr w:type="spellStart"/>
      <w:r w:rsidRPr="00F319C1">
        <w:rPr>
          <w:rFonts w:ascii="Times New Roman" w:hAnsi="Times New Roman" w:cs="Times New Roman"/>
          <w:sz w:val="20"/>
          <w:szCs w:val="20"/>
        </w:rPr>
        <w:t>beşiş</w:t>
      </w:r>
      <w:proofErr w:type="spellEnd"/>
      <w:r w:rsidRPr="00F319C1">
        <w:rPr>
          <w:rFonts w:ascii="Times New Roman" w:hAnsi="Times New Roman" w:cs="Times New Roman"/>
          <w:sz w:val="20"/>
          <w:szCs w:val="20"/>
        </w:rPr>
        <w:t> günü boyunca </w:t>
      </w:r>
      <w:proofErr w:type="spellStart"/>
      <w:r w:rsidRPr="00F319C1">
        <w:rPr>
          <w:rFonts w:ascii="Times New Roman" w:hAnsi="Times New Roman" w:cs="Times New Roman"/>
          <w:sz w:val="20"/>
          <w:szCs w:val="20"/>
        </w:rPr>
        <w:t>KAP’ta</w:t>
      </w:r>
      <w:proofErr w:type="spellEnd"/>
      <w:r w:rsidRPr="00F319C1">
        <w:rPr>
          <w:rFonts w:ascii="Times New Roman" w:hAnsi="Times New Roman" w:cs="Times New Roman"/>
          <w:sz w:val="20"/>
          <w:szCs w:val="20"/>
        </w:rPr>
        <w:t xml:space="preserve"> ilan edilir. Söz konusu ilanları takip eden üçüncü ayın sonuna kadar başvuranlardan Şirketlerden alacaklı olduğu tespit edilenler, teminat tutarı alacakların tamamını karşılaması durumunda tamamen, </w:t>
      </w:r>
      <w:proofErr w:type="spellStart"/>
      <w:r w:rsidRPr="00F319C1">
        <w:rPr>
          <w:rFonts w:ascii="Times New Roman" w:hAnsi="Times New Roman" w:cs="Times New Roman"/>
          <w:sz w:val="20"/>
          <w:szCs w:val="20"/>
        </w:rPr>
        <w:t>karşılamamasıdurumunda</w:t>
      </w:r>
      <w:proofErr w:type="spellEnd"/>
      <w:r w:rsidRPr="00F319C1">
        <w:rPr>
          <w:rFonts w:ascii="Times New Roman" w:hAnsi="Times New Roman" w:cs="Times New Roman"/>
          <w:sz w:val="20"/>
          <w:szCs w:val="20"/>
        </w:rPr>
        <w:t xml:space="preserve"> ise </w:t>
      </w:r>
      <w:proofErr w:type="spellStart"/>
      <w:r w:rsidRPr="00F319C1">
        <w:rPr>
          <w:rFonts w:ascii="Times New Roman" w:hAnsi="Times New Roman" w:cs="Times New Roman"/>
          <w:sz w:val="20"/>
          <w:szCs w:val="20"/>
        </w:rPr>
        <w:t>garameten</w:t>
      </w:r>
      <w:proofErr w:type="spellEnd"/>
      <w:r w:rsidRPr="00F319C1">
        <w:rPr>
          <w:rFonts w:ascii="Times New Roman" w:hAnsi="Times New Roman" w:cs="Times New Roman"/>
          <w:sz w:val="20"/>
          <w:szCs w:val="20"/>
        </w:rPr>
        <w:t> ödeme yapılmak üzere </w:t>
      </w:r>
      <w:proofErr w:type="spellStart"/>
      <w:r w:rsidRPr="00F319C1">
        <w:rPr>
          <w:rFonts w:ascii="Times New Roman" w:hAnsi="Times New Roman" w:cs="Times New Roman"/>
          <w:sz w:val="20"/>
          <w:szCs w:val="20"/>
        </w:rPr>
        <w:t>Takasbank’a</w:t>
      </w:r>
      <w:proofErr w:type="spellEnd"/>
      <w:r w:rsidRPr="00F319C1">
        <w:rPr>
          <w:rFonts w:ascii="Times New Roman" w:hAnsi="Times New Roman" w:cs="Times New Roman"/>
          <w:sz w:val="20"/>
          <w:szCs w:val="20"/>
        </w:rPr>
        <w:t> bildirilir. Bu ödemeyi müteakip bakiye teminat kalması durumunda, bu tutar ilanların yayımlanmasını takip eden altıncı ayın sonunda Kurulun bildirimi üzerine ilgili iflas dairesine tevdi edilmek üzere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xml:space="preserve"> tarafından serbest bırakılır.”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15 ‒ </w:t>
      </w:r>
      <w:r w:rsidRPr="00F319C1">
        <w:rPr>
          <w:rFonts w:ascii="Times New Roman" w:hAnsi="Times New Roman" w:cs="Times New Roman"/>
          <w:sz w:val="20"/>
          <w:szCs w:val="20"/>
        </w:rPr>
        <w:t>Aynı Tebliğin geçici 1 inci maddesinin ikinci fıkrası aşağıdaki şekilde değiştirilmiştir.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“(2) </w:t>
      </w:r>
      <w:proofErr w:type="gramStart"/>
      <w:r w:rsidRPr="00F319C1">
        <w:rPr>
          <w:rFonts w:ascii="Times New Roman" w:hAnsi="Times New Roman" w:cs="Times New Roman"/>
          <w:sz w:val="20"/>
          <w:szCs w:val="20"/>
        </w:rPr>
        <w:t>1/7/2014</w:t>
      </w:r>
      <w:proofErr w:type="gramEnd"/>
      <w:r w:rsidRPr="00F319C1">
        <w:rPr>
          <w:rFonts w:ascii="Times New Roman" w:hAnsi="Times New Roman" w:cs="Times New Roman"/>
          <w:sz w:val="20"/>
          <w:szCs w:val="20"/>
        </w:rPr>
        <w:t> tarihinden önce faaliyette olan şirketlerin 1/7/2014 tarihi itibariyle mevcut yönetim kurulu üyelerinden en az birinin, genel müdürünün, genel müdür yardımcılarının ve 1/7/2014 tarihi itibariyle fon müdürü olarak görev yapan kişilerin 20 </w:t>
      </w:r>
      <w:proofErr w:type="spellStart"/>
      <w:r w:rsidRPr="00F319C1">
        <w:rPr>
          <w:rFonts w:ascii="Times New Roman" w:hAnsi="Times New Roman" w:cs="Times New Roman"/>
          <w:sz w:val="20"/>
          <w:szCs w:val="20"/>
        </w:rPr>
        <w:t>nci</w:t>
      </w:r>
      <w:proofErr w:type="spellEnd"/>
      <w:r w:rsidRPr="00F319C1">
        <w:rPr>
          <w:rFonts w:ascii="Times New Roman" w:hAnsi="Times New Roman" w:cs="Times New Roman"/>
          <w:sz w:val="20"/>
          <w:szCs w:val="20"/>
        </w:rPr>
        <w:t> maddenin üçüncü fıkrasında belirtilen lisans belgelerine sahip bulunmaması halinde, söz konusu kişiler tecrübe şartını sağlamak koşulu ile 1/7/2016 tarihine kadar veya bu Tebliğin yürürlüğe girdiği tarihten itibaren açılacak ilk dört sınava katılmak şartıyla, dördüncü sınavın sonuçlarının açıklandığı tarihe kadar, Sermaye Piyasası Faaliyetleri Türev Araç Lisans Belgesine sahip olması gereken yönetim kurulu üyesi ise ilk altı sınava katılmak şartıyla altıncı sınavın sonuçlarının açıklandığı tarihe kadar görevine devam eder. Söz konusu sınavlarda gerekli lisansları almaya hak kazanamayanlar, son sınavın sonuçlarının açıklanmasını takip eden ay sonu veya </w:t>
      </w:r>
      <w:proofErr w:type="gramStart"/>
      <w:r w:rsidRPr="00F319C1">
        <w:rPr>
          <w:rFonts w:ascii="Times New Roman" w:hAnsi="Times New Roman" w:cs="Times New Roman"/>
          <w:sz w:val="20"/>
          <w:szCs w:val="20"/>
        </w:rPr>
        <w:t>1/7/2016</w:t>
      </w:r>
      <w:proofErr w:type="gramEnd"/>
      <w:r w:rsidRPr="00F319C1">
        <w:rPr>
          <w:rFonts w:ascii="Times New Roman" w:hAnsi="Times New Roman" w:cs="Times New Roman"/>
          <w:sz w:val="20"/>
          <w:szCs w:val="20"/>
        </w:rPr>
        <w:t xml:space="preserve"> tarihi itibariyle görevlerinin gerektirdiği vasfı kaybetmiş sayılırlar.”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Style w:val="Gl"/>
          <w:rFonts w:ascii="Times New Roman" w:hAnsi="Times New Roman" w:cs="Times New Roman"/>
          <w:sz w:val="20"/>
          <w:szCs w:val="20"/>
        </w:rPr>
        <w:t>MADDE 16 ‒ </w:t>
      </w:r>
      <w:r w:rsidRPr="00F319C1">
        <w:rPr>
          <w:rFonts w:ascii="Times New Roman" w:hAnsi="Times New Roman" w:cs="Times New Roman"/>
          <w:sz w:val="20"/>
          <w:szCs w:val="20"/>
        </w:rPr>
        <w:t>Aynı Tebliğe aşağıdaki geçici madde eklenmiştir.</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w:t>
      </w:r>
      <w:r w:rsidRPr="00F319C1">
        <w:rPr>
          <w:rStyle w:val="Gl"/>
          <w:rFonts w:ascii="Times New Roman" w:hAnsi="Times New Roman" w:cs="Times New Roman"/>
          <w:sz w:val="20"/>
          <w:szCs w:val="20"/>
        </w:rPr>
        <w:t xml:space="preserve">Mevcut teminatların serbest bırakılması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proofErr w:type="gramStart"/>
      <w:r w:rsidRPr="00F319C1">
        <w:rPr>
          <w:rStyle w:val="Gl"/>
          <w:rFonts w:ascii="Times New Roman" w:hAnsi="Times New Roman" w:cs="Times New Roman"/>
          <w:sz w:val="20"/>
          <w:szCs w:val="20"/>
        </w:rPr>
        <w:t>GEÇİCİ MADDE 3 – </w:t>
      </w:r>
      <w:r w:rsidRPr="00F319C1">
        <w:rPr>
          <w:rFonts w:ascii="Times New Roman" w:hAnsi="Times New Roman" w:cs="Times New Roman"/>
          <w:sz w:val="20"/>
          <w:szCs w:val="20"/>
        </w:rPr>
        <w:t>(1) Bu Tebliğin yürürlüğe girdiği tarih itibariyle faaliyette olan Şirketlerin, mülga Portföy Yönetim Şirketleri Tarafından Yatırılan Teminatların Kullanım Esasları Tebliği (Seri: V, No:130)’</w:t>
      </w:r>
      <w:proofErr w:type="spellStart"/>
      <w:r w:rsidRPr="00F319C1">
        <w:rPr>
          <w:rFonts w:ascii="Times New Roman" w:hAnsi="Times New Roman" w:cs="Times New Roman"/>
          <w:sz w:val="20"/>
          <w:szCs w:val="20"/>
        </w:rPr>
        <w:t>nin</w:t>
      </w:r>
      <w:proofErr w:type="spellEnd"/>
      <w:r w:rsidRPr="00F319C1">
        <w:rPr>
          <w:rFonts w:ascii="Times New Roman" w:hAnsi="Times New Roman" w:cs="Times New Roman"/>
          <w:sz w:val="20"/>
          <w:szCs w:val="20"/>
        </w:rPr>
        <w:t> 6 </w:t>
      </w:r>
      <w:proofErr w:type="spellStart"/>
      <w:r w:rsidRPr="00F319C1">
        <w:rPr>
          <w:rFonts w:ascii="Times New Roman" w:hAnsi="Times New Roman" w:cs="Times New Roman"/>
          <w:sz w:val="20"/>
          <w:szCs w:val="20"/>
        </w:rPr>
        <w:t>ncı</w:t>
      </w:r>
      <w:proofErr w:type="spellEnd"/>
      <w:r w:rsidRPr="00F319C1">
        <w:rPr>
          <w:rFonts w:ascii="Times New Roman" w:hAnsi="Times New Roman" w:cs="Times New Roman"/>
          <w:sz w:val="20"/>
          <w:szCs w:val="20"/>
        </w:rPr>
        <w:t> maddesinin birinci fıkrası kapsamında Kurul adına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xml:space="preserve"> nezdinde bloke edilen </w:t>
      </w:r>
      <w:r w:rsidRPr="00F319C1">
        <w:rPr>
          <w:rFonts w:ascii="Times New Roman" w:hAnsi="Times New Roman" w:cs="Times New Roman"/>
          <w:sz w:val="20"/>
          <w:szCs w:val="20"/>
        </w:rPr>
        <w:lastRenderedPageBreak/>
        <w:t>teminatları, bu Tebliğe uyum sağlandığını tevsik edici bilgi ve belgelerin Kurula iletilmesini takiben Kurulun bildirimi üzerine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xml:space="preserve"> tarafından serbest bırakılır. </w:t>
      </w:r>
      <w:proofErr w:type="gramEnd"/>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 </w:t>
      </w:r>
    </w:p>
    <w:p w:rsidR="00F319C1" w:rsidRPr="00F319C1" w:rsidRDefault="00F319C1" w:rsidP="00F319C1">
      <w:pPr>
        <w:spacing w:after="0" w:line="280" w:lineRule="atLeast"/>
        <w:jc w:val="both"/>
        <w:rPr>
          <w:rFonts w:ascii="Times New Roman" w:hAnsi="Times New Roman" w:cs="Times New Roman"/>
          <w:sz w:val="20"/>
          <w:szCs w:val="20"/>
        </w:rPr>
      </w:pPr>
      <w:r w:rsidRPr="00F319C1">
        <w:rPr>
          <w:rFonts w:ascii="Times New Roman" w:hAnsi="Times New Roman" w:cs="Times New Roman"/>
          <w:sz w:val="20"/>
          <w:szCs w:val="20"/>
        </w:rPr>
        <w:t>(2) Bu Tebliğin yürürlüğe girdiği tarihten önce faaliyetleri durdurulmuş veya faaliyet konusu değiştirilmiş </w:t>
      </w:r>
      <w:proofErr w:type="spellStart"/>
      <w:r w:rsidRPr="00F319C1">
        <w:rPr>
          <w:rFonts w:ascii="Times New Roman" w:hAnsi="Times New Roman" w:cs="Times New Roman"/>
          <w:sz w:val="20"/>
          <w:szCs w:val="20"/>
        </w:rPr>
        <w:t>olanŞirketler</w:t>
      </w:r>
      <w:proofErr w:type="spellEnd"/>
      <w:r w:rsidRPr="00F319C1">
        <w:rPr>
          <w:rFonts w:ascii="Times New Roman" w:hAnsi="Times New Roman" w:cs="Times New Roman"/>
          <w:sz w:val="20"/>
          <w:szCs w:val="20"/>
        </w:rPr>
        <w:t xml:space="preserve"> tarafından </w:t>
      </w:r>
      <w:proofErr w:type="spellStart"/>
      <w:r w:rsidRPr="00F319C1">
        <w:rPr>
          <w:rFonts w:ascii="Times New Roman" w:hAnsi="Times New Roman" w:cs="Times New Roman"/>
          <w:sz w:val="20"/>
          <w:szCs w:val="20"/>
        </w:rPr>
        <w:t>Takasbank</w:t>
      </w:r>
      <w:proofErr w:type="spellEnd"/>
      <w:r w:rsidRPr="00F319C1">
        <w:rPr>
          <w:rFonts w:ascii="Times New Roman" w:hAnsi="Times New Roman" w:cs="Times New Roman"/>
          <w:sz w:val="20"/>
          <w:szCs w:val="20"/>
        </w:rPr>
        <w:t xml:space="preserve"> nezdinde bloke edilmiş olan teminatlara ilişkin herhangi bir sebeple mahkemelere intikal etmiş olan uyuşmazlıkların bulunması durumunda, söz konusu uyuşmazlıklara ilişkin kararların hukuken nihai olarak kesinleşmesine kadar geçen sürede bu teminatlar serbest bırakılmaz.” </w:t>
      </w:r>
    </w:p>
    <w:p w:rsidR="00F319C1" w:rsidRPr="00F319C1" w:rsidRDefault="00F319C1" w:rsidP="00F319C1">
      <w:pPr>
        <w:pStyle w:val="NormalWeb"/>
        <w:spacing w:before="0" w:beforeAutospacing="0" w:after="0" w:afterAutospacing="0" w:line="280" w:lineRule="atLeast"/>
        <w:rPr>
          <w:sz w:val="20"/>
          <w:szCs w:val="20"/>
        </w:rPr>
      </w:pPr>
      <w:r w:rsidRPr="00F319C1">
        <w:rPr>
          <w:rStyle w:val="Gl"/>
          <w:sz w:val="20"/>
          <w:szCs w:val="20"/>
        </w:rPr>
        <w:t>MADDE 17 – </w:t>
      </w:r>
      <w:r w:rsidRPr="00F319C1">
        <w:rPr>
          <w:sz w:val="20"/>
          <w:szCs w:val="20"/>
        </w:rPr>
        <w:t>Bu Tebliğ </w:t>
      </w:r>
      <w:proofErr w:type="gramStart"/>
      <w:r w:rsidRPr="00F319C1">
        <w:rPr>
          <w:sz w:val="20"/>
          <w:szCs w:val="20"/>
        </w:rPr>
        <w:t>1/7/2014</w:t>
      </w:r>
      <w:proofErr w:type="gramEnd"/>
      <w:r w:rsidRPr="00F319C1">
        <w:rPr>
          <w:sz w:val="20"/>
          <w:szCs w:val="20"/>
        </w:rPr>
        <w:t> tarihinde yürürlüğe girer.</w:t>
      </w:r>
    </w:p>
    <w:p w:rsidR="00F319C1" w:rsidRPr="00F319C1" w:rsidRDefault="00F319C1" w:rsidP="00F319C1">
      <w:pPr>
        <w:pStyle w:val="NormalWeb"/>
        <w:spacing w:before="0" w:beforeAutospacing="0" w:after="0" w:afterAutospacing="0" w:line="280" w:lineRule="atLeast"/>
        <w:rPr>
          <w:sz w:val="20"/>
          <w:szCs w:val="20"/>
        </w:rPr>
      </w:pPr>
      <w:r w:rsidRPr="00F319C1">
        <w:rPr>
          <w:rStyle w:val="Gl"/>
          <w:sz w:val="20"/>
          <w:szCs w:val="20"/>
        </w:rPr>
        <w:t>MADDE 18 – </w:t>
      </w:r>
      <w:r w:rsidRPr="00F319C1">
        <w:rPr>
          <w:sz w:val="20"/>
          <w:szCs w:val="20"/>
        </w:rPr>
        <w:t>Bu Tebliğ hükümlerini Sermaye Piyasası Kurulu yürütür.</w:t>
      </w:r>
    </w:p>
    <w:p w:rsidR="00F319C1" w:rsidRPr="00F319C1" w:rsidRDefault="00F319C1" w:rsidP="00F319C1">
      <w:pPr>
        <w:spacing w:after="0" w:line="280" w:lineRule="atLeast"/>
        <w:jc w:val="both"/>
        <w:rPr>
          <w:rFonts w:ascii="Times New Roman" w:hAnsi="Times New Roman" w:cs="Times New Roman"/>
          <w:b/>
          <w:sz w:val="20"/>
          <w:szCs w:val="20"/>
          <w:u w:val="single"/>
        </w:rPr>
      </w:pPr>
    </w:p>
    <w:sectPr w:rsidR="00F319C1" w:rsidRPr="00F319C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449" w:rsidRDefault="00310449" w:rsidP="00CE6B7C">
      <w:pPr>
        <w:spacing w:after="0" w:line="240" w:lineRule="auto"/>
      </w:pPr>
      <w:r>
        <w:separator/>
      </w:r>
    </w:p>
  </w:endnote>
  <w:endnote w:type="continuationSeparator" w:id="0">
    <w:p w:rsidR="00310449" w:rsidRDefault="0031044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FE4C72">
        <w:pPr>
          <w:pStyle w:val="Altbilgi"/>
          <w:jc w:val="center"/>
        </w:pPr>
        <w:fldSimple w:instr=" PAGE   \* MERGEFORMAT ">
          <w:r w:rsidR="00F319C1">
            <w:rPr>
              <w:noProof/>
            </w:rPr>
            <w:t>1</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449" w:rsidRDefault="00310449" w:rsidP="00CE6B7C">
      <w:pPr>
        <w:spacing w:after="0" w:line="240" w:lineRule="auto"/>
      </w:pPr>
      <w:r>
        <w:separator/>
      </w:r>
    </w:p>
  </w:footnote>
  <w:footnote w:type="continuationSeparator" w:id="0">
    <w:p w:rsidR="00310449" w:rsidRDefault="0031044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0D87"/>
    <w:rsid w:val="00003551"/>
    <w:rsid w:val="0000596E"/>
    <w:rsid w:val="00010AB1"/>
    <w:rsid w:val="00011B70"/>
    <w:rsid w:val="000128A4"/>
    <w:rsid w:val="000131DB"/>
    <w:rsid w:val="00013F60"/>
    <w:rsid w:val="00015904"/>
    <w:rsid w:val="0001626C"/>
    <w:rsid w:val="00034971"/>
    <w:rsid w:val="00035A43"/>
    <w:rsid w:val="00036AF9"/>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101E"/>
    <w:rsid w:val="00072735"/>
    <w:rsid w:val="00072E93"/>
    <w:rsid w:val="00073B7C"/>
    <w:rsid w:val="000740A1"/>
    <w:rsid w:val="0007424D"/>
    <w:rsid w:val="0007652E"/>
    <w:rsid w:val="000770E5"/>
    <w:rsid w:val="00082AA4"/>
    <w:rsid w:val="000832D1"/>
    <w:rsid w:val="00084181"/>
    <w:rsid w:val="0008602A"/>
    <w:rsid w:val="0009062B"/>
    <w:rsid w:val="000908D0"/>
    <w:rsid w:val="00092A4F"/>
    <w:rsid w:val="00094725"/>
    <w:rsid w:val="0009553A"/>
    <w:rsid w:val="00096693"/>
    <w:rsid w:val="00096AC3"/>
    <w:rsid w:val="00096CE0"/>
    <w:rsid w:val="00097FB1"/>
    <w:rsid w:val="000A08FF"/>
    <w:rsid w:val="000A12B9"/>
    <w:rsid w:val="000A1463"/>
    <w:rsid w:val="000A2181"/>
    <w:rsid w:val="000A4BA5"/>
    <w:rsid w:val="000A644B"/>
    <w:rsid w:val="000A720B"/>
    <w:rsid w:val="000A7710"/>
    <w:rsid w:val="000B2A2E"/>
    <w:rsid w:val="000B2BBF"/>
    <w:rsid w:val="000B32DD"/>
    <w:rsid w:val="000B3D54"/>
    <w:rsid w:val="000B4DEA"/>
    <w:rsid w:val="000B5A38"/>
    <w:rsid w:val="000C1196"/>
    <w:rsid w:val="000C21A6"/>
    <w:rsid w:val="000C32A4"/>
    <w:rsid w:val="000C449D"/>
    <w:rsid w:val="000C472B"/>
    <w:rsid w:val="000D0A63"/>
    <w:rsid w:val="000D0D25"/>
    <w:rsid w:val="000D567A"/>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2F6"/>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D7C75"/>
    <w:rsid w:val="001E0EA7"/>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45B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177"/>
    <w:rsid w:val="00273219"/>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10449"/>
    <w:rsid w:val="00310580"/>
    <w:rsid w:val="00311EB4"/>
    <w:rsid w:val="0031216B"/>
    <w:rsid w:val="0031596A"/>
    <w:rsid w:val="00320584"/>
    <w:rsid w:val="00324179"/>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35D"/>
    <w:rsid w:val="003B147D"/>
    <w:rsid w:val="003B223F"/>
    <w:rsid w:val="003B5AC1"/>
    <w:rsid w:val="003B712C"/>
    <w:rsid w:val="003C0BAB"/>
    <w:rsid w:val="003C5EB4"/>
    <w:rsid w:val="003C7E67"/>
    <w:rsid w:val="003D0BBF"/>
    <w:rsid w:val="003D319F"/>
    <w:rsid w:val="003D38B3"/>
    <w:rsid w:val="003D51BC"/>
    <w:rsid w:val="003D5897"/>
    <w:rsid w:val="003D6092"/>
    <w:rsid w:val="003D6DB0"/>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0446"/>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5BEB"/>
    <w:rsid w:val="005575B4"/>
    <w:rsid w:val="00557F32"/>
    <w:rsid w:val="005605A2"/>
    <w:rsid w:val="00561355"/>
    <w:rsid w:val="0056161B"/>
    <w:rsid w:val="00562195"/>
    <w:rsid w:val="0056412E"/>
    <w:rsid w:val="0056499B"/>
    <w:rsid w:val="00565B9B"/>
    <w:rsid w:val="00567279"/>
    <w:rsid w:val="005727E1"/>
    <w:rsid w:val="00574A43"/>
    <w:rsid w:val="0058349E"/>
    <w:rsid w:val="005859DA"/>
    <w:rsid w:val="00585C69"/>
    <w:rsid w:val="00587C6C"/>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1B32"/>
    <w:rsid w:val="0060269A"/>
    <w:rsid w:val="006029F5"/>
    <w:rsid w:val="00605336"/>
    <w:rsid w:val="006056EC"/>
    <w:rsid w:val="0061020C"/>
    <w:rsid w:val="0061073B"/>
    <w:rsid w:val="0061076D"/>
    <w:rsid w:val="00611FD2"/>
    <w:rsid w:val="00613016"/>
    <w:rsid w:val="00614DD6"/>
    <w:rsid w:val="006168AC"/>
    <w:rsid w:val="006179B6"/>
    <w:rsid w:val="00617B09"/>
    <w:rsid w:val="006209B1"/>
    <w:rsid w:val="00620EB4"/>
    <w:rsid w:val="00622266"/>
    <w:rsid w:val="0062288E"/>
    <w:rsid w:val="00623895"/>
    <w:rsid w:val="00623B9F"/>
    <w:rsid w:val="006244B6"/>
    <w:rsid w:val="00624F45"/>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1586"/>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857"/>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3DF4"/>
    <w:rsid w:val="007A450C"/>
    <w:rsid w:val="007A6603"/>
    <w:rsid w:val="007A6F7D"/>
    <w:rsid w:val="007A7B10"/>
    <w:rsid w:val="007B21A9"/>
    <w:rsid w:val="007B246C"/>
    <w:rsid w:val="007B5FED"/>
    <w:rsid w:val="007C159C"/>
    <w:rsid w:val="007C255E"/>
    <w:rsid w:val="007C2A59"/>
    <w:rsid w:val="007C43CD"/>
    <w:rsid w:val="007C4A7B"/>
    <w:rsid w:val="007C55B8"/>
    <w:rsid w:val="007C6B47"/>
    <w:rsid w:val="007D042A"/>
    <w:rsid w:val="007D36E7"/>
    <w:rsid w:val="007D4F0A"/>
    <w:rsid w:val="007D6022"/>
    <w:rsid w:val="007D669D"/>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C0C"/>
    <w:rsid w:val="00853F74"/>
    <w:rsid w:val="008566DB"/>
    <w:rsid w:val="0085752A"/>
    <w:rsid w:val="0086124E"/>
    <w:rsid w:val="008617C2"/>
    <w:rsid w:val="008651EB"/>
    <w:rsid w:val="008652DB"/>
    <w:rsid w:val="00865ED7"/>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0CE4"/>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8F6CD8"/>
    <w:rsid w:val="009012B8"/>
    <w:rsid w:val="009012D9"/>
    <w:rsid w:val="0090230F"/>
    <w:rsid w:val="0090323C"/>
    <w:rsid w:val="00903D4D"/>
    <w:rsid w:val="009040BC"/>
    <w:rsid w:val="00904273"/>
    <w:rsid w:val="009042C2"/>
    <w:rsid w:val="009118F1"/>
    <w:rsid w:val="00911904"/>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703C"/>
    <w:rsid w:val="00980465"/>
    <w:rsid w:val="00980B9C"/>
    <w:rsid w:val="0098120D"/>
    <w:rsid w:val="00983251"/>
    <w:rsid w:val="00983F35"/>
    <w:rsid w:val="00984372"/>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397"/>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1D0"/>
    <w:rsid w:val="009D77B4"/>
    <w:rsid w:val="009D7B0A"/>
    <w:rsid w:val="009E0CEF"/>
    <w:rsid w:val="009E18C7"/>
    <w:rsid w:val="009E55E1"/>
    <w:rsid w:val="009F045A"/>
    <w:rsid w:val="009F0B68"/>
    <w:rsid w:val="009F160C"/>
    <w:rsid w:val="009F1D85"/>
    <w:rsid w:val="009F2601"/>
    <w:rsid w:val="00A02020"/>
    <w:rsid w:val="00A02123"/>
    <w:rsid w:val="00A0296A"/>
    <w:rsid w:val="00A10563"/>
    <w:rsid w:val="00A105A4"/>
    <w:rsid w:val="00A10B71"/>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47984"/>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2939"/>
    <w:rsid w:val="00AC4286"/>
    <w:rsid w:val="00AD069C"/>
    <w:rsid w:val="00AD0B94"/>
    <w:rsid w:val="00AD0D2F"/>
    <w:rsid w:val="00AD0DA8"/>
    <w:rsid w:val="00AD27AC"/>
    <w:rsid w:val="00AD40A7"/>
    <w:rsid w:val="00AD5B93"/>
    <w:rsid w:val="00AD5E4B"/>
    <w:rsid w:val="00AE21B1"/>
    <w:rsid w:val="00AE324F"/>
    <w:rsid w:val="00AE3F3B"/>
    <w:rsid w:val="00AE4575"/>
    <w:rsid w:val="00AE544E"/>
    <w:rsid w:val="00AE698E"/>
    <w:rsid w:val="00AE7048"/>
    <w:rsid w:val="00AF0528"/>
    <w:rsid w:val="00AF1123"/>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2D8C"/>
    <w:rsid w:val="00B13270"/>
    <w:rsid w:val="00B137C6"/>
    <w:rsid w:val="00B14579"/>
    <w:rsid w:val="00B149B3"/>
    <w:rsid w:val="00B15472"/>
    <w:rsid w:val="00B159E5"/>
    <w:rsid w:val="00B162D1"/>
    <w:rsid w:val="00B16694"/>
    <w:rsid w:val="00B1692D"/>
    <w:rsid w:val="00B1710F"/>
    <w:rsid w:val="00B20656"/>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6193"/>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6599"/>
    <w:rsid w:val="00C96D2A"/>
    <w:rsid w:val="00C97E06"/>
    <w:rsid w:val="00CA06BF"/>
    <w:rsid w:val="00CA0FDF"/>
    <w:rsid w:val="00CA27B0"/>
    <w:rsid w:val="00CA326A"/>
    <w:rsid w:val="00CA46E8"/>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178D8"/>
    <w:rsid w:val="00D2147B"/>
    <w:rsid w:val="00D22B51"/>
    <w:rsid w:val="00D270D6"/>
    <w:rsid w:val="00D2748D"/>
    <w:rsid w:val="00D3223A"/>
    <w:rsid w:val="00D32650"/>
    <w:rsid w:val="00D332B0"/>
    <w:rsid w:val="00D352AF"/>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634C"/>
    <w:rsid w:val="00D71C2E"/>
    <w:rsid w:val="00D737E9"/>
    <w:rsid w:val="00D75065"/>
    <w:rsid w:val="00D763F5"/>
    <w:rsid w:val="00D77961"/>
    <w:rsid w:val="00D802DB"/>
    <w:rsid w:val="00D8083A"/>
    <w:rsid w:val="00D82ED2"/>
    <w:rsid w:val="00D8383D"/>
    <w:rsid w:val="00D83ECF"/>
    <w:rsid w:val="00D87207"/>
    <w:rsid w:val="00D907E8"/>
    <w:rsid w:val="00D90FA2"/>
    <w:rsid w:val="00D930A9"/>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46580"/>
    <w:rsid w:val="00E50D3C"/>
    <w:rsid w:val="00E52AC2"/>
    <w:rsid w:val="00E5493D"/>
    <w:rsid w:val="00E56036"/>
    <w:rsid w:val="00E56A8B"/>
    <w:rsid w:val="00E62230"/>
    <w:rsid w:val="00E628B5"/>
    <w:rsid w:val="00E62E0C"/>
    <w:rsid w:val="00E63B22"/>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08BC"/>
    <w:rsid w:val="00EA1798"/>
    <w:rsid w:val="00EA1A26"/>
    <w:rsid w:val="00EA2DAD"/>
    <w:rsid w:val="00EA4226"/>
    <w:rsid w:val="00EA652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35EE"/>
    <w:rsid w:val="00F25994"/>
    <w:rsid w:val="00F27761"/>
    <w:rsid w:val="00F311AC"/>
    <w:rsid w:val="00F319C1"/>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07A1"/>
    <w:rsid w:val="00FE169B"/>
    <w:rsid w:val="00FE24E0"/>
    <w:rsid w:val="00FE3A4E"/>
    <w:rsid w:val="00FE4138"/>
    <w:rsid w:val="00FE4C72"/>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32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Pages>
  <Words>3129</Words>
  <Characters>17837</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20925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1025</cp:revision>
  <cp:lastPrinted>2013-12-13T06:43:00Z</cp:lastPrinted>
  <dcterms:created xsi:type="dcterms:W3CDTF">2013-06-03T05:31:00Z</dcterms:created>
  <dcterms:modified xsi:type="dcterms:W3CDTF">2014-06-23T05:46:00Z</dcterms:modified>
</cp:coreProperties>
</file>