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9DD" w:rsidRPr="008D49DD" w:rsidRDefault="008D49DD" w:rsidP="008D49DD">
      <w:pPr>
        <w:spacing w:after="0" w:line="240" w:lineRule="auto"/>
        <w:jc w:val="center"/>
        <w:rPr>
          <w:rFonts w:ascii="Times New Roman" w:eastAsia="Times New Roman" w:hAnsi="Times New Roman" w:cs="Times New Roman"/>
          <w:sz w:val="20"/>
          <w:szCs w:val="20"/>
          <w:lang w:eastAsia="tr-TR"/>
        </w:rPr>
      </w:pPr>
    </w:p>
    <w:tbl>
      <w:tblPr>
        <w:tblW w:w="878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933"/>
        <w:gridCol w:w="2929"/>
        <w:gridCol w:w="2927"/>
      </w:tblGrid>
      <w:tr w:rsidR="00CC4430" w:rsidRPr="008D49DD" w:rsidTr="00893C73">
        <w:trPr>
          <w:jc w:val="center"/>
        </w:trPr>
        <w:tc>
          <w:tcPr>
            <w:tcW w:w="2933" w:type="dxa"/>
            <w:tcBorders>
              <w:top w:val="nil"/>
              <w:left w:val="nil"/>
              <w:bottom w:val="single" w:sz="4" w:space="0" w:color="auto"/>
              <w:right w:val="nil"/>
            </w:tcBorders>
            <w:vAlign w:val="center"/>
            <w:hideMark/>
          </w:tcPr>
          <w:p w:rsidR="00CC4430" w:rsidRPr="008D49DD" w:rsidRDefault="00CC4430" w:rsidP="00893C73">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bookmarkStart w:id="0" w:name="_top"/>
            <w:bookmarkEnd w:id="0"/>
            <w:r w:rsidRPr="008D49DD">
              <w:rPr>
                <w:rFonts w:ascii="Arial" w:eastAsia="Times New Roman" w:hAnsi="Arial" w:cs="Arial"/>
                <w:sz w:val="16"/>
                <w:szCs w:val="16"/>
                <w:lang w:eastAsia="tr-TR"/>
              </w:rPr>
              <w:t>26 Temmuz 2014 CUMARTESİ</w:t>
            </w:r>
          </w:p>
        </w:tc>
        <w:tc>
          <w:tcPr>
            <w:tcW w:w="2929" w:type="dxa"/>
            <w:tcBorders>
              <w:top w:val="nil"/>
              <w:left w:val="nil"/>
              <w:bottom w:val="single" w:sz="4" w:space="0" w:color="auto"/>
              <w:right w:val="nil"/>
            </w:tcBorders>
            <w:vAlign w:val="center"/>
            <w:hideMark/>
          </w:tcPr>
          <w:p w:rsidR="00CC4430" w:rsidRPr="008D49DD" w:rsidRDefault="00CC4430" w:rsidP="00893C73">
            <w:pPr>
              <w:tabs>
                <w:tab w:val="left" w:pos="567"/>
                <w:tab w:val="center" w:pos="994"/>
                <w:tab w:val="center" w:pos="3543"/>
                <w:tab w:val="right" w:pos="6520"/>
              </w:tabs>
              <w:spacing w:after="0" w:line="240" w:lineRule="exact"/>
              <w:jc w:val="center"/>
              <w:rPr>
                <w:rFonts w:ascii="Times New Roman" w:eastAsia="Times New Roman" w:hAnsi="Times New Roman" w:cs="Times New Roman"/>
                <w:b/>
                <w:color w:val="660066"/>
                <w:sz w:val="24"/>
                <w:szCs w:val="24"/>
                <w:lang w:eastAsia="tr-TR"/>
              </w:rPr>
            </w:pPr>
            <w:r w:rsidRPr="008D49DD">
              <w:rPr>
                <w:rFonts w:ascii="Times New Roman" w:eastAsia="Times New Roman" w:hAnsi="Times New Roman" w:cs="Times New Roman"/>
                <w:b/>
                <w:color w:val="660066"/>
                <w:sz w:val="20"/>
                <w:szCs w:val="20"/>
                <w:lang w:eastAsia="tr-TR"/>
              </w:rPr>
              <w:t>Resmî Gazete</w:t>
            </w:r>
          </w:p>
        </w:tc>
        <w:tc>
          <w:tcPr>
            <w:tcW w:w="2927" w:type="dxa"/>
            <w:tcBorders>
              <w:top w:val="nil"/>
              <w:left w:val="nil"/>
              <w:bottom w:val="single" w:sz="4" w:space="0" w:color="auto"/>
              <w:right w:val="nil"/>
            </w:tcBorders>
            <w:vAlign w:val="center"/>
            <w:hideMark/>
          </w:tcPr>
          <w:p w:rsidR="00CC4430" w:rsidRPr="008D49DD" w:rsidRDefault="00CC4430" w:rsidP="00893C73">
            <w:pPr>
              <w:spacing w:before="100" w:beforeAutospacing="1" w:after="100" w:afterAutospacing="1" w:line="240" w:lineRule="auto"/>
              <w:jc w:val="right"/>
              <w:rPr>
                <w:rFonts w:ascii="Arial" w:eastAsia="Times New Roman" w:hAnsi="Arial" w:cs="Arial"/>
                <w:sz w:val="16"/>
                <w:szCs w:val="16"/>
                <w:lang w:eastAsia="tr-TR"/>
              </w:rPr>
            </w:pPr>
            <w:proofErr w:type="gramStart"/>
            <w:r w:rsidRPr="008D49DD">
              <w:rPr>
                <w:rFonts w:ascii="Arial" w:eastAsia="Times New Roman" w:hAnsi="Arial" w:cs="Arial"/>
                <w:sz w:val="16"/>
                <w:szCs w:val="16"/>
                <w:lang w:eastAsia="tr-TR"/>
              </w:rPr>
              <w:t>Sayı : 29072</w:t>
            </w:r>
            <w:proofErr w:type="gramEnd"/>
          </w:p>
        </w:tc>
      </w:tr>
    </w:tbl>
    <w:p w:rsidR="008D49DD" w:rsidRDefault="008D49DD" w:rsidP="008D49DD">
      <w:pPr>
        <w:tabs>
          <w:tab w:val="right" w:pos="7088"/>
        </w:tabs>
        <w:spacing w:after="0" w:line="240" w:lineRule="exact"/>
        <w:ind w:firstLine="567"/>
        <w:jc w:val="both"/>
        <w:rPr>
          <w:rFonts w:ascii="Times New Roman" w:eastAsia="Times New Roman" w:hAnsi="Times New Roman" w:cs="Times New Roman"/>
          <w:b/>
          <w:color w:val="0000CC"/>
          <w:sz w:val="18"/>
          <w:szCs w:val="18"/>
          <w:lang w:eastAsia="tr-TR"/>
        </w:rPr>
      </w:pPr>
    </w:p>
    <w:p w:rsidR="00CC4430" w:rsidRDefault="00CC4430" w:rsidP="008D49DD">
      <w:pPr>
        <w:tabs>
          <w:tab w:val="right" w:pos="7088"/>
        </w:tabs>
        <w:spacing w:after="0" w:line="240" w:lineRule="exact"/>
        <w:ind w:firstLine="567"/>
        <w:jc w:val="both"/>
        <w:rPr>
          <w:rFonts w:ascii="Times New Roman" w:eastAsia="Times New Roman" w:hAnsi="Times New Roman" w:cs="Times New Roman"/>
          <w:b/>
          <w:color w:val="0000CC"/>
          <w:sz w:val="24"/>
          <w:szCs w:val="18"/>
          <w:lang w:eastAsia="tr-TR"/>
        </w:rPr>
      </w:pPr>
    </w:p>
    <w:p w:rsidR="00CC4430" w:rsidRPr="008D49DD" w:rsidRDefault="00CC4430" w:rsidP="008D49DD">
      <w:pPr>
        <w:tabs>
          <w:tab w:val="right" w:pos="7088"/>
        </w:tabs>
        <w:spacing w:after="0" w:line="240" w:lineRule="exact"/>
        <w:ind w:firstLine="567"/>
        <w:jc w:val="both"/>
        <w:rPr>
          <w:rFonts w:ascii="Times New Roman" w:eastAsia="Times New Roman" w:hAnsi="Times New Roman" w:cs="Times New Roman"/>
          <w:b/>
          <w:color w:val="0000CC"/>
          <w:sz w:val="24"/>
          <w:szCs w:val="18"/>
          <w:u w:val="single"/>
          <w:lang w:eastAsia="tr-TR"/>
        </w:rPr>
      </w:pPr>
    </w:p>
    <w:p w:rsidR="008D49DD" w:rsidRDefault="008D49DD"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r w:rsidRPr="008D49DD">
        <w:rPr>
          <w:rFonts w:ascii="Times New Roman" w:eastAsia="Times New Roman" w:hAnsi="Times New Roman" w:cs="Times New Roman"/>
          <w:sz w:val="24"/>
          <w:szCs w:val="18"/>
          <w:lang w:eastAsia="tr-TR"/>
        </w:rPr>
        <w:t>TÜRKİYE SERBEST MUHASEBECİ MALİ MÜŞAVİRLER VE YEMİNLİMALİ MÜŞAVİRLER TEMEL EĞİTİM VE STAJ MERKEZİ İLE TEMEL EĞİTİM VE STAJ MERKEZİ ŞUBELERİNİN KURULUŞ, ÇALIŞMA USUL VE ESASLARI HAKKINDAKİ YÖNERGEDE DEĞİŞİKLİK YAPILMASINA DAİR YÖNERGE</w:t>
      </w:r>
    </w:p>
    <w:p w:rsidR="004513AA" w:rsidRDefault="004513AA"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p>
    <w:p w:rsidR="004513AA" w:rsidRPr="008D49DD" w:rsidRDefault="004513AA"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bookmarkStart w:id="1" w:name="_GoBack"/>
      <w:bookmarkEnd w:id="1"/>
    </w:p>
    <w:p w:rsidR="008D49DD" w:rsidRPr="008D49DD" w:rsidRDefault="008D49DD"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proofErr w:type="gramStart"/>
      <w:r w:rsidRPr="008D49DD">
        <w:rPr>
          <w:rFonts w:ascii="Times New Roman" w:eastAsia="Times New Roman" w:hAnsi="Times New Roman" w:cs="Times New Roman"/>
          <w:sz w:val="24"/>
          <w:szCs w:val="18"/>
          <w:lang w:eastAsia="tr-TR"/>
        </w:rPr>
        <w:t>Madde 1: 26.10.2013 tarihli ve 28803 sayılı Resmi Gazete’de yayımlanan Türkiye Serbest Muhasebeci Mali Müşavirler ve Yeminli Mali Müşavirler Temel Eğitim ve Staj Merkezi ile Temel Eğitim ve Staj Merkezi Şubelerinin Kuruluş, Çalışma Usul ve Esasları Hakkındaki Yönerge’nin 8 inci maddesinin birinci fıkrasından sonra gelmek üzere maddeye aşağıdaki fıkra eklenmiştir.</w:t>
      </w:r>
      <w:proofErr w:type="gramEnd"/>
    </w:p>
    <w:p w:rsidR="008D49DD" w:rsidRPr="008D49DD" w:rsidRDefault="008D49DD"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r w:rsidRPr="008D49DD">
        <w:rPr>
          <w:rFonts w:ascii="Times New Roman" w:eastAsia="Times New Roman" w:hAnsi="Times New Roman" w:cs="Times New Roman"/>
          <w:sz w:val="24"/>
          <w:szCs w:val="18"/>
          <w:lang w:eastAsia="tr-TR"/>
        </w:rPr>
        <w:t>“Birlik Yönetim Kurulu, gerekli gördüğü hallerde; Temel Eğitim ve Staj Merkezi Yönetim Kurulu üyelerinde değişiklik yapabilir.”</w:t>
      </w:r>
    </w:p>
    <w:p w:rsidR="008D49DD" w:rsidRPr="008D49DD" w:rsidRDefault="008D49DD"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r w:rsidRPr="008D49DD">
        <w:rPr>
          <w:rFonts w:ascii="Times New Roman" w:eastAsia="Times New Roman" w:hAnsi="Times New Roman" w:cs="Times New Roman"/>
          <w:sz w:val="24"/>
          <w:szCs w:val="18"/>
          <w:lang w:eastAsia="tr-TR"/>
        </w:rPr>
        <w:t>Madde 2: Aynı Yönergenin 22 inci maddesinin üçüncü fıkrası aşağıdaki şekilde değiştirilmiştir.</w:t>
      </w:r>
    </w:p>
    <w:p w:rsidR="008D49DD" w:rsidRPr="008D49DD" w:rsidRDefault="008D49DD" w:rsidP="008D49DD">
      <w:pPr>
        <w:tabs>
          <w:tab w:val="right" w:pos="6521"/>
        </w:tabs>
        <w:spacing w:after="0" w:line="240" w:lineRule="exact"/>
        <w:ind w:firstLine="567"/>
        <w:jc w:val="both"/>
        <w:rPr>
          <w:rFonts w:ascii="Times New Roman" w:eastAsia="Times New Roman" w:hAnsi="Times New Roman" w:cs="Times New Roman"/>
          <w:sz w:val="24"/>
          <w:szCs w:val="18"/>
          <w:lang w:eastAsia="tr-TR"/>
        </w:rPr>
      </w:pPr>
      <w:r w:rsidRPr="008D49DD">
        <w:rPr>
          <w:rFonts w:ascii="Times New Roman" w:eastAsia="Times New Roman" w:hAnsi="Times New Roman" w:cs="Times New Roman"/>
          <w:sz w:val="24"/>
          <w:szCs w:val="18"/>
          <w:lang w:eastAsia="tr-TR"/>
        </w:rPr>
        <w:t>“Atanan, şube yönetim kurulu üyelerinin görevi odanın ilk seçimli genel kuruluna kadar devam eder. TESMER Yönetim Kurulu gerekli gördüğü hallerde; oda yönetim kurulunun karara bağlanmış yazılı önerisinin mevcudiyetine bakmaksızın şube yönetim kurulu üye ve/veya üyelerinde değişiklik yapabilir. Ölüm, gaipliğe karar verilmesi, istifa, meslek unvanının yitirilmesi veya geçici olarak mesleki faaliyetten alıkoyma cezası alınması durumunda şube yönetim kurulu üyeliği kendiliğinden sona erer.”</w:t>
      </w:r>
    </w:p>
    <w:p w:rsidR="008D49DD" w:rsidRPr="008D49DD" w:rsidRDefault="008D49DD" w:rsidP="008D49DD">
      <w:pPr>
        <w:tabs>
          <w:tab w:val="right" w:pos="6521"/>
        </w:tabs>
        <w:spacing w:after="0" w:line="240" w:lineRule="exact"/>
        <w:ind w:firstLine="567"/>
        <w:jc w:val="right"/>
        <w:rPr>
          <w:rFonts w:ascii="Times New Roman" w:eastAsia="Times New Roman" w:hAnsi="Times New Roman" w:cs="Times New Roman"/>
          <w:sz w:val="24"/>
          <w:szCs w:val="18"/>
          <w:lang w:eastAsia="tr-TR"/>
        </w:rPr>
      </w:pPr>
      <w:r w:rsidRPr="008D49DD">
        <w:rPr>
          <w:rFonts w:ascii="Times New Roman" w:eastAsia="Times New Roman" w:hAnsi="Times New Roman" w:cs="Times New Roman"/>
          <w:sz w:val="24"/>
          <w:szCs w:val="18"/>
          <w:lang w:eastAsia="tr-TR"/>
        </w:rPr>
        <w:t>6898/1-1</w:t>
      </w:r>
    </w:p>
    <w:p w:rsidR="00950B1E" w:rsidRPr="00134F46" w:rsidRDefault="00950B1E">
      <w:pPr>
        <w:rPr>
          <w:sz w:val="32"/>
        </w:rPr>
      </w:pPr>
    </w:p>
    <w:sectPr w:rsidR="00950B1E" w:rsidRPr="00134F46" w:rsidSect="00950B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D49DD"/>
    <w:rsid w:val="00134F46"/>
    <w:rsid w:val="004513AA"/>
    <w:rsid w:val="008D49DD"/>
    <w:rsid w:val="00950B1E"/>
    <w:rsid w:val="00CC44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B1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8D49DD"/>
  </w:style>
  <w:style w:type="paragraph" w:styleId="NormalWeb">
    <w:name w:val="Normal (Web)"/>
    <w:aliases w:val="Char"/>
    <w:basedOn w:val="Normal"/>
    <w:uiPriority w:val="99"/>
    <w:unhideWhenUsed/>
    <w:qFormat/>
    <w:rsid w:val="008D49D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48538">
      <w:bodyDiv w:val="1"/>
      <w:marLeft w:val="0"/>
      <w:marRight w:val="0"/>
      <w:marTop w:val="0"/>
      <w:marBottom w:val="0"/>
      <w:divBdr>
        <w:top w:val="none" w:sz="0" w:space="0" w:color="auto"/>
        <w:left w:val="none" w:sz="0" w:space="0" w:color="auto"/>
        <w:bottom w:val="none" w:sz="0" w:space="0" w:color="auto"/>
        <w:right w:val="none" w:sz="0" w:space="0" w:color="auto"/>
      </w:divBdr>
      <w:divsChild>
        <w:div w:id="1845779276">
          <w:marLeft w:val="0"/>
          <w:marRight w:val="0"/>
          <w:marTop w:val="0"/>
          <w:marBottom w:val="0"/>
          <w:divBdr>
            <w:top w:val="none" w:sz="0" w:space="0" w:color="auto"/>
            <w:left w:val="none" w:sz="0" w:space="0" w:color="auto"/>
            <w:bottom w:val="none" w:sz="0" w:space="0" w:color="auto"/>
            <w:right w:val="none" w:sz="0" w:space="0" w:color="auto"/>
          </w:divBdr>
        </w:div>
      </w:divsChild>
    </w:div>
    <w:div w:id="1531409121">
      <w:bodyDiv w:val="1"/>
      <w:marLeft w:val="0"/>
      <w:marRight w:val="0"/>
      <w:marTop w:val="0"/>
      <w:marBottom w:val="0"/>
      <w:divBdr>
        <w:top w:val="none" w:sz="0" w:space="0" w:color="auto"/>
        <w:left w:val="none" w:sz="0" w:space="0" w:color="auto"/>
        <w:bottom w:val="none" w:sz="0" w:space="0" w:color="auto"/>
        <w:right w:val="none" w:sz="0" w:space="0" w:color="auto"/>
      </w:divBdr>
      <w:divsChild>
        <w:div w:id="915673632">
          <w:marLeft w:val="0"/>
          <w:marRight w:val="0"/>
          <w:marTop w:val="0"/>
          <w:marBottom w:val="0"/>
          <w:divBdr>
            <w:top w:val="none" w:sz="0" w:space="0" w:color="auto"/>
            <w:left w:val="none" w:sz="0" w:space="0" w:color="auto"/>
            <w:bottom w:val="none" w:sz="0" w:space="0" w:color="auto"/>
            <w:right w:val="none" w:sz="0" w:space="0" w:color="auto"/>
          </w:divBdr>
        </w:div>
      </w:divsChild>
    </w:div>
    <w:div w:id="2015263695">
      <w:bodyDiv w:val="1"/>
      <w:marLeft w:val="0"/>
      <w:marRight w:val="0"/>
      <w:marTop w:val="0"/>
      <w:marBottom w:val="0"/>
      <w:divBdr>
        <w:top w:val="none" w:sz="0" w:space="0" w:color="auto"/>
        <w:left w:val="none" w:sz="0" w:space="0" w:color="auto"/>
        <w:bottom w:val="none" w:sz="0" w:space="0" w:color="auto"/>
        <w:right w:val="none" w:sz="0" w:space="0" w:color="auto"/>
      </w:divBdr>
      <w:divsChild>
        <w:div w:id="15748511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206</Words>
  <Characters>1177</Characters>
  <Application>Microsoft Office Word</Application>
  <DocSecurity>0</DocSecurity>
  <Lines>9</Lines>
  <Paragraphs>2</Paragraphs>
  <ScaleCrop>false</ScaleCrop>
  <Company/>
  <LinksUpToDate>false</LinksUpToDate>
  <CharactersWithSpaces>1381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PDKS</dc:creator>
  <cp:keywords/>
  <dc:description/>
  <cp:lastModifiedBy>ERDEM</cp:lastModifiedBy>
  <cp:revision>5</cp:revision>
  <dcterms:created xsi:type="dcterms:W3CDTF">2014-07-31T11:30:00Z</dcterms:created>
  <dcterms:modified xsi:type="dcterms:W3CDTF">2014-07-31T13:21:00Z</dcterms:modified>
</cp:coreProperties>
</file>