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0" w:rsidRPr="003B1521" w:rsidRDefault="00EA703E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 Ağustos 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3B152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3B152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3B152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3B152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9B20D0" w:rsidRPr="003B1521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76</w:t>
      </w:r>
      <w:proofErr w:type="gramEnd"/>
    </w:p>
    <w:p w:rsidR="009B20D0" w:rsidRDefault="009B20D0" w:rsidP="001D59F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A703E" w:rsidRDefault="00EA703E" w:rsidP="00EA703E">
      <w:pPr>
        <w:spacing w:after="0" w:line="280" w:lineRule="atLeast"/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BAKANLAR KURULU KARARI</w:t>
      </w:r>
    </w:p>
    <w:p w:rsidR="00EA703E" w:rsidRDefault="00EA703E" w:rsidP="001D59FE">
      <w:pPr>
        <w:spacing w:after="0" w:line="280" w:lineRule="atLeast"/>
        <w:jc w:val="both"/>
        <w:rPr>
          <w:rFonts w:ascii="Arial" w:hAnsi="Arial" w:cs="Arial"/>
          <w:b/>
          <w:color w:val="000080"/>
          <w:sz w:val="18"/>
          <w:szCs w:val="18"/>
        </w:rPr>
      </w:pPr>
    </w:p>
    <w:p w:rsidR="00EA703E" w:rsidRDefault="00EA703E" w:rsidP="00EA703E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/6692</w:t>
      </w:r>
    </w:p>
    <w:p w:rsidR="00EA703E" w:rsidRDefault="00EA703E" w:rsidP="00EA703E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20/12/1995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95/7606 sayılı Kararnameye ektir.</w:t>
      </w:r>
    </w:p>
    <w:p w:rsidR="00EA703E" w:rsidRDefault="00EA703E" w:rsidP="00EA703E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“İthalat Rejimi Kararına Ek Karar”ın yürürlüğe konulması; Ekonomi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18/7/2014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48957 sayılı yazısı üzerine, 20/2/1930 tarihli ve 1567 sayılı Kanunun 1 inci, 14/5/1964 tarihli ve 474 sayılı Kanunun 2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, 6/5/1986 tarihli ve 3283 sayılı Kanunun 2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, 27/10/1999 tarihli ve 4458 sayılı Kanunun 16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, 22 </w:t>
      </w:r>
      <w:proofErr w:type="spellStart"/>
      <w:r>
        <w:rPr>
          <w:rStyle w:val="Normal1"/>
          <w:rFonts w:eastAsiaTheme="minorHAnsi"/>
          <w:sz w:val="18"/>
          <w:szCs w:val="18"/>
          <w:lang w:val="tr-TR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  <w:lang w:val="tr-TR"/>
        </w:rPr>
        <w:t xml:space="preserve"> ve 55 inci maddeleri ile 2/2/1984 tarihli ve 2976 sayılı Kanun hükümlerine göre, Bakanlar Kurulu’nca 21/7/2014 tarihinde kararlaştırılmıştır.</w:t>
      </w:r>
    </w:p>
    <w:p w:rsidR="00EA703E" w:rsidRPr="00EA703E" w:rsidRDefault="00EA703E" w:rsidP="00EA703E">
      <w:pPr>
        <w:tabs>
          <w:tab w:val="center" w:pos="65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</w:r>
      <w:r w:rsidRPr="00EA703E">
        <w:rPr>
          <w:rStyle w:val="Normal1"/>
          <w:rFonts w:eastAsiaTheme="minorHAnsi"/>
          <w:b/>
          <w:sz w:val="16"/>
          <w:szCs w:val="16"/>
          <w:lang w:val="tr-TR"/>
        </w:rPr>
        <w:t>Abdullah GÜL</w:t>
      </w:r>
    </w:p>
    <w:p w:rsidR="00EA703E" w:rsidRPr="00EA703E" w:rsidRDefault="00EA703E" w:rsidP="00EA703E">
      <w:pPr>
        <w:tabs>
          <w:tab w:val="center" w:pos="65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CUMHURBAŞKANI</w:t>
      </w:r>
    </w:p>
    <w:p w:rsidR="00EA703E" w:rsidRPr="00EA703E" w:rsidRDefault="00EA703E" w:rsidP="00EA703E">
      <w:pPr>
        <w:tabs>
          <w:tab w:val="center" w:pos="850"/>
          <w:tab w:val="center" w:pos="2636"/>
          <w:tab w:val="center" w:pos="4450"/>
          <w:tab w:val="center" w:pos="6200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Recep Tayyip ERDOĞAN</w:t>
      </w:r>
    </w:p>
    <w:p w:rsidR="00EA703E" w:rsidRPr="00EA703E" w:rsidRDefault="00EA703E" w:rsidP="00EA703E">
      <w:pPr>
        <w:tabs>
          <w:tab w:val="center" w:pos="850"/>
          <w:tab w:val="center" w:pos="2636"/>
          <w:tab w:val="center" w:pos="4450"/>
          <w:tab w:val="center" w:pos="6200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Başbakan</w:t>
      </w:r>
    </w:p>
    <w:p w:rsidR="00EA703E" w:rsidRPr="00EA703E" w:rsidRDefault="00EA703E" w:rsidP="00EA703E">
      <w:pPr>
        <w:tabs>
          <w:tab w:val="center" w:pos="850"/>
          <w:tab w:val="center" w:pos="2636"/>
          <w:tab w:val="center" w:pos="4450"/>
          <w:tab w:val="center" w:pos="6200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B. ARINÇ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A. BABACAN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B. ATALAY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E. İŞLER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Başbakan Yardımcısı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Başbakan Yardımcısı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Başbakan Yardımcısı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Başbakan Yardımcısı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B. BOZDAĞ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A. İSLAM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V. EROĞLU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F. IŞIK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Adalet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 xml:space="preserve">Aile ve Sosyal Politikalar Bakanı 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Avrupa Birliği Bakanı V.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Bilim, Sanayi ve Teknoloji Bakanı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F. ÇELİK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İ. GÜLLÜCE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A. DAVUTOĞLU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N. ZEYBEKCİ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Çalışma ve Sosyal Güvenlik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Çevre ve Şehircilik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Dışişleri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Ekonomi Bakanı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T. YILDIZ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A. Ç. KILIÇ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M. M. EKER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H. YAZICI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Enerji ve Tabii Kaynaklar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Gençlik ve Spor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Gıda, Tarım ve Hayvancılık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Gümrük ve Ticaret Bakanı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E. ALA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C. YILMAZ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Ö. ÇELİK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M. ŞİMŞEK</w:t>
      </w:r>
    </w:p>
    <w:p w:rsidR="00EA703E" w:rsidRPr="00EA703E" w:rsidRDefault="00EA703E" w:rsidP="00EA703E">
      <w:pPr>
        <w:tabs>
          <w:tab w:val="center" w:pos="914"/>
          <w:tab w:val="center" w:pos="3171"/>
          <w:tab w:val="center" w:pos="5331"/>
          <w:tab w:val="center" w:pos="74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İçişleri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Kalkınma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Kültür ve Turizm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Maliye Bakanı</w:t>
      </w:r>
    </w:p>
    <w:p w:rsidR="00EA703E" w:rsidRPr="00EA703E" w:rsidRDefault="00EA703E" w:rsidP="00EA703E">
      <w:pPr>
        <w:tabs>
          <w:tab w:val="center" w:pos="914"/>
          <w:tab w:val="center" w:pos="2640"/>
          <w:tab w:val="center" w:pos="4357"/>
          <w:tab w:val="center" w:pos="6199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1911"/>
          <w:tab w:val="center" w:pos="4251"/>
          <w:tab w:val="center" w:pos="65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N. AVCI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İ. YILMAZ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V. EROĞLU</w:t>
      </w:r>
    </w:p>
    <w:p w:rsidR="00EA703E" w:rsidRPr="00EA703E" w:rsidRDefault="00EA703E" w:rsidP="00EA703E">
      <w:pPr>
        <w:tabs>
          <w:tab w:val="center" w:pos="1911"/>
          <w:tab w:val="center" w:pos="4251"/>
          <w:tab w:val="center" w:pos="659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Millî Eğitim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Millî Savunma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Orman ve Su İşleri Bakanı</w:t>
      </w:r>
    </w:p>
    <w:p w:rsidR="00EA703E" w:rsidRPr="00EA703E" w:rsidRDefault="00EA703E" w:rsidP="00EA703E">
      <w:pPr>
        <w:tabs>
          <w:tab w:val="center" w:pos="1595"/>
          <w:tab w:val="center" w:pos="3514"/>
          <w:tab w:val="center" w:pos="5518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</w:p>
    <w:p w:rsidR="00EA703E" w:rsidRPr="00EA703E" w:rsidRDefault="00EA703E" w:rsidP="00EA703E">
      <w:pPr>
        <w:tabs>
          <w:tab w:val="center" w:pos="2275"/>
          <w:tab w:val="center" w:pos="605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M. MÜEZZİNOĞLU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L. ELVAN</w:t>
      </w:r>
    </w:p>
    <w:p w:rsidR="00EA703E" w:rsidRPr="00EA703E" w:rsidRDefault="00EA703E" w:rsidP="00EA703E">
      <w:pPr>
        <w:tabs>
          <w:tab w:val="center" w:pos="2275"/>
          <w:tab w:val="center" w:pos="6051"/>
        </w:tabs>
        <w:spacing w:after="120" w:line="280" w:lineRule="atLeast"/>
        <w:jc w:val="both"/>
        <w:rPr>
          <w:rStyle w:val="Normal1"/>
          <w:rFonts w:eastAsiaTheme="minorHAnsi"/>
          <w:sz w:val="16"/>
          <w:szCs w:val="16"/>
          <w:lang w:val="tr-TR"/>
        </w:rPr>
      </w:pP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Sağlık Bakanı</w:t>
      </w:r>
      <w:r w:rsidRPr="00EA703E">
        <w:rPr>
          <w:rStyle w:val="Normal1"/>
          <w:rFonts w:eastAsiaTheme="minorHAnsi"/>
          <w:sz w:val="16"/>
          <w:szCs w:val="16"/>
          <w:lang w:val="tr-TR"/>
        </w:rPr>
        <w:tab/>
        <w:t>Ulaştırma, Denizcilik ve Haberleşme Bakanı</w:t>
      </w:r>
    </w:p>
    <w:p w:rsidR="00EA703E" w:rsidRDefault="00EA703E" w:rsidP="00EA703E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EA703E" w:rsidRDefault="00EA703E" w:rsidP="00EA703E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EA703E" w:rsidRPr="003B1521" w:rsidRDefault="00EA703E" w:rsidP="00EA703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</w:t>
        </w:r>
        <w:r>
          <w:rPr>
            <w:rStyle w:val="Kpr"/>
            <w:rFonts w:eastAsia="ヒラギノ明朝Pro W3" w:hAnsi="Times New Roman"/>
            <w:sz w:val="18"/>
            <w:szCs w:val="18"/>
          </w:rPr>
          <w:t>ı</w:t>
        </w:r>
        <w:r>
          <w:rPr>
            <w:rStyle w:val="Kpr"/>
            <w:rFonts w:eastAsia="ヒラギノ明朝Pro W3" w:hAnsi="Times New Roman"/>
            <w:sz w:val="18"/>
            <w:szCs w:val="18"/>
          </w:rPr>
          <w:t xml:space="preserve"> g</w:t>
        </w:r>
        <w:r>
          <w:rPr>
            <w:rStyle w:val="Kpr"/>
            <w:rFonts w:eastAsia="ヒラギノ明朝Pro W3" w:hAnsi="Times New Roman"/>
            <w:sz w:val="18"/>
            <w:szCs w:val="18"/>
          </w:rPr>
          <w:t>ö</w:t>
        </w:r>
        <w:r>
          <w:rPr>
            <w:rStyle w:val="Kpr"/>
            <w:rFonts w:eastAsia="ヒラギノ明朝Pro W3" w:hAnsi="Times New Roman"/>
            <w:sz w:val="18"/>
            <w:szCs w:val="18"/>
          </w:rPr>
          <w:t>rmek i</w:t>
        </w:r>
        <w:r>
          <w:rPr>
            <w:rStyle w:val="Kpr"/>
            <w:rFonts w:eastAsia="ヒラギノ明朝Pro W3" w:hAnsi="Times New Roman"/>
            <w:sz w:val="18"/>
            <w:szCs w:val="18"/>
          </w:rPr>
          <w:t>ç</w:t>
        </w:r>
        <w:r>
          <w:rPr>
            <w:rStyle w:val="Kpr"/>
            <w:rFonts w:eastAsia="ヒラギノ明朝Pro W3" w:hAnsi="Times New Roman"/>
            <w:sz w:val="18"/>
            <w:szCs w:val="18"/>
          </w:rPr>
          <w:t>in t</w:t>
        </w:r>
        <w:r>
          <w:rPr>
            <w:rStyle w:val="Kpr"/>
            <w:rFonts w:eastAsia="ヒラギノ明朝Pro W3" w:hAnsi="Times New Roman"/>
            <w:sz w:val="18"/>
            <w:szCs w:val="18"/>
          </w:rPr>
          <w:t>ı</w:t>
        </w:r>
        <w:r>
          <w:rPr>
            <w:rStyle w:val="Kpr"/>
            <w:rFonts w:eastAsia="ヒラギノ明朝Pro W3" w:hAnsi="Times New Roman"/>
            <w:sz w:val="18"/>
            <w:szCs w:val="18"/>
          </w:rPr>
          <w:t>klay</w:t>
        </w:r>
        <w:r>
          <w:rPr>
            <w:rStyle w:val="Kpr"/>
            <w:rFonts w:eastAsia="ヒラギノ明朝Pro W3" w:hAnsi="Times New Roman"/>
            <w:sz w:val="18"/>
            <w:szCs w:val="18"/>
          </w:rPr>
          <w:t>ı</w:t>
        </w:r>
        <w:r>
          <w:rPr>
            <w:rStyle w:val="Kpr"/>
            <w:rFonts w:eastAsia="ヒラギノ明朝Pro W3" w:hAnsi="Times New Roman"/>
            <w:sz w:val="18"/>
            <w:szCs w:val="18"/>
          </w:rPr>
          <w:t>n</w:t>
        </w:r>
        <w:r>
          <w:rPr>
            <w:rStyle w:val="Kpr"/>
            <w:rFonts w:eastAsia="ヒラギノ明朝Pro W3" w:hAnsi="Times New Roman"/>
            <w:sz w:val="18"/>
            <w:szCs w:val="18"/>
          </w:rPr>
          <w:t>ı</w:t>
        </w:r>
        <w:r>
          <w:rPr>
            <w:rStyle w:val="Kpr"/>
            <w:rFonts w:eastAsia="ヒラギノ明朝Pro W3" w:hAnsi="Times New Roman"/>
            <w:sz w:val="18"/>
            <w:szCs w:val="18"/>
          </w:rPr>
          <w:t>z.</w:t>
        </w:r>
      </w:hyperlink>
    </w:p>
    <w:sectPr w:rsidR="00EA703E" w:rsidRPr="003B152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1E" w:rsidRDefault="0072141E" w:rsidP="00CE6B7C">
      <w:pPr>
        <w:spacing w:after="0" w:line="240" w:lineRule="auto"/>
      </w:pPr>
      <w:r>
        <w:separator/>
      </w:r>
    </w:p>
  </w:endnote>
  <w:endnote w:type="continuationSeparator" w:id="0">
    <w:p w:rsidR="0072141E" w:rsidRDefault="0072141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152FB4">
        <w:pPr>
          <w:pStyle w:val="Altbilgi"/>
          <w:jc w:val="center"/>
        </w:pPr>
        <w:fldSimple w:instr=" PAGE   \* MERGEFORMAT ">
          <w:r w:rsidR="00EA703E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1E" w:rsidRDefault="0072141E" w:rsidP="00CE6B7C">
      <w:pPr>
        <w:spacing w:after="0" w:line="240" w:lineRule="auto"/>
      </w:pPr>
      <w:r>
        <w:separator/>
      </w:r>
    </w:p>
  </w:footnote>
  <w:footnote w:type="continuationSeparator" w:id="0">
    <w:p w:rsidR="0072141E" w:rsidRDefault="0072141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0D87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B4A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4FC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2E73"/>
    <w:rsid w:val="001239AE"/>
    <w:rsid w:val="00123BBA"/>
    <w:rsid w:val="001242F6"/>
    <w:rsid w:val="001247BF"/>
    <w:rsid w:val="00124980"/>
    <w:rsid w:val="0012501B"/>
    <w:rsid w:val="001308D0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2FB4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59FE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2CDF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3FB6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449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77F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1E4B"/>
    <w:rsid w:val="00393D3F"/>
    <w:rsid w:val="003942F1"/>
    <w:rsid w:val="00394BA9"/>
    <w:rsid w:val="0039592F"/>
    <w:rsid w:val="00395F81"/>
    <w:rsid w:val="003A0ADA"/>
    <w:rsid w:val="003A15F8"/>
    <w:rsid w:val="003A252D"/>
    <w:rsid w:val="003A453C"/>
    <w:rsid w:val="003A4A82"/>
    <w:rsid w:val="003A50CF"/>
    <w:rsid w:val="003A5FAA"/>
    <w:rsid w:val="003A6E58"/>
    <w:rsid w:val="003A759F"/>
    <w:rsid w:val="003B135D"/>
    <w:rsid w:val="003B147D"/>
    <w:rsid w:val="003B1521"/>
    <w:rsid w:val="003B223F"/>
    <w:rsid w:val="003B5AC1"/>
    <w:rsid w:val="003B712C"/>
    <w:rsid w:val="003C0BAB"/>
    <w:rsid w:val="003C5EB4"/>
    <w:rsid w:val="003C7E67"/>
    <w:rsid w:val="003D0629"/>
    <w:rsid w:val="003D0BBF"/>
    <w:rsid w:val="003D319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738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56557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6CB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5DF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57B5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01287"/>
    <w:rsid w:val="005100B6"/>
    <w:rsid w:val="00514BE1"/>
    <w:rsid w:val="0051512D"/>
    <w:rsid w:val="005165F0"/>
    <w:rsid w:val="00516653"/>
    <w:rsid w:val="00516675"/>
    <w:rsid w:val="00516E98"/>
    <w:rsid w:val="005173CA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5C0C"/>
    <w:rsid w:val="00536107"/>
    <w:rsid w:val="005408D7"/>
    <w:rsid w:val="005409B0"/>
    <w:rsid w:val="0054100A"/>
    <w:rsid w:val="0054481E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839"/>
    <w:rsid w:val="00587C6C"/>
    <w:rsid w:val="005924FF"/>
    <w:rsid w:val="00592B0B"/>
    <w:rsid w:val="00593726"/>
    <w:rsid w:val="00595D90"/>
    <w:rsid w:val="005A2605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A96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3C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1586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485C"/>
    <w:rsid w:val="0069486F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C756E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141E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B6FD1"/>
    <w:rsid w:val="007C159C"/>
    <w:rsid w:val="007C255E"/>
    <w:rsid w:val="007C2A59"/>
    <w:rsid w:val="007C43CD"/>
    <w:rsid w:val="007C4A7B"/>
    <w:rsid w:val="007C55B8"/>
    <w:rsid w:val="007C6B47"/>
    <w:rsid w:val="007C79F0"/>
    <w:rsid w:val="007D042A"/>
    <w:rsid w:val="007D20A3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22ED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2EC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0CE4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5C39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2BB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20D0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3D31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47984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3F77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2939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497B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38D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05D8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08BE"/>
    <w:rsid w:val="00C62ADE"/>
    <w:rsid w:val="00C6336C"/>
    <w:rsid w:val="00C64C84"/>
    <w:rsid w:val="00C65B7E"/>
    <w:rsid w:val="00C66193"/>
    <w:rsid w:val="00C66688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2D57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874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4826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08BC"/>
    <w:rsid w:val="00EA1798"/>
    <w:rsid w:val="00EA1A26"/>
    <w:rsid w:val="00EA2DAD"/>
    <w:rsid w:val="00EA4226"/>
    <w:rsid w:val="00EA652E"/>
    <w:rsid w:val="00EA703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19C1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13C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4C72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8/20140802-4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1057</cp:revision>
  <cp:lastPrinted>2013-12-13T06:43:00Z</cp:lastPrinted>
  <dcterms:created xsi:type="dcterms:W3CDTF">2013-06-03T05:31:00Z</dcterms:created>
  <dcterms:modified xsi:type="dcterms:W3CDTF">2014-08-05T06:35:00Z</dcterms:modified>
</cp:coreProperties>
</file>